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A7BC" w14:textId="77777777" w:rsidR="00FA277E" w:rsidRPr="00727C5E" w:rsidRDefault="00E70E08">
      <w:pPr>
        <w:pStyle w:val="Heading1"/>
        <w:rPr>
          <w:color w:val="auto"/>
        </w:rPr>
      </w:pPr>
      <w:bookmarkStart w:id="0" w:name="ndrs-nice-partnership-report"/>
      <w:r w:rsidRPr="00727C5E">
        <w:rPr>
          <w:color w:val="auto"/>
        </w:rPr>
        <w:t>NDRS-NICE partnership report</w:t>
      </w:r>
    </w:p>
    <w:p w14:paraId="1D24C764" w14:textId="77777777" w:rsidR="00FA277E" w:rsidRPr="00727C5E" w:rsidRDefault="00E70E08">
      <w:pPr>
        <w:pStyle w:val="Heading2"/>
        <w:rPr>
          <w:color w:val="auto"/>
        </w:rPr>
      </w:pPr>
      <w:bookmarkStart w:id="1" w:name="background"/>
      <w:r w:rsidRPr="00727C5E">
        <w:rPr>
          <w:color w:val="auto"/>
        </w:rPr>
        <w:t>Background</w:t>
      </w:r>
    </w:p>
    <w:p w14:paraId="270216FB" w14:textId="77777777" w:rsidR="00FA277E" w:rsidRPr="00727C5E" w:rsidRDefault="00E70E08">
      <w:pPr>
        <w:pStyle w:val="FirstParagraph"/>
      </w:pPr>
      <w:r w:rsidRPr="00727C5E">
        <w:t>This report was produced in partnership by the National Disease and Registration Service (NDRS) and National Institute for Health and Care Excellence (NICE). NDRS and NICE have established a partnership focused on routinely collected data to support NICE decision making on the appraisals of cancer treatments. The partnership uses NDRS datasets, including the information submitted by trusts to the Systemic Anti-Cancer Therapy (SACT) dataset,</w:t>
      </w:r>
      <w:r w:rsidRPr="00727C5E">
        <w:rPr>
          <w:rStyle w:val="FootnoteReference"/>
        </w:rPr>
        <w:footnoteReference w:id="1"/>
      </w:r>
      <w:r w:rsidRPr="00727C5E">
        <w:t xml:space="preserve"> to provide an understanding of current practice.</w:t>
      </w:r>
    </w:p>
    <w:p w14:paraId="520ED143" w14:textId="77777777" w:rsidR="00C83686" w:rsidRPr="00727C5E" w:rsidRDefault="00C83686" w:rsidP="00C83686">
      <w:pPr>
        <w:pStyle w:val="BodyText"/>
      </w:pPr>
      <w:r w:rsidRPr="00727C5E">
        <w:t xml:space="preserve">This partnership is focused on producing demographic and survival information using NDRS data, alongside supplementary information tailored to each technology appraisal. These may include, for example, the time patients spend on particular treatments, genetic data where this is available, or other information on real-world care pathways. An important part of the partnership is to provide information for the severity modifiers that NICE uses for appraisals of cancer drugs. To determine severity modifiers, NICE considers factors such as the age, gender, and overall survival of the patient cohort affected by the disease. </w:t>
      </w:r>
    </w:p>
    <w:p w14:paraId="1D7ED5FA" w14:textId="77777777" w:rsidR="00C83686" w:rsidRPr="00727C5E" w:rsidRDefault="00C83686" w:rsidP="00C83686">
      <w:pPr>
        <w:pStyle w:val="BodyText"/>
      </w:pPr>
      <w:r w:rsidRPr="00727C5E">
        <w:t xml:space="preserve">Interpretation of the data is not included in this report, it is the information as provided to the NICE technology appraisal committees. </w:t>
      </w:r>
    </w:p>
    <w:p w14:paraId="25E39B1C" w14:textId="77777777" w:rsidR="00C83686" w:rsidRPr="00727C5E" w:rsidRDefault="00C83686" w:rsidP="00C83686">
      <w:pPr>
        <w:pStyle w:val="BodyText"/>
      </w:pPr>
      <w:r w:rsidRPr="00727C5E">
        <w:t>Detail on how NICE health technology appraisals use this data can be found in the NICE health technology evaluations manual</w:t>
      </w:r>
      <w:r w:rsidRPr="00727C5E">
        <w:rPr>
          <w:rStyle w:val="FootnoteReference"/>
        </w:rPr>
        <w:footnoteReference w:id="2"/>
      </w:r>
      <w:r w:rsidRPr="00727C5E">
        <w:t>, with specific information relating to the survival analysis modelling available in Technical Support Document (TSD)</w:t>
      </w:r>
      <w:r w:rsidRPr="00727C5E">
        <w:rPr>
          <w:rStyle w:val="FootnoteReference"/>
        </w:rPr>
        <w:footnoteReference w:id="3"/>
      </w:r>
      <w:r w:rsidRPr="00727C5E">
        <w:t>.</w:t>
      </w:r>
    </w:p>
    <w:p w14:paraId="5D07DDDD" w14:textId="77777777" w:rsidR="00FA277E" w:rsidRPr="00727C5E" w:rsidRDefault="00E70E08">
      <w:pPr>
        <w:pStyle w:val="BodyText"/>
      </w:pPr>
      <w:r w:rsidRPr="00727C5E">
        <w:t xml:space="preserve">The focus of this report is the indication </w:t>
      </w:r>
      <w:r w:rsidRPr="00727C5E">
        <w:rPr>
          <w:b/>
          <w:bCs/>
        </w:rPr>
        <w:t>ID6304: Tislelizumab for untreated recurrent or metastatic nasopharyngeal cancer</w:t>
      </w:r>
    </w:p>
    <w:p w14:paraId="11D7459F" w14:textId="77777777" w:rsidR="00FA277E" w:rsidRPr="00727C5E" w:rsidRDefault="00E70E08">
      <w:pPr>
        <w:pStyle w:val="BodyText"/>
      </w:pPr>
      <w:r w:rsidRPr="00727C5E">
        <w:t>Three cohorts were assessed for this indication:</w:t>
      </w:r>
    </w:p>
    <w:p w14:paraId="0A96B28A" w14:textId="77777777" w:rsidR="00FA277E" w:rsidRPr="00727C5E" w:rsidRDefault="00E70E08">
      <w:pPr>
        <w:numPr>
          <w:ilvl w:val="0"/>
          <w:numId w:val="15"/>
        </w:numPr>
      </w:pPr>
      <w:r w:rsidRPr="00727C5E">
        <w:t>Cohort 1: People with untreated metastatic nasopharyngeal cancer receiving first-line treatment with a systemic chemotherapy (pooled chemotherapy cohort)</w:t>
      </w:r>
    </w:p>
    <w:p w14:paraId="524C2070" w14:textId="77777777" w:rsidR="00FA277E" w:rsidRPr="00727C5E" w:rsidRDefault="00E70E08">
      <w:pPr>
        <w:numPr>
          <w:ilvl w:val="0"/>
          <w:numId w:val="15"/>
        </w:numPr>
      </w:pPr>
      <w:r w:rsidRPr="00727C5E">
        <w:lastRenderedPageBreak/>
        <w:t>Cohort 2: People with untreated metastatic nasopharyngeal cancer receiving first-line treatment with gemcitabine plus a platinum-based therapy (gem-platinum cohort)</w:t>
      </w:r>
    </w:p>
    <w:p w14:paraId="4D854D64" w14:textId="77777777" w:rsidR="00FA277E" w:rsidRPr="00727C5E" w:rsidRDefault="00E70E08">
      <w:pPr>
        <w:numPr>
          <w:ilvl w:val="0"/>
          <w:numId w:val="15"/>
        </w:numPr>
      </w:pPr>
      <w:r w:rsidRPr="00727C5E">
        <w:t>Cohort 3: People with untreated metastatic nasopharyngeal cancer receiving first-line treatment with a systemic chemotherapy, excluding individuals treated with gemcitabine plus a platinum-based therapy (non-gem-platinum cohort)</w:t>
      </w:r>
    </w:p>
    <w:p w14:paraId="0DF6D3F7" w14:textId="77777777" w:rsidR="00FA277E" w:rsidRPr="00727C5E" w:rsidRDefault="00E70E08">
      <w:r w:rsidRPr="00727C5E">
        <w:br w:type="page"/>
      </w:r>
    </w:p>
    <w:p w14:paraId="512E6E04" w14:textId="77777777" w:rsidR="00FA277E" w:rsidRPr="00727C5E" w:rsidRDefault="00E70E08">
      <w:pPr>
        <w:pStyle w:val="Heading1"/>
        <w:rPr>
          <w:color w:val="auto"/>
        </w:rPr>
      </w:pPr>
      <w:bookmarkStart w:id="2" w:name="X3e0942a092d41b341e726edd9d97af3f684e5ae"/>
      <w:bookmarkEnd w:id="0"/>
      <w:bookmarkEnd w:id="1"/>
      <w:r w:rsidRPr="00727C5E">
        <w:rPr>
          <w:color w:val="auto"/>
        </w:rPr>
        <w:lastRenderedPageBreak/>
        <w:t>Age, gender and overall survival for people with untreated metastatic nasopharyngeal cancer</w:t>
      </w:r>
    </w:p>
    <w:p w14:paraId="7D3F6DA2" w14:textId="77777777" w:rsidR="00FA277E" w:rsidRPr="00727C5E" w:rsidRDefault="00E70E08">
      <w:pPr>
        <w:pStyle w:val="Heading2"/>
        <w:rPr>
          <w:color w:val="auto"/>
        </w:rPr>
      </w:pPr>
      <w:bookmarkStart w:id="3" w:name="introduction"/>
      <w:r w:rsidRPr="00727C5E">
        <w:rPr>
          <w:color w:val="auto"/>
        </w:rPr>
        <w:t>Introduction</w:t>
      </w:r>
    </w:p>
    <w:p w14:paraId="055DEC6C" w14:textId="77777777" w:rsidR="00FA277E" w:rsidRPr="00727C5E" w:rsidRDefault="00E70E08">
      <w:pPr>
        <w:pStyle w:val="FirstParagraph"/>
      </w:pPr>
      <w:r w:rsidRPr="00727C5E">
        <w:t>This report was produced in partnership by the National Disease and Registration Service (NDRS) and National Institute for Health and Care Excellence (NICE). It presents demographic information, overall survival and time-on-treatment among people with untreated metastatic nasopharyngeal cancer receiving first-line treatment with chemotherapy.</w:t>
      </w:r>
    </w:p>
    <w:p w14:paraId="7F43956A" w14:textId="77777777" w:rsidR="00FA277E" w:rsidRPr="00727C5E" w:rsidRDefault="00E70E08">
      <w:pPr>
        <w:pStyle w:val="Heading2"/>
        <w:rPr>
          <w:color w:val="auto"/>
        </w:rPr>
      </w:pPr>
      <w:bookmarkStart w:id="4" w:name="method"/>
      <w:bookmarkEnd w:id="3"/>
      <w:r w:rsidRPr="00727C5E">
        <w:rPr>
          <w:color w:val="auto"/>
        </w:rPr>
        <w:t>Method</w:t>
      </w:r>
    </w:p>
    <w:p w14:paraId="5EC80DD3" w14:textId="77777777" w:rsidR="00FA277E" w:rsidRPr="00727C5E" w:rsidRDefault="00E70E08">
      <w:pPr>
        <w:pStyle w:val="FirstParagraph"/>
      </w:pPr>
      <w:r w:rsidRPr="00727C5E">
        <w:t>A snapshot of SACT data was taken on 8</w:t>
      </w:r>
      <w:r w:rsidRPr="00727C5E">
        <w:rPr>
          <w:vertAlign w:val="superscript"/>
        </w:rPr>
        <w:t>th</w:t>
      </w:r>
      <w:r w:rsidRPr="00727C5E">
        <w:t xml:space="preserve"> June 2026 and made available for analysis on 25</w:t>
      </w:r>
      <w:r w:rsidRPr="00727C5E">
        <w:rPr>
          <w:vertAlign w:val="superscript"/>
        </w:rPr>
        <w:t>th</w:t>
      </w:r>
      <w:r w:rsidRPr="00727C5E">
        <w:t xml:space="preserve"> June 2026. SACT data is only considered complete when 90% of trusts have submitted data, which at the time of analysis was 31</w:t>
      </w:r>
      <w:r w:rsidRPr="00727C5E">
        <w:rPr>
          <w:vertAlign w:val="superscript"/>
        </w:rPr>
        <w:t>st</w:t>
      </w:r>
      <w:r w:rsidRPr="00727C5E">
        <w:t xml:space="preserve"> August 2025. This date is used as the upper limit when selecting regimens of interest. Patients were traced for their vital status on 5</w:t>
      </w:r>
      <w:r w:rsidRPr="00727C5E">
        <w:rPr>
          <w:vertAlign w:val="superscript"/>
        </w:rPr>
        <w:t>th</w:t>
      </w:r>
      <w:r w:rsidRPr="00727C5E">
        <w:t xml:space="preserve"> April 2026, which is the censoring date for the overall survival analysis.</w:t>
      </w:r>
    </w:p>
    <w:p w14:paraId="3BC73D7B" w14:textId="77777777" w:rsidR="00FA277E" w:rsidRPr="00727C5E" w:rsidRDefault="00E70E08">
      <w:pPr>
        <w:pStyle w:val="BodyText"/>
      </w:pPr>
      <w:r w:rsidRPr="00727C5E">
        <w:t>Descriptive statistics of age and gender were computed, along with Kaplan-Meier estimates and parametric fits for overall survival. Patients were censored at the date of the most recent trace (5</w:t>
      </w:r>
      <w:r w:rsidRPr="00727C5E">
        <w:rPr>
          <w:vertAlign w:val="superscript"/>
        </w:rPr>
        <w:t>th</w:t>
      </w:r>
      <w:r w:rsidRPr="00727C5E">
        <w:t xml:space="preserve"> April 2026), representing the last date on which vital status was confirmed.</w:t>
      </w:r>
    </w:p>
    <w:p w14:paraId="658E6BC0" w14:textId="77777777" w:rsidR="00FA277E" w:rsidRPr="00727C5E" w:rsidRDefault="00E70E08">
      <w:pPr>
        <w:pStyle w:val="BodyText"/>
      </w:pPr>
      <w:r w:rsidRPr="00727C5E">
        <w:t>Time-on-treatment was measured (cohort 2 only) by the difference between a patient’s first and last gemcitabine or carboplatin/cisplatin administration date, plus an additional 13 days to account for completion of a 21-day treatment cycle, assuming that gemcitabine has been delivered on day 8 of the cycle. If an individual died before the end date of the current treatment cycle, the treatment end date was revised to their date of death. If the patient’s treatment end date extended beyond the treatment censoring date (31</w:t>
      </w:r>
      <w:r w:rsidRPr="00727C5E">
        <w:rPr>
          <w:vertAlign w:val="superscript"/>
        </w:rPr>
        <w:t>st</w:t>
      </w:r>
      <w:r w:rsidRPr="00727C5E">
        <w:t xml:space="preserve"> August 2025), the patient is censored.</w:t>
      </w:r>
    </w:p>
    <w:p w14:paraId="23C89D50" w14:textId="77777777" w:rsidR="00FA277E" w:rsidRPr="00727C5E" w:rsidRDefault="00E70E08">
      <w:pPr>
        <w:pStyle w:val="Heading3"/>
        <w:rPr>
          <w:color w:val="auto"/>
        </w:rPr>
      </w:pPr>
      <w:bookmarkStart w:id="5" w:name="cohort-inclusions-exclusions"/>
      <w:r w:rsidRPr="00727C5E">
        <w:rPr>
          <w:color w:val="auto"/>
        </w:rPr>
        <w:t>Cohort inclusions / exclusions</w:t>
      </w:r>
    </w:p>
    <w:p w14:paraId="6247C380" w14:textId="77777777" w:rsidR="00FA277E" w:rsidRPr="00727C5E" w:rsidRDefault="00E70E08">
      <w:pPr>
        <w:pStyle w:val="FirstParagraph"/>
      </w:pPr>
      <w:r w:rsidRPr="00727C5E">
        <w:t>Patients were included if they met all of the following:</w:t>
      </w:r>
    </w:p>
    <w:p w14:paraId="7624039A" w14:textId="77777777" w:rsidR="00FA277E" w:rsidRPr="00727C5E" w:rsidRDefault="00E70E08">
      <w:pPr>
        <w:pStyle w:val="Compact"/>
        <w:numPr>
          <w:ilvl w:val="0"/>
          <w:numId w:val="16"/>
        </w:numPr>
      </w:pPr>
      <w:r w:rsidRPr="00727C5E">
        <w:t>Diagnosed with nasopharyngeal cancer between 1</w:t>
      </w:r>
      <w:r w:rsidRPr="00727C5E">
        <w:rPr>
          <w:vertAlign w:val="superscript"/>
        </w:rPr>
        <w:t>st</w:t>
      </w:r>
      <w:r w:rsidRPr="00727C5E">
        <w:t xml:space="preserve"> April 2013 and 31</w:t>
      </w:r>
      <w:r w:rsidRPr="00727C5E">
        <w:rPr>
          <w:vertAlign w:val="superscript"/>
        </w:rPr>
        <w:t>st</w:t>
      </w:r>
      <w:r w:rsidRPr="00727C5E">
        <w:t xml:space="preserve"> December 2023</w:t>
      </w:r>
    </w:p>
    <w:p w14:paraId="5EAB1FAF" w14:textId="77777777" w:rsidR="00FA277E" w:rsidRPr="00727C5E" w:rsidRDefault="00E70E08">
      <w:pPr>
        <w:pStyle w:val="Compact"/>
        <w:numPr>
          <w:ilvl w:val="0"/>
          <w:numId w:val="16"/>
        </w:numPr>
      </w:pPr>
      <w:r w:rsidRPr="00727C5E">
        <w:t>Gender recorded as male or female</w:t>
      </w:r>
    </w:p>
    <w:p w14:paraId="65EB5669" w14:textId="77777777" w:rsidR="00FA277E" w:rsidRPr="00727C5E" w:rsidRDefault="00E70E08">
      <w:pPr>
        <w:pStyle w:val="Compact"/>
        <w:numPr>
          <w:ilvl w:val="0"/>
          <w:numId w:val="16"/>
        </w:numPr>
      </w:pPr>
      <w:r w:rsidRPr="00727C5E">
        <w:t>Country code was England, based on postcode of residence at diagnosis</w:t>
      </w:r>
    </w:p>
    <w:p w14:paraId="105EF22F" w14:textId="77777777" w:rsidR="00FA277E" w:rsidRPr="00727C5E" w:rsidRDefault="00E70E08">
      <w:pPr>
        <w:pStyle w:val="Compact"/>
        <w:numPr>
          <w:ilvl w:val="0"/>
          <w:numId w:val="16"/>
        </w:numPr>
      </w:pPr>
      <w:r w:rsidRPr="00727C5E">
        <w:t>ICD-10 diagnosis code was in the C11 category (malignant neoplasm of nasopharynx), including all four-character subcategories</w:t>
      </w:r>
    </w:p>
    <w:p w14:paraId="257DA81A" w14:textId="77777777" w:rsidR="00FA277E" w:rsidRPr="00727C5E" w:rsidRDefault="00E70E08">
      <w:pPr>
        <w:pStyle w:val="Compact"/>
        <w:numPr>
          <w:ilvl w:val="0"/>
          <w:numId w:val="16"/>
        </w:numPr>
      </w:pPr>
      <w:r w:rsidRPr="00727C5E">
        <w:t xml:space="preserve">Only one nasopharyngeal </w:t>
      </w:r>
      <w:proofErr w:type="spellStart"/>
      <w:r w:rsidRPr="00727C5E">
        <w:t>tumour</w:t>
      </w:r>
      <w:proofErr w:type="spellEnd"/>
      <w:r w:rsidRPr="00727C5E">
        <w:t xml:space="preserve"> was recorded during the study period</w:t>
      </w:r>
    </w:p>
    <w:p w14:paraId="60A6BBAB" w14:textId="77777777" w:rsidR="00FA277E" w:rsidRPr="00727C5E" w:rsidRDefault="00E70E08">
      <w:pPr>
        <w:pStyle w:val="Compact"/>
        <w:numPr>
          <w:ilvl w:val="0"/>
          <w:numId w:val="16"/>
        </w:numPr>
      </w:pPr>
      <w:r w:rsidRPr="00727C5E">
        <w:t>No registration for another malignant neoplasm within the 36 months preceding diagnosis (inclusive of the nasopharyngeal cancer diagnosis date)</w:t>
      </w:r>
    </w:p>
    <w:p w14:paraId="777A813C" w14:textId="77777777" w:rsidR="00FA277E" w:rsidRPr="00727C5E" w:rsidRDefault="00E70E08">
      <w:pPr>
        <w:pStyle w:val="Compact"/>
        <w:numPr>
          <w:ilvl w:val="0"/>
          <w:numId w:val="16"/>
        </w:numPr>
      </w:pPr>
      <w:r w:rsidRPr="00727C5E">
        <w:t>Metastatic disease (stage 4) as diagnosis</w:t>
      </w:r>
    </w:p>
    <w:p w14:paraId="31BCCD23" w14:textId="77777777" w:rsidR="00FA277E" w:rsidRPr="00727C5E" w:rsidRDefault="00E70E08">
      <w:pPr>
        <w:pStyle w:val="Compact"/>
        <w:numPr>
          <w:ilvl w:val="0"/>
          <w:numId w:val="16"/>
        </w:numPr>
      </w:pPr>
      <w:r w:rsidRPr="00727C5E">
        <w:lastRenderedPageBreak/>
        <w:t>First line treatment following diagnosis was not given as part of a clinical trial</w:t>
      </w:r>
    </w:p>
    <w:p w14:paraId="331698C0" w14:textId="77777777" w:rsidR="00FA277E" w:rsidRPr="00727C5E" w:rsidRDefault="00E70E08">
      <w:pPr>
        <w:pStyle w:val="Compact"/>
        <w:numPr>
          <w:ilvl w:val="0"/>
          <w:numId w:val="16"/>
        </w:numPr>
      </w:pPr>
      <w:r w:rsidRPr="00727C5E">
        <w:t xml:space="preserve">Were untreated, as only first-line treatments following diagnosis were considered. Eligible therapies included gemcitabine, cisplatin, carboplatin, </w:t>
      </w:r>
      <w:proofErr w:type="spellStart"/>
      <w:r w:rsidRPr="00727C5E">
        <w:t>flurouracil</w:t>
      </w:r>
      <w:proofErr w:type="spellEnd"/>
      <w:r w:rsidRPr="00727C5E">
        <w:t>, docetaxel, paclitaxel, capecitabine, as well as all combination regimens containing at least one of these agents</w:t>
      </w:r>
    </w:p>
    <w:p w14:paraId="04EEB9D9" w14:textId="77777777" w:rsidR="00FA277E" w:rsidRPr="00727C5E" w:rsidRDefault="00E70E08">
      <w:pPr>
        <w:pStyle w:val="Compact"/>
        <w:numPr>
          <w:ilvl w:val="0"/>
          <w:numId w:val="16"/>
        </w:numPr>
      </w:pPr>
      <w:r w:rsidRPr="00727C5E">
        <w:t>Met the cohort specific treatment criteria:</w:t>
      </w:r>
    </w:p>
    <w:p w14:paraId="555C60DE" w14:textId="77777777" w:rsidR="00FA277E" w:rsidRPr="00727C5E" w:rsidRDefault="00E70E08">
      <w:pPr>
        <w:pStyle w:val="Compact"/>
        <w:numPr>
          <w:ilvl w:val="1"/>
          <w:numId w:val="17"/>
        </w:numPr>
      </w:pPr>
      <w:r w:rsidRPr="00727C5E">
        <w:t>Cohort 1 (pooled chemotherapy cohort): received first-line treatment following diagnosis with any eligible therapy listed above</w:t>
      </w:r>
    </w:p>
    <w:p w14:paraId="53FD16D7" w14:textId="77777777" w:rsidR="00FA277E" w:rsidRPr="00727C5E" w:rsidRDefault="00E70E08">
      <w:pPr>
        <w:pStyle w:val="Compact"/>
        <w:numPr>
          <w:ilvl w:val="1"/>
          <w:numId w:val="17"/>
        </w:numPr>
      </w:pPr>
      <w:r w:rsidRPr="00727C5E">
        <w:t>Cohort 2 (gem-platinum cohort): received first-line treatment following diagnosis with gemcitabine in combination with a platinum-based therapy (cisplatin, carboplatin)</w:t>
      </w:r>
    </w:p>
    <w:p w14:paraId="2F62090D" w14:textId="77777777" w:rsidR="00FA277E" w:rsidRPr="00727C5E" w:rsidRDefault="00E70E08">
      <w:pPr>
        <w:pStyle w:val="Compact"/>
        <w:numPr>
          <w:ilvl w:val="1"/>
          <w:numId w:val="17"/>
        </w:numPr>
      </w:pPr>
      <w:r w:rsidRPr="00727C5E">
        <w:t>Cohort 3 (non-gem-platinum cohort): received first-line treatment following diagnosis with an eligible therapy included in cohort 1, excluding individuals from cohort 2</w:t>
      </w:r>
    </w:p>
    <w:p w14:paraId="5F02147B" w14:textId="4CBB7917" w:rsidR="00FA277E" w:rsidRPr="00727C5E" w:rsidRDefault="00E70E08">
      <w:pPr>
        <w:pStyle w:val="FirstParagraph"/>
      </w:pPr>
      <w:r w:rsidRPr="00727C5E">
        <w:t xml:space="preserve">Note: It was not possible to include individuals with recurrent disease, as information on recurrence is not </w:t>
      </w:r>
      <w:r w:rsidR="00E273D5" w:rsidRPr="00727C5E">
        <w:t>yet routinely available</w:t>
      </w:r>
      <w:r w:rsidRPr="00727C5E">
        <w:t>.</w:t>
      </w:r>
    </w:p>
    <w:p w14:paraId="6DD8ADF0" w14:textId="77777777" w:rsidR="00FA277E" w:rsidRPr="00727C5E" w:rsidRDefault="00E70E08">
      <w:pPr>
        <w:pStyle w:val="Heading3"/>
        <w:rPr>
          <w:color w:val="auto"/>
        </w:rPr>
      </w:pPr>
      <w:bookmarkStart w:id="6" w:name="radiotherapy-use"/>
      <w:bookmarkEnd w:id="5"/>
      <w:r w:rsidRPr="00727C5E">
        <w:rPr>
          <w:color w:val="auto"/>
        </w:rPr>
        <w:t>Radiotherapy use</w:t>
      </w:r>
    </w:p>
    <w:p w14:paraId="2C95C8AC" w14:textId="77777777" w:rsidR="00FA277E" w:rsidRPr="00727C5E" w:rsidRDefault="00E70E08">
      <w:pPr>
        <w:pStyle w:val="FirstParagraph"/>
      </w:pPr>
      <w:r w:rsidRPr="00727C5E">
        <w:t xml:space="preserve">We investigated radiotherapy use among individuals diagnosed with metastatic nasopharyngeal cancer who received a subsequent SACT therapy (Cohort 1 - pooled chemotherapy cohort). To do this we linked to existing data on </w:t>
      </w:r>
      <w:hyperlink r:id="rId10">
        <w:r w:rsidRPr="00727C5E">
          <w:rPr>
            <w:rStyle w:val="Hyperlink"/>
            <w:color w:val="auto"/>
          </w:rPr>
          <w:t>cancer treatments</w:t>
        </w:r>
      </w:hyperlink>
      <w:r w:rsidRPr="00727C5E">
        <w:t xml:space="preserve">, which is available for </w:t>
      </w:r>
      <w:proofErr w:type="spellStart"/>
      <w:r w:rsidRPr="00727C5E">
        <w:t>tumours</w:t>
      </w:r>
      <w:proofErr w:type="spellEnd"/>
      <w:r w:rsidRPr="00727C5E">
        <w:t xml:space="preserve"> diagnosed between 2013 </w:t>
      </w:r>
      <w:proofErr w:type="spellStart"/>
      <w:r w:rsidRPr="00727C5E">
        <w:t>an</w:t>
      </w:r>
      <w:proofErr w:type="spellEnd"/>
      <w:r w:rsidRPr="00727C5E">
        <w:t xml:space="preserve"> 2022. Of the 401 individuals diagnosed during this period, 361 (89.8%) had a record of radiotherapy during the available follow-up, indicating that radiotherapy remains a commonly used component of care in this population.</w:t>
      </w:r>
    </w:p>
    <w:p w14:paraId="09404B53" w14:textId="77777777" w:rsidR="00FA277E" w:rsidRPr="00727C5E" w:rsidRDefault="00E70E08">
      <w:pPr>
        <w:pStyle w:val="Heading3"/>
        <w:rPr>
          <w:color w:val="auto"/>
        </w:rPr>
      </w:pPr>
      <w:bookmarkStart w:id="7" w:name="sensitivity-analyses"/>
      <w:bookmarkEnd w:id="6"/>
      <w:r w:rsidRPr="00727C5E">
        <w:rPr>
          <w:color w:val="auto"/>
        </w:rPr>
        <w:t>Sensitivity analyses</w:t>
      </w:r>
    </w:p>
    <w:p w14:paraId="029664A8" w14:textId="77777777" w:rsidR="00FA277E" w:rsidRPr="00727C5E" w:rsidRDefault="00E70E08">
      <w:pPr>
        <w:pStyle w:val="FirstParagraph"/>
      </w:pPr>
      <w:r w:rsidRPr="00727C5E">
        <w:t>To assess the robustness of the study findings, a series of sensitivity analyses were conducted. These analyses examined the impact of varying the inclusion and exclusion criteria used to define the study population, and how these variations influenced both the size of the study population and the estimated overall survival.</w:t>
      </w:r>
    </w:p>
    <w:p w14:paraId="5EA028AB" w14:textId="77777777" w:rsidR="00FA277E" w:rsidRPr="00727C5E" w:rsidRDefault="00E70E08">
      <w:pPr>
        <w:pStyle w:val="BodyText"/>
      </w:pPr>
      <w:r w:rsidRPr="00727C5E">
        <w:t xml:space="preserve">The table below </w:t>
      </w:r>
      <w:proofErr w:type="spellStart"/>
      <w:r w:rsidRPr="00727C5E">
        <w:t>summarises</w:t>
      </w:r>
      <w:proofErr w:type="spellEnd"/>
      <w:r w:rsidRPr="00727C5E">
        <w:t xml:space="preserve"> the sensitivity analyses undertaken and their corresponding effects on population size and overall survival estimates.</w:t>
      </w:r>
    </w:p>
    <w:tbl>
      <w:tblPr>
        <w:tblW w:w="0" w:type="auto"/>
        <w:jc w:val="center"/>
        <w:tblCellMar>
          <w:left w:w="60" w:type="dxa"/>
          <w:right w:w="60" w:type="dxa"/>
        </w:tblCellMar>
        <w:tblLook w:val="0000" w:firstRow="0" w:lastRow="0" w:firstColumn="0" w:lastColumn="0" w:noHBand="0" w:noVBand="0"/>
      </w:tblPr>
      <w:tblGrid>
        <w:gridCol w:w="1303"/>
        <w:gridCol w:w="1365"/>
        <w:gridCol w:w="3968"/>
        <w:gridCol w:w="425"/>
        <w:gridCol w:w="900"/>
        <w:gridCol w:w="1399"/>
      </w:tblGrid>
      <w:tr w:rsidR="00FA277E" w:rsidRPr="00727C5E" w14:paraId="1F40FC5F" w14:textId="77777777">
        <w:trPr>
          <w:cantSplit/>
          <w:tblHeader/>
          <w:jc w:val="center"/>
        </w:trPr>
        <w:tc>
          <w:tcPr>
            <w:tcW w:w="0" w:type="auto"/>
            <w:tcBorders>
              <w:top w:val="single" w:sz="16" w:space="0" w:color="D3D3D3"/>
              <w:left w:val="single" w:sz="0" w:space="0" w:color="D3D3D3"/>
              <w:bottom w:val="single" w:sz="16" w:space="0" w:color="D3D3D3"/>
            </w:tcBorders>
          </w:tcPr>
          <w:p w14:paraId="41450556" w14:textId="77777777" w:rsidR="00FA277E" w:rsidRPr="00727C5E" w:rsidRDefault="00E70E08">
            <w:pPr>
              <w:keepNext/>
              <w:spacing w:after="60"/>
            </w:pPr>
            <w:r w:rsidRPr="00727C5E">
              <w:rPr>
                <w:rFonts w:ascii="Calibri" w:hAnsi="Calibri"/>
                <w:sz w:val="20"/>
              </w:rPr>
              <w:lastRenderedPageBreak/>
              <w:t>Cohort</w:t>
            </w:r>
          </w:p>
        </w:tc>
        <w:tc>
          <w:tcPr>
            <w:tcW w:w="0" w:type="auto"/>
            <w:tcBorders>
              <w:top w:val="single" w:sz="16" w:space="0" w:color="D3D3D3"/>
              <w:bottom w:val="single" w:sz="16" w:space="0" w:color="D3D3D3"/>
            </w:tcBorders>
          </w:tcPr>
          <w:p w14:paraId="0FEA7D3A" w14:textId="77777777" w:rsidR="00FA277E" w:rsidRPr="00727C5E" w:rsidRDefault="00E70E08">
            <w:pPr>
              <w:keepNext/>
              <w:spacing w:after="60"/>
            </w:pPr>
            <w:r w:rsidRPr="00727C5E">
              <w:rPr>
                <w:rFonts w:ascii="Calibri" w:hAnsi="Calibri"/>
                <w:sz w:val="20"/>
              </w:rPr>
              <w:t>Assumption</w:t>
            </w:r>
          </w:p>
        </w:tc>
        <w:tc>
          <w:tcPr>
            <w:tcW w:w="0" w:type="auto"/>
            <w:tcBorders>
              <w:top w:val="single" w:sz="16" w:space="0" w:color="D3D3D3"/>
              <w:bottom w:val="single" w:sz="16" w:space="0" w:color="D3D3D3"/>
            </w:tcBorders>
          </w:tcPr>
          <w:p w14:paraId="31D2CA66" w14:textId="77777777" w:rsidR="00FA277E" w:rsidRPr="00727C5E" w:rsidRDefault="00E70E08">
            <w:pPr>
              <w:keepNext/>
              <w:spacing w:after="60"/>
            </w:pPr>
            <w:r w:rsidRPr="00727C5E">
              <w:rPr>
                <w:rFonts w:ascii="Calibri" w:hAnsi="Calibri"/>
                <w:sz w:val="20"/>
              </w:rPr>
              <w:t>Population</w:t>
            </w:r>
          </w:p>
        </w:tc>
        <w:tc>
          <w:tcPr>
            <w:tcW w:w="0" w:type="auto"/>
            <w:tcBorders>
              <w:top w:val="single" w:sz="16" w:space="0" w:color="D3D3D3"/>
              <w:bottom w:val="single" w:sz="16" w:space="0" w:color="D3D3D3"/>
            </w:tcBorders>
          </w:tcPr>
          <w:p w14:paraId="7EAB8AF6" w14:textId="77777777" w:rsidR="00FA277E" w:rsidRPr="00727C5E" w:rsidRDefault="00E70E08">
            <w:pPr>
              <w:keepNext/>
              <w:spacing w:after="60"/>
              <w:jc w:val="right"/>
            </w:pPr>
            <w:r w:rsidRPr="00727C5E">
              <w:rPr>
                <w:rFonts w:ascii="Calibri" w:hAnsi="Calibri"/>
                <w:sz w:val="20"/>
              </w:rPr>
              <w:t>N</w:t>
            </w:r>
          </w:p>
        </w:tc>
        <w:tc>
          <w:tcPr>
            <w:tcW w:w="0" w:type="auto"/>
            <w:tcBorders>
              <w:top w:val="single" w:sz="16" w:space="0" w:color="D3D3D3"/>
              <w:bottom w:val="single" w:sz="16" w:space="0" w:color="D3D3D3"/>
            </w:tcBorders>
          </w:tcPr>
          <w:p w14:paraId="15FEEC64" w14:textId="77777777" w:rsidR="00FA277E" w:rsidRPr="00727C5E" w:rsidRDefault="00E70E08">
            <w:pPr>
              <w:keepNext/>
              <w:spacing w:after="60"/>
            </w:pPr>
            <w:r w:rsidRPr="00727C5E">
              <w:rPr>
                <w:rFonts w:ascii="Calibri" w:hAnsi="Calibri"/>
                <w:sz w:val="20"/>
              </w:rPr>
              <w:t>Median survival</w:t>
            </w:r>
          </w:p>
        </w:tc>
        <w:tc>
          <w:tcPr>
            <w:tcW w:w="0" w:type="auto"/>
            <w:tcBorders>
              <w:top w:val="single" w:sz="16" w:space="0" w:color="D3D3D3"/>
              <w:bottom w:val="single" w:sz="16" w:space="0" w:color="D3D3D3"/>
              <w:right w:val="single" w:sz="0" w:space="0" w:color="D3D3D3"/>
            </w:tcBorders>
          </w:tcPr>
          <w:p w14:paraId="6FBF76E4" w14:textId="77777777" w:rsidR="00FA277E" w:rsidRPr="00727C5E" w:rsidRDefault="00E70E08">
            <w:pPr>
              <w:keepNext/>
              <w:spacing w:after="60"/>
            </w:pPr>
            <w:r w:rsidRPr="00727C5E">
              <w:rPr>
                <w:rFonts w:ascii="Calibri" w:hAnsi="Calibri"/>
                <w:sz w:val="20"/>
              </w:rPr>
              <w:t>Restricted mean survival (Whole curve)</w:t>
            </w:r>
          </w:p>
        </w:tc>
      </w:tr>
      <w:tr w:rsidR="00FA277E" w:rsidRPr="00727C5E" w14:paraId="342C0BA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B1E7F96" w14:textId="77777777" w:rsidR="00FA277E" w:rsidRPr="00727C5E" w:rsidRDefault="00E70E08">
            <w:pPr>
              <w:keepNext/>
              <w:spacing w:after="60"/>
            </w:pPr>
            <w:r w:rsidRPr="00727C5E">
              <w:rPr>
                <w:rFonts w:ascii="Calibri" w:hAnsi="Calibri"/>
                <w:sz w:val="20"/>
              </w:rPr>
              <w:t>Cohort 1 (base population)</w:t>
            </w:r>
          </w:p>
        </w:tc>
        <w:tc>
          <w:tcPr>
            <w:tcW w:w="0" w:type="auto"/>
            <w:tcBorders>
              <w:top w:val="single" w:sz="0" w:space="0" w:color="D3D3D3"/>
              <w:left w:val="single" w:sz="0" w:space="0" w:color="D3D3D3"/>
              <w:bottom w:val="single" w:sz="0" w:space="0" w:color="D3D3D3"/>
              <w:right w:val="single" w:sz="0" w:space="0" w:color="D3D3D3"/>
            </w:tcBorders>
          </w:tcPr>
          <w:p w14:paraId="7C11645F" w14:textId="77777777" w:rsidR="00FA277E" w:rsidRPr="00727C5E" w:rsidRDefault="00E70E08">
            <w:pPr>
              <w:keepNext/>
              <w:spacing w:after="60"/>
            </w:pPr>
            <w:r w:rsidRPr="00727C5E">
              <w:rPr>
                <w:rFonts w:ascii="Calibri" w:hAnsi="Calibri"/>
                <w:sz w:val="20"/>
              </w:rPr>
              <w:t>-</w:t>
            </w:r>
          </w:p>
        </w:tc>
        <w:tc>
          <w:tcPr>
            <w:tcW w:w="0" w:type="auto"/>
            <w:tcBorders>
              <w:top w:val="single" w:sz="0" w:space="0" w:color="D3D3D3"/>
              <w:left w:val="single" w:sz="0" w:space="0" w:color="D3D3D3"/>
              <w:bottom w:val="single" w:sz="0" w:space="0" w:color="D3D3D3"/>
              <w:right w:val="single" w:sz="0" w:space="0" w:color="D3D3D3"/>
            </w:tcBorders>
          </w:tcPr>
          <w:p w14:paraId="42448A45" w14:textId="77777777" w:rsidR="00FA277E" w:rsidRPr="00727C5E" w:rsidRDefault="00E70E08">
            <w:pPr>
              <w:keepNext/>
              <w:spacing w:after="60"/>
            </w:pPr>
            <w:r w:rsidRPr="00727C5E">
              <w:rPr>
                <w:rFonts w:ascii="Calibri" w:hAnsi="Calibri"/>
                <w:sz w:val="20"/>
              </w:rPr>
              <w:t>Base population: NPC diagnosis, stage 4 at diagnosis, first-line treatment was among those detailed in inclusion/exclusion criteria</w:t>
            </w:r>
          </w:p>
        </w:tc>
        <w:tc>
          <w:tcPr>
            <w:tcW w:w="0" w:type="auto"/>
            <w:tcBorders>
              <w:top w:val="single" w:sz="0" w:space="0" w:color="D3D3D3"/>
              <w:left w:val="single" w:sz="0" w:space="0" w:color="D3D3D3"/>
              <w:bottom w:val="single" w:sz="0" w:space="0" w:color="D3D3D3"/>
              <w:right w:val="single" w:sz="0" w:space="0" w:color="D3D3D3"/>
            </w:tcBorders>
          </w:tcPr>
          <w:p w14:paraId="5A795959" w14:textId="77777777" w:rsidR="00FA277E" w:rsidRPr="00727C5E" w:rsidRDefault="00E70E08">
            <w:pPr>
              <w:keepNext/>
              <w:spacing w:after="60"/>
              <w:jc w:val="right"/>
            </w:pPr>
            <w:r w:rsidRPr="00727C5E">
              <w:rPr>
                <w:rFonts w:ascii="Calibri" w:hAnsi="Calibri"/>
                <w:sz w:val="20"/>
              </w:rPr>
              <w:t>470</w:t>
            </w:r>
          </w:p>
        </w:tc>
        <w:tc>
          <w:tcPr>
            <w:tcW w:w="0" w:type="auto"/>
            <w:tcBorders>
              <w:top w:val="single" w:sz="0" w:space="0" w:color="D3D3D3"/>
              <w:left w:val="single" w:sz="0" w:space="0" w:color="D3D3D3"/>
              <w:bottom w:val="single" w:sz="0" w:space="0" w:color="D3D3D3"/>
              <w:right w:val="single" w:sz="0" w:space="0" w:color="D3D3D3"/>
            </w:tcBorders>
          </w:tcPr>
          <w:p w14:paraId="7C6594D4"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600B7FA0" w14:textId="77777777" w:rsidR="00FA277E" w:rsidRPr="00727C5E" w:rsidRDefault="00E70E08">
            <w:pPr>
              <w:keepNext/>
              <w:spacing w:after="60"/>
            </w:pPr>
            <w:r w:rsidRPr="00727C5E">
              <w:rPr>
                <w:rFonts w:ascii="Calibri" w:hAnsi="Calibri"/>
                <w:sz w:val="20"/>
              </w:rPr>
              <w:t>76.53 months</w:t>
            </w:r>
          </w:p>
        </w:tc>
      </w:tr>
      <w:tr w:rsidR="00FA277E" w:rsidRPr="00727C5E" w14:paraId="2A28177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8C78FB6" w14:textId="77777777" w:rsidR="00FA277E" w:rsidRPr="00727C5E" w:rsidRDefault="00E70E08">
            <w:pPr>
              <w:keepNext/>
              <w:spacing w:after="60"/>
            </w:pPr>
            <w:r w:rsidRPr="00727C5E">
              <w:rPr>
                <w:rFonts w:ascii="Calibri" w:hAnsi="Calibri"/>
                <w:sz w:val="20"/>
              </w:rPr>
              <w:t>Cohort 1</w:t>
            </w:r>
          </w:p>
        </w:tc>
        <w:tc>
          <w:tcPr>
            <w:tcW w:w="0" w:type="auto"/>
            <w:tcBorders>
              <w:top w:val="single" w:sz="0" w:space="0" w:color="D3D3D3"/>
              <w:left w:val="single" w:sz="0" w:space="0" w:color="D3D3D3"/>
              <w:bottom w:val="single" w:sz="0" w:space="0" w:color="D3D3D3"/>
              <w:right w:val="single" w:sz="0" w:space="0" w:color="D3D3D3"/>
            </w:tcBorders>
          </w:tcPr>
          <w:p w14:paraId="3AE0F9A2" w14:textId="77777777" w:rsidR="00FA277E" w:rsidRPr="00727C5E" w:rsidRDefault="00E70E08">
            <w:pPr>
              <w:keepNext/>
              <w:spacing w:after="60"/>
            </w:pPr>
            <w:r w:rsidRPr="00727C5E">
              <w:rPr>
                <w:rFonts w:ascii="Calibri" w:hAnsi="Calibri"/>
                <w:sz w:val="20"/>
              </w:rPr>
              <w:t>Exclusion of other neoplasms</w:t>
            </w:r>
          </w:p>
        </w:tc>
        <w:tc>
          <w:tcPr>
            <w:tcW w:w="0" w:type="auto"/>
            <w:tcBorders>
              <w:top w:val="single" w:sz="0" w:space="0" w:color="D3D3D3"/>
              <w:left w:val="single" w:sz="0" w:space="0" w:color="D3D3D3"/>
              <w:bottom w:val="single" w:sz="0" w:space="0" w:color="D3D3D3"/>
              <w:right w:val="single" w:sz="0" w:space="0" w:color="D3D3D3"/>
            </w:tcBorders>
          </w:tcPr>
          <w:p w14:paraId="63D57E63" w14:textId="77777777" w:rsidR="00FA277E" w:rsidRPr="00727C5E" w:rsidRDefault="00E70E08">
            <w:pPr>
              <w:keepNext/>
              <w:spacing w:after="60"/>
            </w:pPr>
            <w:r w:rsidRPr="00727C5E">
              <w:rPr>
                <w:rFonts w:ascii="Calibri" w:hAnsi="Calibri"/>
                <w:sz w:val="20"/>
              </w:rPr>
              <w:t>Base population, but removing the exclusion of prior neoplasms within 36 months (relaxed population)</w:t>
            </w:r>
          </w:p>
        </w:tc>
        <w:tc>
          <w:tcPr>
            <w:tcW w:w="0" w:type="auto"/>
            <w:tcBorders>
              <w:top w:val="single" w:sz="0" w:space="0" w:color="D3D3D3"/>
              <w:left w:val="single" w:sz="0" w:space="0" w:color="D3D3D3"/>
              <w:bottom w:val="single" w:sz="0" w:space="0" w:color="D3D3D3"/>
              <w:right w:val="single" w:sz="0" w:space="0" w:color="D3D3D3"/>
            </w:tcBorders>
          </w:tcPr>
          <w:p w14:paraId="105E8132" w14:textId="77777777" w:rsidR="00FA277E" w:rsidRPr="00727C5E" w:rsidRDefault="00E70E08">
            <w:pPr>
              <w:keepNext/>
              <w:spacing w:after="60"/>
              <w:jc w:val="right"/>
            </w:pPr>
            <w:r w:rsidRPr="00727C5E">
              <w:rPr>
                <w:rFonts w:ascii="Calibri" w:hAnsi="Calibri"/>
                <w:sz w:val="20"/>
              </w:rPr>
              <w:t>479</w:t>
            </w:r>
          </w:p>
        </w:tc>
        <w:tc>
          <w:tcPr>
            <w:tcW w:w="0" w:type="auto"/>
            <w:tcBorders>
              <w:top w:val="single" w:sz="0" w:space="0" w:color="D3D3D3"/>
              <w:left w:val="single" w:sz="0" w:space="0" w:color="D3D3D3"/>
              <w:bottom w:val="single" w:sz="0" w:space="0" w:color="D3D3D3"/>
              <w:right w:val="single" w:sz="0" w:space="0" w:color="D3D3D3"/>
            </w:tcBorders>
          </w:tcPr>
          <w:p w14:paraId="148F1DDA" w14:textId="77777777" w:rsidR="00FA277E" w:rsidRPr="00727C5E" w:rsidRDefault="00E70E08">
            <w:pPr>
              <w:keepNext/>
              <w:spacing w:after="60"/>
            </w:pPr>
            <w:r w:rsidRPr="00727C5E">
              <w:rPr>
                <w:rFonts w:ascii="Calibri" w:hAnsi="Calibri"/>
                <w:sz w:val="20"/>
              </w:rPr>
              <w:t>102.28 months</w:t>
            </w:r>
          </w:p>
        </w:tc>
        <w:tc>
          <w:tcPr>
            <w:tcW w:w="0" w:type="auto"/>
            <w:tcBorders>
              <w:top w:val="single" w:sz="0" w:space="0" w:color="D3D3D3"/>
              <w:left w:val="single" w:sz="0" w:space="0" w:color="D3D3D3"/>
              <w:bottom w:val="single" w:sz="0" w:space="0" w:color="D3D3D3"/>
              <w:right w:val="single" w:sz="0" w:space="0" w:color="D3D3D3"/>
            </w:tcBorders>
          </w:tcPr>
          <w:p w14:paraId="517900FF" w14:textId="77777777" w:rsidR="00FA277E" w:rsidRPr="00727C5E" w:rsidRDefault="00E70E08">
            <w:pPr>
              <w:keepNext/>
              <w:spacing w:after="60"/>
            </w:pPr>
            <w:r w:rsidRPr="00727C5E">
              <w:rPr>
                <w:rFonts w:ascii="Calibri" w:hAnsi="Calibri"/>
                <w:sz w:val="20"/>
              </w:rPr>
              <w:t>75.97 months</w:t>
            </w:r>
          </w:p>
        </w:tc>
      </w:tr>
      <w:tr w:rsidR="00FA277E" w:rsidRPr="00727C5E" w14:paraId="3800FF4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F183DF7" w14:textId="77777777" w:rsidR="00FA277E" w:rsidRPr="00727C5E" w:rsidRDefault="00E70E08">
            <w:pPr>
              <w:keepNext/>
              <w:spacing w:after="60"/>
            </w:pPr>
            <w:r w:rsidRPr="00727C5E">
              <w:rPr>
                <w:rFonts w:ascii="Calibri" w:hAnsi="Calibri"/>
                <w:sz w:val="20"/>
              </w:rPr>
              <w:t>Cohort 1</w:t>
            </w:r>
          </w:p>
        </w:tc>
        <w:tc>
          <w:tcPr>
            <w:tcW w:w="0" w:type="auto"/>
            <w:tcBorders>
              <w:top w:val="single" w:sz="0" w:space="0" w:color="D3D3D3"/>
              <w:left w:val="single" w:sz="0" w:space="0" w:color="D3D3D3"/>
              <w:bottom w:val="single" w:sz="0" w:space="0" w:color="D3D3D3"/>
              <w:right w:val="single" w:sz="0" w:space="0" w:color="D3D3D3"/>
            </w:tcBorders>
          </w:tcPr>
          <w:p w14:paraId="400E067F" w14:textId="77777777" w:rsidR="00FA277E" w:rsidRPr="00727C5E" w:rsidRDefault="00E70E08">
            <w:pPr>
              <w:keepNext/>
              <w:spacing w:after="60"/>
            </w:pPr>
            <w:r w:rsidRPr="00727C5E">
              <w:rPr>
                <w:rFonts w:ascii="Calibri" w:hAnsi="Calibri"/>
                <w:sz w:val="20"/>
              </w:rPr>
              <w:t>Staging at diagnosis</w:t>
            </w:r>
          </w:p>
        </w:tc>
        <w:tc>
          <w:tcPr>
            <w:tcW w:w="0" w:type="auto"/>
            <w:tcBorders>
              <w:top w:val="single" w:sz="0" w:space="0" w:color="D3D3D3"/>
              <w:left w:val="single" w:sz="0" w:space="0" w:color="D3D3D3"/>
              <w:bottom w:val="single" w:sz="0" w:space="0" w:color="D3D3D3"/>
              <w:right w:val="single" w:sz="0" w:space="0" w:color="D3D3D3"/>
            </w:tcBorders>
          </w:tcPr>
          <w:p w14:paraId="751C00D6" w14:textId="77777777" w:rsidR="00FA277E" w:rsidRPr="00727C5E" w:rsidRDefault="00E70E08">
            <w:pPr>
              <w:keepNext/>
              <w:spacing w:after="60"/>
            </w:pPr>
            <w:r w:rsidRPr="00727C5E">
              <w:rPr>
                <w:rFonts w:ascii="Calibri" w:hAnsi="Calibri"/>
                <w:sz w:val="20"/>
              </w:rPr>
              <w:t>Base population, but including individuals with stage 3/4 disease at diagnosis (relaxed population)</w:t>
            </w:r>
          </w:p>
        </w:tc>
        <w:tc>
          <w:tcPr>
            <w:tcW w:w="0" w:type="auto"/>
            <w:tcBorders>
              <w:top w:val="single" w:sz="0" w:space="0" w:color="D3D3D3"/>
              <w:left w:val="single" w:sz="0" w:space="0" w:color="D3D3D3"/>
              <w:bottom w:val="single" w:sz="0" w:space="0" w:color="D3D3D3"/>
              <w:right w:val="single" w:sz="0" w:space="0" w:color="D3D3D3"/>
            </w:tcBorders>
          </w:tcPr>
          <w:p w14:paraId="4E59159E" w14:textId="77777777" w:rsidR="00FA277E" w:rsidRPr="00727C5E" w:rsidRDefault="00E70E08">
            <w:pPr>
              <w:keepNext/>
              <w:spacing w:after="60"/>
              <w:jc w:val="right"/>
            </w:pPr>
            <w:r w:rsidRPr="00727C5E">
              <w:rPr>
                <w:rFonts w:ascii="Calibri" w:hAnsi="Calibri"/>
                <w:sz w:val="20"/>
              </w:rPr>
              <w:t>806</w:t>
            </w:r>
          </w:p>
        </w:tc>
        <w:tc>
          <w:tcPr>
            <w:tcW w:w="0" w:type="auto"/>
            <w:tcBorders>
              <w:top w:val="single" w:sz="0" w:space="0" w:color="D3D3D3"/>
              <w:left w:val="single" w:sz="0" w:space="0" w:color="D3D3D3"/>
              <w:bottom w:val="single" w:sz="0" w:space="0" w:color="D3D3D3"/>
              <w:right w:val="single" w:sz="0" w:space="0" w:color="D3D3D3"/>
            </w:tcBorders>
          </w:tcPr>
          <w:p w14:paraId="4A9F1C40"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550B9286" w14:textId="77777777" w:rsidR="00FA277E" w:rsidRPr="00727C5E" w:rsidRDefault="00E70E08">
            <w:pPr>
              <w:keepNext/>
              <w:spacing w:after="60"/>
            </w:pPr>
            <w:r w:rsidRPr="00727C5E">
              <w:rPr>
                <w:rFonts w:ascii="Calibri" w:hAnsi="Calibri"/>
                <w:sz w:val="20"/>
              </w:rPr>
              <w:t>85.04 months</w:t>
            </w:r>
          </w:p>
        </w:tc>
      </w:tr>
      <w:tr w:rsidR="00FA277E" w:rsidRPr="00727C5E" w14:paraId="1FFED04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94D8C5A" w14:textId="77777777" w:rsidR="00FA277E" w:rsidRPr="00727C5E" w:rsidRDefault="00E70E08">
            <w:pPr>
              <w:keepNext/>
              <w:spacing w:after="60"/>
            </w:pPr>
            <w:r w:rsidRPr="00727C5E">
              <w:rPr>
                <w:rFonts w:ascii="Calibri" w:hAnsi="Calibri"/>
                <w:sz w:val="20"/>
              </w:rPr>
              <w:t>Cohort 1</w:t>
            </w:r>
          </w:p>
        </w:tc>
        <w:tc>
          <w:tcPr>
            <w:tcW w:w="0" w:type="auto"/>
            <w:tcBorders>
              <w:top w:val="single" w:sz="0" w:space="0" w:color="D3D3D3"/>
              <w:left w:val="single" w:sz="0" w:space="0" w:color="D3D3D3"/>
              <w:bottom w:val="single" w:sz="0" w:space="0" w:color="D3D3D3"/>
              <w:right w:val="single" w:sz="0" w:space="0" w:color="D3D3D3"/>
            </w:tcBorders>
          </w:tcPr>
          <w:p w14:paraId="4F0E1875" w14:textId="77777777" w:rsidR="00FA277E" w:rsidRPr="00727C5E" w:rsidRDefault="00E70E08">
            <w:pPr>
              <w:keepNext/>
              <w:spacing w:after="60"/>
            </w:pPr>
            <w:r w:rsidRPr="00727C5E">
              <w:rPr>
                <w:rFonts w:ascii="Calibri" w:hAnsi="Calibri"/>
                <w:sz w:val="20"/>
              </w:rPr>
              <w:t>Expected first-line treatments</w:t>
            </w:r>
          </w:p>
        </w:tc>
        <w:tc>
          <w:tcPr>
            <w:tcW w:w="0" w:type="auto"/>
            <w:tcBorders>
              <w:top w:val="single" w:sz="0" w:space="0" w:color="D3D3D3"/>
              <w:left w:val="single" w:sz="0" w:space="0" w:color="D3D3D3"/>
              <w:bottom w:val="single" w:sz="0" w:space="0" w:color="D3D3D3"/>
              <w:right w:val="single" w:sz="0" w:space="0" w:color="D3D3D3"/>
            </w:tcBorders>
          </w:tcPr>
          <w:p w14:paraId="6ACD3072" w14:textId="77777777" w:rsidR="00FA277E" w:rsidRPr="00727C5E" w:rsidRDefault="00E70E08">
            <w:pPr>
              <w:keepNext/>
              <w:spacing w:after="60"/>
            </w:pPr>
            <w:r w:rsidRPr="00727C5E">
              <w:rPr>
                <w:rFonts w:ascii="Calibri" w:hAnsi="Calibri"/>
                <w:sz w:val="20"/>
              </w:rPr>
              <w:t>Base population, but allowing any first-line treatment, excluding regimens recorded as 'not chemo', 'zoledronic acid', 'hormones' or 'not matched' (relaxed population)</w:t>
            </w:r>
          </w:p>
        </w:tc>
        <w:tc>
          <w:tcPr>
            <w:tcW w:w="0" w:type="auto"/>
            <w:tcBorders>
              <w:top w:val="single" w:sz="0" w:space="0" w:color="D3D3D3"/>
              <w:left w:val="single" w:sz="0" w:space="0" w:color="D3D3D3"/>
              <w:bottom w:val="single" w:sz="0" w:space="0" w:color="D3D3D3"/>
              <w:right w:val="single" w:sz="0" w:space="0" w:color="D3D3D3"/>
            </w:tcBorders>
          </w:tcPr>
          <w:p w14:paraId="5CC86D7D" w14:textId="77777777" w:rsidR="00FA277E" w:rsidRPr="00727C5E" w:rsidRDefault="00E70E08">
            <w:pPr>
              <w:keepNext/>
              <w:spacing w:after="60"/>
              <w:jc w:val="right"/>
            </w:pPr>
            <w:r w:rsidRPr="00727C5E">
              <w:rPr>
                <w:rFonts w:ascii="Calibri" w:hAnsi="Calibri"/>
                <w:sz w:val="20"/>
              </w:rPr>
              <w:t>487</w:t>
            </w:r>
          </w:p>
        </w:tc>
        <w:tc>
          <w:tcPr>
            <w:tcW w:w="0" w:type="auto"/>
            <w:tcBorders>
              <w:top w:val="single" w:sz="0" w:space="0" w:color="D3D3D3"/>
              <w:left w:val="single" w:sz="0" w:space="0" w:color="D3D3D3"/>
              <w:bottom w:val="single" w:sz="0" w:space="0" w:color="D3D3D3"/>
              <w:right w:val="single" w:sz="0" w:space="0" w:color="D3D3D3"/>
            </w:tcBorders>
          </w:tcPr>
          <w:p w14:paraId="101D39CB" w14:textId="77777777" w:rsidR="00FA277E" w:rsidRPr="00727C5E" w:rsidRDefault="00E70E08">
            <w:pPr>
              <w:keepNext/>
              <w:spacing w:after="60"/>
            </w:pPr>
            <w:r w:rsidRPr="00727C5E">
              <w:rPr>
                <w:rFonts w:ascii="Calibri" w:hAnsi="Calibri"/>
                <w:sz w:val="20"/>
              </w:rPr>
              <w:t>102.28 months</w:t>
            </w:r>
          </w:p>
        </w:tc>
        <w:tc>
          <w:tcPr>
            <w:tcW w:w="0" w:type="auto"/>
            <w:tcBorders>
              <w:top w:val="single" w:sz="0" w:space="0" w:color="D3D3D3"/>
              <w:left w:val="single" w:sz="0" w:space="0" w:color="D3D3D3"/>
              <w:bottom w:val="single" w:sz="0" w:space="0" w:color="D3D3D3"/>
              <w:right w:val="single" w:sz="0" w:space="0" w:color="D3D3D3"/>
            </w:tcBorders>
          </w:tcPr>
          <w:p w14:paraId="4C3ECB01" w14:textId="77777777" w:rsidR="00FA277E" w:rsidRPr="00727C5E" w:rsidRDefault="00E70E08">
            <w:pPr>
              <w:keepNext/>
              <w:spacing w:after="60"/>
            </w:pPr>
            <w:r w:rsidRPr="00727C5E">
              <w:rPr>
                <w:rFonts w:ascii="Calibri" w:hAnsi="Calibri"/>
                <w:sz w:val="20"/>
              </w:rPr>
              <w:t>75.16 months</w:t>
            </w:r>
          </w:p>
        </w:tc>
      </w:tr>
      <w:tr w:rsidR="00FA277E" w:rsidRPr="00727C5E" w14:paraId="4D13550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D896214" w14:textId="77777777" w:rsidR="00FA277E" w:rsidRPr="00727C5E" w:rsidRDefault="00E70E08">
            <w:pPr>
              <w:keepNext/>
              <w:spacing w:after="60"/>
            </w:pPr>
            <w:r w:rsidRPr="00727C5E">
              <w:rPr>
                <w:rFonts w:ascii="Calibri" w:hAnsi="Calibri"/>
                <w:sz w:val="20"/>
              </w:rPr>
              <w:t>Cohort 2 (base population)</w:t>
            </w:r>
          </w:p>
        </w:tc>
        <w:tc>
          <w:tcPr>
            <w:tcW w:w="0" w:type="auto"/>
            <w:tcBorders>
              <w:top w:val="single" w:sz="0" w:space="0" w:color="D3D3D3"/>
              <w:left w:val="single" w:sz="0" w:space="0" w:color="D3D3D3"/>
              <w:bottom w:val="single" w:sz="0" w:space="0" w:color="D3D3D3"/>
              <w:right w:val="single" w:sz="0" w:space="0" w:color="D3D3D3"/>
            </w:tcBorders>
          </w:tcPr>
          <w:p w14:paraId="6A845FC5" w14:textId="77777777" w:rsidR="00FA277E" w:rsidRPr="00727C5E" w:rsidRDefault="00E70E08">
            <w:pPr>
              <w:keepNext/>
              <w:spacing w:after="60"/>
            </w:pPr>
            <w:r w:rsidRPr="00727C5E">
              <w:rPr>
                <w:rFonts w:ascii="Calibri" w:hAnsi="Calibri"/>
                <w:sz w:val="20"/>
              </w:rPr>
              <w:t>-</w:t>
            </w:r>
          </w:p>
        </w:tc>
        <w:tc>
          <w:tcPr>
            <w:tcW w:w="0" w:type="auto"/>
            <w:tcBorders>
              <w:top w:val="single" w:sz="0" w:space="0" w:color="D3D3D3"/>
              <w:left w:val="single" w:sz="0" w:space="0" w:color="D3D3D3"/>
              <w:bottom w:val="single" w:sz="0" w:space="0" w:color="D3D3D3"/>
              <w:right w:val="single" w:sz="0" w:space="0" w:color="D3D3D3"/>
            </w:tcBorders>
          </w:tcPr>
          <w:p w14:paraId="735B05D8" w14:textId="77777777" w:rsidR="00FA277E" w:rsidRPr="00727C5E" w:rsidRDefault="00E70E08">
            <w:pPr>
              <w:keepNext/>
              <w:spacing w:after="60"/>
            </w:pPr>
            <w:r w:rsidRPr="00727C5E">
              <w:rPr>
                <w:rFonts w:ascii="Calibri" w:hAnsi="Calibri"/>
                <w:sz w:val="20"/>
              </w:rPr>
              <w:t>Base population: NPC diagnosis, stage 4 at diagnosis, first-line treatment was among those detailed in inclusion/exclusion criteria</w:t>
            </w:r>
          </w:p>
        </w:tc>
        <w:tc>
          <w:tcPr>
            <w:tcW w:w="0" w:type="auto"/>
            <w:tcBorders>
              <w:top w:val="single" w:sz="0" w:space="0" w:color="D3D3D3"/>
              <w:left w:val="single" w:sz="0" w:space="0" w:color="D3D3D3"/>
              <w:bottom w:val="single" w:sz="0" w:space="0" w:color="D3D3D3"/>
              <w:right w:val="single" w:sz="0" w:space="0" w:color="D3D3D3"/>
            </w:tcBorders>
          </w:tcPr>
          <w:p w14:paraId="05FC2449" w14:textId="77777777" w:rsidR="00FA277E" w:rsidRPr="00727C5E" w:rsidRDefault="00E70E08">
            <w:pPr>
              <w:keepNext/>
              <w:spacing w:after="60"/>
              <w:jc w:val="right"/>
            </w:pPr>
            <w:r w:rsidRPr="00727C5E">
              <w:rPr>
                <w:rFonts w:ascii="Calibri" w:hAnsi="Calibri"/>
                <w:sz w:val="20"/>
              </w:rPr>
              <w:t>133</w:t>
            </w:r>
          </w:p>
        </w:tc>
        <w:tc>
          <w:tcPr>
            <w:tcW w:w="0" w:type="auto"/>
            <w:tcBorders>
              <w:top w:val="single" w:sz="0" w:space="0" w:color="D3D3D3"/>
              <w:left w:val="single" w:sz="0" w:space="0" w:color="D3D3D3"/>
              <w:bottom w:val="single" w:sz="0" w:space="0" w:color="D3D3D3"/>
              <w:right w:val="single" w:sz="0" w:space="0" w:color="D3D3D3"/>
            </w:tcBorders>
          </w:tcPr>
          <w:p w14:paraId="3508BEE4"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2B8FF76A" w14:textId="77777777" w:rsidR="00FA277E" w:rsidRPr="00727C5E" w:rsidRDefault="00E70E08">
            <w:pPr>
              <w:keepNext/>
              <w:spacing w:after="60"/>
            </w:pPr>
            <w:r w:rsidRPr="00727C5E">
              <w:rPr>
                <w:rFonts w:ascii="Calibri" w:hAnsi="Calibri"/>
                <w:sz w:val="20"/>
              </w:rPr>
              <w:t>55.67 months</w:t>
            </w:r>
          </w:p>
        </w:tc>
      </w:tr>
      <w:tr w:rsidR="00FA277E" w:rsidRPr="00727C5E" w14:paraId="5875C72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9B1DE3B" w14:textId="77777777" w:rsidR="00FA277E" w:rsidRPr="00727C5E" w:rsidRDefault="00E70E08">
            <w:pPr>
              <w:keepNext/>
              <w:spacing w:after="60"/>
            </w:pPr>
            <w:r w:rsidRPr="00727C5E">
              <w:rPr>
                <w:rFonts w:ascii="Calibri" w:hAnsi="Calibri"/>
                <w:sz w:val="20"/>
              </w:rPr>
              <w:t>Cohort 2</w:t>
            </w:r>
          </w:p>
        </w:tc>
        <w:tc>
          <w:tcPr>
            <w:tcW w:w="0" w:type="auto"/>
            <w:tcBorders>
              <w:top w:val="single" w:sz="0" w:space="0" w:color="D3D3D3"/>
              <w:left w:val="single" w:sz="0" w:space="0" w:color="D3D3D3"/>
              <w:bottom w:val="single" w:sz="0" w:space="0" w:color="D3D3D3"/>
              <w:right w:val="single" w:sz="0" w:space="0" w:color="D3D3D3"/>
            </w:tcBorders>
          </w:tcPr>
          <w:p w14:paraId="37A784D4" w14:textId="77777777" w:rsidR="00FA277E" w:rsidRPr="00727C5E" w:rsidRDefault="00E70E08">
            <w:pPr>
              <w:keepNext/>
              <w:spacing w:after="60"/>
            </w:pPr>
            <w:r w:rsidRPr="00727C5E">
              <w:rPr>
                <w:rFonts w:ascii="Calibri" w:hAnsi="Calibri"/>
                <w:sz w:val="20"/>
              </w:rPr>
              <w:t>Exclusion of other neoplasms</w:t>
            </w:r>
          </w:p>
        </w:tc>
        <w:tc>
          <w:tcPr>
            <w:tcW w:w="0" w:type="auto"/>
            <w:tcBorders>
              <w:top w:val="single" w:sz="0" w:space="0" w:color="D3D3D3"/>
              <w:left w:val="single" w:sz="0" w:space="0" w:color="D3D3D3"/>
              <w:bottom w:val="single" w:sz="0" w:space="0" w:color="D3D3D3"/>
              <w:right w:val="single" w:sz="0" w:space="0" w:color="D3D3D3"/>
            </w:tcBorders>
          </w:tcPr>
          <w:p w14:paraId="309F9B8C" w14:textId="77777777" w:rsidR="00FA277E" w:rsidRPr="00727C5E" w:rsidRDefault="00E70E08">
            <w:pPr>
              <w:keepNext/>
              <w:spacing w:after="60"/>
            </w:pPr>
            <w:r w:rsidRPr="00727C5E">
              <w:rPr>
                <w:rFonts w:ascii="Calibri" w:hAnsi="Calibri"/>
                <w:sz w:val="20"/>
              </w:rPr>
              <w:t>Base population, but removing the exclusion of prior neoplasms within 36 months (relaxed population)</w:t>
            </w:r>
          </w:p>
        </w:tc>
        <w:tc>
          <w:tcPr>
            <w:tcW w:w="0" w:type="auto"/>
            <w:tcBorders>
              <w:top w:val="single" w:sz="0" w:space="0" w:color="D3D3D3"/>
              <w:left w:val="single" w:sz="0" w:space="0" w:color="D3D3D3"/>
              <w:bottom w:val="single" w:sz="0" w:space="0" w:color="D3D3D3"/>
              <w:right w:val="single" w:sz="0" w:space="0" w:color="D3D3D3"/>
            </w:tcBorders>
          </w:tcPr>
          <w:p w14:paraId="761F1E3A" w14:textId="77777777" w:rsidR="00FA277E" w:rsidRPr="00727C5E" w:rsidRDefault="00E70E08">
            <w:pPr>
              <w:keepNext/>
              <w:spacing w:after="60"/>
              <w:jc w:val="right"/>
            </w:pPr>
            <w:r w:rsidRPr="00727C5E">
              <w:rPr>
                <w:rFonts w:ascii="Calibri" w:hAnsi="Calibri"/>
                <w:sz w:val="20"/>
              </w:rPr>
              <w:t>135</w:t>
            </w:r>
          </w:p>
        </w:tc>
        <w:tc>
          <w:tcPr>
            <w:tcW w:w="0" w:type="auto"/>
            <w:tcBorders>
              <w:top w:val="single" w:sz="0" w:space="0" w:color="D3D3D3"/>
              <w:left w:val="single" w:sz="0" w:space="0" w:color="D3D3D3"/>
              <w:bottom w:val="single" w:sz="0" w:space="0" w:color="D3D3D3"/>
              <w:right w:val="single" w:sz="0" w:space="0" w:color="D3D3D3"/>
            </w:tcBorders>
          </w:tcPr>
          <w:p w14:paraId="22D78524"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411B8979" w14:textId="77777777" w:rsidR="00FA277E" w:rsidRPr="00727C5E" w:rsidRDefault="00E70E08">
            <w:pPr>
              <w:keepNext/>
              <w:spacing w:after="60"/>
            </w:pPr>
            <w:r w:rsidRPr="00727C5E">
              <w:rPr>
                <w:rFonts w:ascii="Calibri" w:hAnsi="Calibri"/>
                <w:sz w:val="20"/>
              </w:rPr>
              <w:t>56.02 months</w:t>
            </w:r>
          </w:p>
        </w:tc>
      </w:tr>
      <w:tr w:rsidR="00FA277E" w:rsidRPr="00727C5E" w14:paraId="704C5C9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96678CA" w14:textId="77777777" w:rsidR="00FA277E" w:rsidRPr="00727C5E" w:rsidRDefault="00E70E08">
            <w:pPr>
              <w:keepNext/>
              <w:spacing w:after="60"/>
            </w:pPr>
            <w:r w:rsidRPr="00727C5E">
              <w:rPr>
                <w:rFonts w:ascii="Calibri" w:hAnsi="Calibri"/>
                <w:sz w:val="20"/>
              </w:rPr>
              <w:t>Cohort 2</w:t>
            </w:r>
          </w:p>
        </w:tc>
        <w:tc>
          <w:tcPr>
            <w:tcW w:w="0" w:type="auto"/>
            <w:tcBorders>
              <w:top w:val="single" w:sz="0" w:space="0" w:color="D3D3D3"/>
              <w:left w:val="single" w:sz="0" w:space="0" w:color="D3D3D3"/>
              <w:bottom w:val="single" w:sz="0" w:space="0" w:color="D3D3D3"/>
              <w:right w:val="single" w:sz="0" w:space="0" w:color="D3D3D3"/>
            </w:tcBorders>
          </w:tcPr>
          <w:p w14:paraId="2B34B1C1" w14:textId="77777777" w:rsidR="00FA277E" w:rsidRPr="00727C5E" w:rsidRDefault="00E70E08">
            <w:pPr>
              <w:keepNext/>
              <w:spacing w:after="60"/>
            </w:pPr>
            <w:r w:rsidRPr="00727C5E">
              <w:rPr>
                <w:rFonts w:ascii="Calibri" w:hAnsi="Calibri"/>
                <w:sz w:val="20"/>
              </w:rPr>
              <w:t>Staging at diagnosis</w:t>
            </w:r>
          </w:p>
        </w:tc>
        <w:tc>
          <w:tcPr>
            <w:tcW w:w="0" w:type="auto"/>
            <w:tcBorders>
              <w:top w:val="single" w:sz="0" w:space="0" w:color="D3D3D3"/>
              <w:left w:val="single" w:sz="0" w:space="0" w:color="D3D3D3"/>
              <w:bottom w:val="single" w:sz="0" w:space="0" w:color="D3D3D3"/>
              <w:right w:val="single" w:sz="0" w:space="0" w:color="D3D3D3"/>
            </w:tcBorders>
          </w:tcPr>
          <w:p w14:paraId="1F9400D2" w14:textId="77777777" w:rsidR="00FA277E" w:rsidRPr="00727C5E" w:rsidRDefault="00E70E08">
            <w:pPr>
              <w:keepNext/>
              <w:spacing w:after="60"/>
            </w:pPr>
            <w:r w:rsidRPr="00727C5E">
              <w:rPr>
                <w:rFonts w:ascii="Calibri" w:hAnsi="Calibri"/>
                <w:sz w:val="20"/>
              </w:rPr>
              <w:t>Base population, but including individuals with stage 3/4 disease at diagnosis (relaxed population)</w:t>
            </w:r>
          </w:p>
        </w:tc>
        <w:tc>
          <w:tcPr>
            <w:tcW w:w="0" w:type="auto"/>
            <w:tcBorders>
              <w:top w:val="single" w:sz="0" w:space="0" w:color="D3D3D3"/>
              <w:left w:val="single" w:sz="0" w:space="0" w:color="D3D3D3"/>
              <w:bottom w:val="single" w:sz="0" w:space="0" w:color="D3D3D3"/>
              <w:right w:val="single" w:sz="0" w:space="0" w:color="D3D3D3"/>
            </w:tcBorders>
          </w:tcPr>
          <w:p w14:paraId="0BF04B9D" w14:textId="77777777" w:rsidR="00FA277E" w:rsidRPr="00727C5E" w:rsidRDefault="00E70E08">
            <w:pPr>
              <w:keepNext/>
              <w:spacing w:after="60"/>
              <w:jc w:val="right"/>
            </w:pPr>
            <w:r w:rsidRPr="00727C5E">
              <w:rPr>
                <w:rFonts w:ascii="Calibri" w:hAnsi="Calibri"/>
                <w:sz w:val="20"/>
              </w:rPr>
              <w:t>197</w:t>
            </w:r>
          </w:p>
        </w:tc>
        <w:tc>
          <w:tcPr>
            <w:tcW w:w="0" w:type="auto"/>
            <w:tcBorders>
              <w:top w:val="single" w:sz="0" w:space="0" w:color="D3D3D3"/>
              <w:left w:val="single" w:sz="0" w:space="0" w:color="D3D3D3"/>
              <w:bottom w:val="single" w:sz="0" w:space="0" w:color="D3D3D3"/>
              <w:right w:val="single" w:sz="0" w:space="0" w:color="D3D3D3"/>
            </w:tcBorders>
          </w:tcPr>
          <w:p w14:paraId="1C9178EA"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13D8694D" w14:textId="77777777" w:rsidR="00FA277E" w:rsidRPr="00727C5E" w:rsidRDefault="00E70E08">
            <w:pPr>
              <w:keepNext/>
              <w:spacing w:after="60"/>
            </w:pPr>
            <w:r w:rsidRPr="00727C5E">
              <w:rPr>
                <w:rFonts w:ascii="Calibri" w:hAnsi="Calibri"/>
                <w:sz w:val="20"/>
              </w:rPr>
              <w:t>59.59 months</w:t>
            </w:r>
          </w:p>
        </w:tc>
      </w:tr>
      <w:tr w:rsidR="00FA277E" w:rsidRPr="00727C5E" w14:paraId="6EE7AE5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C89718A" w14:textId="77777777" w:rsidR="00FA277E" w:rsidRPr="00727C5E" w:rsidRDefault="00E70E08">
            <w:pPr>
              <w:keepNext/>
              <w:spacing w:after="60"/>
            </w:pPr>
            <w:r w:rsidRPr="00727C5E">
              <w:rPr>
                <w:rFonts w:ascii="Calibri" w:hAnsi="Calibri"/>
                <w:sz w:val="20"/>
              </w:rPr>
              <w:t>Cohort 2</w:t>
            </w:r>
          </w:p>
        </w:tc>
        <w:tc>
          <w:tcPr>
            <w:tcW w:w="0" w:type="auto"/>
            <w:tcBorders>
              <w:top w:val="single" w:sz="0" w:space="0" w:color="D3D3D3"/>
              <w:left w:val="single" w:sz="0" w:space="0" w:color="D3D3D3"/>
              <w:bottom w:val="single" w:sz="0" w:space="0" w:color="D3D3D3"/>
              <w:right w:val="single" w:sz="0" w:space="0" w:color="D3D3D3"/>
            </w:tcBorders>
          </w:tcPr>
          <w:p w14:paraId="7FD57CB1" w14:textId="77777777" w:rsidR="00FA277E" w:rsidRPr="00727C5E" w:rsidRDefault="00E70E08">
            <w:pPr>
              <w:keepNext/>
              <w:spacing w:after="60"/>
            </w:pPr>
            <w:r w:rsidRPr="00727C5E">
              <w:rPr>
                <w:rFonts w:ascii="Calibri" w:hAnsi="Calibri"/>
                <w:sz w:val="20"/>
              </w:rPr>
              <w:t>Expected first-line treatments</w:t>
            </w:r>
          </w:p>
        </w:tc>
        <w:tc>
          <w:tcPr>
            <w:tcW w:w="0" w:type="auto"/>
            <w:tcBorders>
              <w:top w:val="single" w:sz="0" w:space="0" w:color="D3D3D3"/>
              <w:left w:val="single" w:sz="0" w:space="0" w:color="D3D3D3"/>
              <w:bottom w:val="single" w:sz="0" w:space="0" w:color="D3D3D3"/>
              <w:right w:val="single" w:sz="0" w:space="0" w:color="D3D3D3"/>
            </w:tcBorders>
          </w:tcPr>
          <w:p w14:paraId="3C1D9008" w14:textId="77777777" w:rsidR="00FA277E" w:rsidRPr="00727C5E" w:rsidRDefault="00E70E08">
            <w:pPr>
              <w:keepNext/>
              <w:spacing w:after="60"/>
            </w:pPr>
            <w:r w:rsidRPr="00727C5E">
              <w:rPr>
                <w:rFonts w:ascii="Calibri" w:hAnsi="Calibri"/>
                <w:sz w:val="20"/>
              </w:rPr>
              <w:t>Base population, but allowing any first-line treatment, excluding regimens recorded as 'not chemo', 'zoledronic acid', 'hormones' or 'not matched' (relaxed population)</w:t>
            </w:r>
          </w:p>
        </w:tc>
        <w:tc>
          <w:tcPr>
            <w:tcW w:w="0" w:type="auto"/>
            <w:tcBorders>
              <w:top w:val="single" w:sz="0" w:space="0" w:color="D3D3D3"/>
              <w:left w:val="single" w:sz="0" w:space="0" w:color="D3D3D3"/>
              <w:bottom w:val="single" w:sz="0" w:space="0" w:color="D3D3D3"/>
              <w:right w:val="single" w:sz="0" w:space="0" w:color="D3D3D3"/>
            </w:tcBorders>
          </w:tcPr>
          <w:p w14:paraId="552B54F4" w14:textId="77777777" w:rsidR="00FA277E" w:rsidRPr="00727C5E" w:rsidRDefault="00E70E08">
            <w:pPr>
              <w:keepNext/>
              <w:spacing w:after="60"/>
              <w:jc w:val="right"/>
            </w:pPr>
            <w:r w:rsidRPr="00727C5E">
              <w:rPr>
                <w:rFonts w:ascii="Calibri" w:hAnsi="Calibri"/>
                <w:sz w:val="20"/>
              </w:rPr>
              <w:t>130</w:t>
            </w:r>
          </w:p>
        </w:tc>
        <w:tc>
          <w:tcPr>
            <w:tcW w:w="0" w:type="auto"/>
            <w:tcBorders>
              <w:top w:val="single" w:sz="0" w:space="0" w:color="D3D3D3"/>
              <w:left w:val="single" w:sz="0" w:space="0" w:color="D3D3D3"/>
              <w:bottom w:val="single" w:sz="0" w:space="0" w:color="D3D3D3"/>
              <w:right w:val="single" w:sz="0" w:space="0" w:color="D3D3D3"/>
            </w:tcBorders>
          </w:tcPr>
          <w:p w14:paraId="7A66EA81"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593F5D35" w14:textId="77777777" w:rsidR="00FA277E" w:rsidRPr="00727C5E" w:rsidRDefault="00E70E08">
            <w:pPr>
              <w:keepNext/>
              <w:spacing w:after="60"/>
            </w:pPr>
            <w:r w:rsidRPr="00727C5E">
              <w:rPr>
                <w:rFonts w:ascii="Calibri" w:hAnsi="Calibri"/>
                <w:sz w:val="20"/>
              </w:rPr>
              <w:t>55.65 months</w:t>
            </w:r>
          </w:p>
        </w:tc>
      </w:tr>
      <w:tr w:rsidR="00FA277E" w:rsidRPr="00727C5E" w14:paraId="6D11267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9174120" w14:textId="77777777" w:rsidR="00FA277E" w:rsidRPr="00727C5E" w:rsidRDefault="00E70E08">
            <w:pPr>
              <w:keepNext/>
              <w:spacing w:after="60"/>
            </w:pPr>
            <w:r w:rsidRPr="00727C5E">
              <w:rPr>
                <w:rFonts w:ascii="Calibri" w:hAnsi="Calibri"/>
                <w:sz w:val="20"/>
              </w:rPr>
              <w:t>Cohort 3 (base population)</w:t>
            </w:r>
          </w:p>
        </w:tc>
        <w:tc>
          <w:tcPr>
            <w:tcW w:w="0" w:type="auto"/>
            <w:tcBorders>
              <w:top w:val="single" w:sz="0" w:space="0" w:color="D3D3D3"/>
              <w:left w:val="single" w:sz="0" w:space="0" w:color="D3D3D3"/>
              <w:bottom w:val="single" w:sz="0" w:space="0" w:color="D3D3D3"/>
              <w:right w:val="single" w:sz="0" w:space="0" w:color="D3D3D3"/>
            </w:tcBorders>
          </w:tcPr>
          <w:p w14:paraId="1C2A5174" w14:textId="77777777" w:rsidR="00FA277E" w:rsidRPr="00727C5E" w:rsidRDefault="00E70E08">
            <w:pPr>
              <w:keepNext/>
              <w:spacing w:after="60"/>
            </w:pPr>
            <w:r w:rsidRPr="00727C5E">
              <w:rPr>
                <w:rFonts w:ascii="Calibri" w:hAnsi="Calibri"/>
                <w:sz w:val="20"/>
              </w:rPr>
              <w:t>-</w:t>
            </w:r>
          </w:p>
        </w:tc>
        <w:tc>
          <w:tcPr>
            <w:tcW w:w="0" w:type="auto"/>
            <w:tcBorders>
              <w:top w:val="single" w:sz="0" w:space="0" w:color="D3D3D3"/>
              <w:left w:val="single" w:sz="0" w:space="0" w:color="D3D3D3"/>
              <w:bottom w:val="single" w:sz="0" w:space="0" w:color="D3D3D3"/>
              <w:right w:val="single" w:sz="0" w:space="0" w:color="D3D3D3"/>
            </w:tcBorders>
          </w:tcPr>
          <w:p w14:paraId="1E83870A" w14:textId="77777777" w:rsidR="00FA277E" w:rsidRPr="00727C5E" w:rsidRDefault="00E70E08">
            <w:pPr>
              <w:keepNext/>
              <w:spacing w:after="60"/>
            </w:pPr>
            <w:r w:rsidRPr="00727C5E">
              <w:rPr>
                <w:rFonts w:ascii="Calibri" w:hAnsi="Calibri"/>
                <w:sz w:val="20"/>
              </w:rPr>
              <w:t>Base population: NPC diagnosis, stage 4 at diagnosis, first-line treatment was among those detailed in inclusion/exclusion criteria</w:t>
            </w:r>
          </w:p>
        </w:tc>
        <w:tc>
          <w:tcPr>
            <w:tcW w:w="0" w:type="auto"/>
            <w:tcBorders>
              <w:top w:val="single" w:sz="0" w:space="0" w:color="D3D3D3"/>
              <w:left w:val="single" w:sz="0" w:space="0" w:color="D3D3D3"/>
              <w:bottom w:val="single" w:sz="0" w:space="0" w:color="D3D3D3"/>
              <w:right w:val="single" w:sz="0" w:space="0" w:color="D3D3D3"/>
            </w:tcBorders>
          </w:tcPr>
          <w:p w14:paraId="36E05171" w14:textId="77777777" w:rsidR="00FA277E" w:rsidRPr="00727C5E" w:rsidRDefault="00E70E08">
            <w:pPr>
              <w:keepNext/>
              <w:spacing w:after="60"/>
              <w:jc w:val="right"/>
            </w:pPr>
            <w:r w:rsidRPr="00727C5E">
              <w:rPr>
                <w:rFonts w:ascii="Calibri" w:hAnsi="Calibri"/>
                <w:sz w:val="20"/>
              </w:rPr>
              <w:t>337</w:t>
            </w:r>
          </w:p>
        </w:tc>
        <w:tc>
          <w:tcPr>
            <w:tcW w:w="0" w:type="auto"/>
            <w:tcBorders>
              <w:top w:val="single" w:sz="0" w:space="0" w:color="D3D3D3"/>
              <w:left w:val="single" w:sz="0" w:space="0" w:color="D3D3D3"/>
              <w:bottom w:val="single" w:sz="0" w:space="0" w:color="D3D3D3"/>
              <w:right w:val="single" w:sz="0" w:space="0" w:color="D3D3D3"/>
            </w:tcBorders>
          </w:tcPr>
          <w:p w14:paraId="56A1287A" w14:textId="77777777" w:rsidR="00FA277E" w:rsidRPr="00727C5E" w:rsidRDefault="00E70E08">
            <w:pPr>
              <w:keepNext/>
              <w:spacing w:after="60"/>
            </w:pPr>
            <w:r w:rsidRPr="00727C5E">
              <w:rPr>
                <w:rFonts w:ascii="Calibri" w:hAnsi="Calibri"/>
                <w:sz w:val="20"/>
              </w:rPr>
              <w:t>102.28 months</w:t>
            </w:r>
          </w:p>
        </w:tc>
        <w:tc>
          <w:tcPr>
            <w:tcW w:w="0" w:type="auto"/>
            <w:tcBorders>
              <w:top w:val="single" w:sz="0" w:space="0" w:color="D3D3D3"/>
              <w:left w:val="single" w:sz="0" w:space="0" w:color="D3D3D3"/>
              <w:bottom w:val="single" w:sz="0" w:space="0" w:color="D3D3D3"/>
              <w:right w:val="single" w:sz="0" w:space="0" w:color="D3D3D3"/>
            </w:tcBorders>
          </w:tcPr>
          <w:p w14:paraId="7F9AB4A5" w14:textId="77777777" w:rsidR="00FA277E" w:rsidRPr="00727C5E" w:rsidRDefault="00E70E08">
            <w:pPr>
              <w:keepNext/>
              <w:spacing w:after="60"/>
            </w:pPr>
            <w:r w:rsidRPr="00727C5E">
              <w:rPr>
                <w:rFonts w:ascii="Calibri" w:hAnsi="Calibri"/>
                <w:sz w:val="20"/>
              </w:rPr>
              <w:t>76.13 months</w:t>
            </w:r>
          </w:p>
        </w:tc>
      </w:tr>
      <w:tr w:rsidR="00FA277E" w:rsidRPr="00727C5E" w14:paraId="5E80CF1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5FD54E8" w14:textId="77777777" w:rsidR="00FA277E" w:rsidRPr="00727C5E" w:rsidRDefault="00E70E08">
            <w:pPr>
              <w:keepNext/>
              <w:spacing w:after="60"/>
            </w:pPr>
            <w:r w:rsidRPr="00727C5E">
              <w:rPr>
                <w:rFonts w:ascii="Calibri" w:hAnsi="Calibri"/>
                <w:sz w:val="20"/>
              </w:rPr>
              <w:t>Cohort 3</w:t>
            </w:r>
          </w:p>
        </w:tc>
        <w:tc>
          <w:tcPr>
            <w:tcW w:w="0" w:type="auto"/>
            <w:tcBorders>
              <w:top w:val="single" w:sz="0" w:space="0" w:color="D3D3D3"/>
              <w:left w:val="single" w:sz="0" w:space="0" w:color="D3D3D3"/>
              <w:bottom w:val="single" w:sz="0" w:space="0" w:color="D3D3D3"/>
              <w:right w:val="single" w:sz="0" w:space="0" w:color="D3D3D3"/>
            </w:tcBorders>
          </w:tcPr>
          <w:p w14:paraId="22AF329B" w14:textId="77777777" w:rsidR="00FA277E" w:rsidRPr="00727C5E" w:rsidRDefault="00E70E08">
            <w:pPr>
              <w:keepNext/>
              <w:spacing w:after="60"/>
            </w:pPr>
            <w:r w:rsidRPr="00727C5E">
              <w:rPr>
                <w:rFonts w:ascii="Calibri" w:hAnsi="Calibri"/>
                <w:sz w:val="20"/>
              </w:rPr>
              <w:t>Exclusion of other neoplasms</w:t>
            </w:r>
          </w:p>
        </w:tc>
        <w:tc>
          <w:tcPr>
            <w:tcW w:w="0" w:type="auto"/>
            <w:tcBorders>
              <w:top w:val="single" w:sz="0" w:space="0" w:color="D3D3D3"/>
              <w:left w:val="single" w:sz="0" w:space="0" w:color="D3D3D3"/>
              <w:bottom w:val="single" w:sz="0" w:space="0" w:color="D3D3D3"/>
              <w:right w:val="single" w:sz="0" w:space="0" w:color="D3D3D3"/>
            </w:tcBorders>
          </w:tcPr>
          <w:p w14:paraId="3635347C" w14:textId="77777777" w:rsidR="00FA277E" w:rsidRPr="00727C5E" w:rsidRDefault="00E70E08">
            <w:pPr>
              <w:keepNext/>
              <w:spacing w:after="60"/>
            </w:pPr>
            <w:r w:rsidRPr="00727C5E">
              <w:rPr>
                <w:rFonts w:ascii="Calibri" w:hAnsi="Calibri"/>
                <w:sz w:val="20"/>
              </w:rPr>
              <w:t>Base population, but removing the exclusion of prior neoplasms within 36 months (relaxed population)</w:t>
            </w:r>
          </w:p>
        </w:tc>
        <w:tc>
          <w:tcPr>
            <w:tcW w:w="0" w:type="auto"/>
            <w:tcBorders>
              <w:top w:val="single" w:sz="0" w:space="0" w:color="D3D3D3"/>
              <w:left w:val="single" w:sz="0" w:space="0" w:color="D3D3D3"/>
              <w:bottom w:val="single" w:sz="0" w:space="0" w:color="D3D3D3"/>
              <w:right w:val="single" w:sz="0" w:space="0" w:color="D3D3D3"/>
            </w:tcBorders>
          </w:tcPr>
          <w:p w14:paraId="322B3A29" w14:textId="77777777" w:rsidR="00FA277E" w:rsidRPr="00727C5E" w:rsidRDefault="00E70E08">
            <w:pPr>
              <w:keepNext/>
              <w:spacing w:after="60"/>
              <w:jc w:val="right"/>
            </w:pPr>
            <w:r w:rsidRPr="00727C5E">
              <w:rPr>
                <w:rFonts w:ascii="Calibri" w:hAnsi="Calibri"/>
                <w:sz w:val="20"/>
              </w:rPr>
              <w:t>344</w:t>
            </w:r>
          </w:p>
        </w:tc>
        <w:tc>
          <w:tcPr>
            <w:tcW w:w="0" w:type="auto"/>
            <w:tcBorders>
              <w:top w:val="single" w:sz="0" w:space="0" w:color="D3D3D3"/>
              <w:left w:val="single" w:sz="0" w:space="0" w:color="D3D3D3"/>
              <w:bottom w:val="single" w:sz="0" w:space="0" w:color="D3D3D3"/>
              <w:right w:val="single" w:sz="0" w:space="0" w:color="D3D3D3"/>
            </w:tcBorders>
          </w:tcPr>
          <w:p w14:paraId="3F630AD1" w14:textId="77777777" w:rsidR="00FA277E" w:rsidRPr="00727C5E" w:rsidRDefault="00E70E08">
            <w:pPr>
              <w:keepNext/>
              <w:spacing w:after="60"/>
            </w:pPr>
            <w:r w:rsidRPr="00727C5E">
              <w:rPr>
                <w:rFonts w:ascii="Calibri" w:hAnsi="Calibri"/>
                <w:sz w:val="20"/>
              </w:rPr>
              <w:t>102.28 months</w:t>
            </w:r>
          </w:p>
        </w:tc>
        <w:tc>
          <w:tcPr>
            <w:tcW w:w="0" w:type="auto"/>
            <w:tcBorders>
              <w:top w:val="single" w:sz="0" w:space="0" w:color="D3D3D3"/>
              <w:left w:val="single" w:sz="0" w:space="0" w:color="D3D3D3"/>
              <w:bottom w:val="single" w:sz="0" w:space="0" w:color="D3D3D3"/>
              <w:right w:val="single" w:sz="0" w:space="0" w:color="D3D3D3"/>
            </w:tcBorders>
          </w:tcPr>
          <w:p w14:paraId="55A2B82F" w14:textId="77777777" w:rsidR="00FA277E" w:rsidRPr="00727C5E" w:rsidRDefault="00E70E08">
            <w:pPr>
              <w:keepNext/>
              <w:spacing w:after="60"/>
            </w:pPr>
            <w:r w:rsidRPr="00727C5E">
              <w:rPr>
                <w:rFonts w:ascii="Calibri" w:hAnsi="Calibri"/>
                <w:sz w:val="20"/>
              </w:rPr>
              <w:t>75.17 months</w:t>
            </w:r>
          </w:p>
        </w:tc>
      </w:tr>
      <w:tr w:rsidR="00FA277E" w:rsidRPr="00727C5E" w14:paraId="03AD06E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E96AF42" w14:textId="77777777" w:rsidR="00FA277E" w:rsidRPr="00727C5E" w:rsidRDefault="00E70E08">
            <w:pPr>
              <w:keepNext/>
              <w:spacing w:after="60"/>
            </w:pPr>
            <w:r w:rsidRPr="00727C5E">
              <w:rPr>
                <w:rFonts w:ascii="Calibri" w:hAnsi="Calibri"/>
                <w:sz w:val="20"/>
              </w:rPr>
              <w:t>Cohort 3</w:t>
            </w:r>
          </w:p>
        </w:tc>
        <w:tc>
          <w:tcPr>
            <w:tcW w:w="0" w:type="auto"/>
            <w:tcBorders>
              <w:top w:val="single" w:sz="0" w:space="0" w:color="D3D3D3"/>
              <w:left w:val="single" w:sz="0" w:space="0" w:color="D3D3D3"/>
              <w:bottom w:val="single" w:sz="0" w:space="0" w:color="D3D3D3"/>
              <w:right w:val="single" w:sz="0" w:space="0" w:color="D3D3D3"/>
            </w:tcBorders>
          </w:tcPr>
          <w:p w14:paraId="45CE2608" w14:textId="77777777" w:rsidR="00FA277E" w:rsidRPr="00727C5E" w:rsidRDefault="00E70E08">
            <w:pPr>
              <w:keepNext/>
              <w:spacing w:after="60"/>
            </w:pPr>
            <w:r w:rsidRPr="00727C5E">
              <w:rPr>
                <w:rFonts w:ascii="Calibri" w:hAnsi="Calibri"/>
                <w:sz w:val="20"/>
              </w:rPr>
              <w:t>Staging at diagnosis</w:t>
            </w:r>
          </w:p>
        </w:tc>
        <w:tc>
          <w:tcPr>
            <w:tcW w:w="0" w:type="auto"/>
            <w:tcBorders>
              <w:top w:val="single" w:sz="0" w:space="0" w:color="D3D3D3"/>
              <w:left w:val="single" w:sz="0" w:space="0" w:color="D3D3D3"/>
              <w:bottom w:val="single" w:sz="0" w:space="0" w:color="D3D3D3"/>
              <w:right w:val="single" w:sz="0" w:space="0" w:color="D3D3D3"/>
            </w:tcBorders>
          </w:tcPr>
          <w:p w14:paraId="1095DD72" w14:textId="77777777" w:rsidR="00FA277E" w:rsidRPr="00727C5E" w:rsidRDefault="00E70E08">
            <w:pPr>
              <w:keepNext/>
              <w:spacing w:after="60"/>
            </w:pPr>
            <w:r w:rsidRPr="00727C5E">
              <w:rPr>
                <w:rFonts w:ascii="Calibri" w:hAnsi="Calibri"/>
                <w:sz w:val="20"/>
              </w:rPr>
              <w:t>Base population, but including individuals with stage 3/4 disease at diagnosis (relaxed population)</w:t>
            </w:r>
          </w:p>
        </w:tc>
        <w:tc>
          <w:tcPr>
            <w:tcW w:w="0" w:type="auto"/>
            <w:tcBorders>
              <w:top w:val="single" w:sz="0" w:space="0" w:color="D3D3D3"/>
              <w:left w:val="single" w:sz="0" w:space="0" w:color="D3D3D3"/>
              <w:bottom w:val="single" w:sz="0" w:space="0" w:color="D3D3D3"/>
              <w:right w:val="single" w:sz="0" w:space="0" w:color="D3D3D3"/>
            </w:tcBorders>
          </w:tcPr>
          <w:p w14:paraId="605D1E67" w14:textId="77777777" w:rsidR="00FA277E" w:rsidRPr="00727C5E" w:rsidRDefault="00E70E08">
            <w:pPr>
              <w:keepNext/>
              <w:spacing w:after="60"/>
              <w:jc w:val="right"/>
            </w:pPr>
            <w:r w:rsidRPr="00727C5E">
              <w:rPr>
                <w:rFonts w:ascii="Calibri" w:hAnsi="Calibri"/>
                <w:sz w:val="20"/>
              </w:rPr>
              <w:t>609</w:t>
            </w:r>
          </w:p>
        </w:tc>
        <w:tc>
          <w:tcPr>
            <w:tcW w:w="0" w:type="auto"/>
            <w:tcBorders>
              <w:top w:val="single" w:sz="0" w:space="0" w:color="D3D3D3"/>
              <w:left w:val="single" w:sz="0" w:space="0" w:color="D3D3D3"/>
              <w:bottom w:val="single" w:sz="0" w:space="0" w:color="D3D3D3"/>
              <w:right w:val="single" w:sz="0" w:space="0" w:color="D3D3D3"/>
            </w:tcBorders>
          </w:tcPr>
          <w:p w14:paraId="6F6433E6" w14:textId="77777777" w:rsidR="00FA277E" w:rsidRPr="00727C5E" w:rsidRDefault="00E70E08">
            <w:pPr>
              <w:keepNext/>
              <w:spacing w:after="60"/>
            </w:pPr>
            <w:r w:rsidRPr="00727C5E">
              <w:rPr>
                <w:rFonts w:ascii="Calibri" w:hAnsi="Calibri"/>
                <w:sz w:val="20"/>
              </w:rPr>
              <w:t>Not reached</w:t>
            </w:r>
          </w:p>
        </w:tc>
        <w:tc>
          <w:tcPr>
            <w:tcW w:w="0" w:type="auto"/>
            <w:tcBorders>
              <w:top w:val="single" w:sz="0" w:space="0" w:color="D3D3D3"/>
              <w:left w:val="single" w:sz="0" w:space="0" w:color="D3D3D3"/>
              <w:bottom w:val="single" w:sz="0" w:space="0" w:color="D3D3D3"/>
              <w:right w:val="single" w:sz="0" w:space="0" w:color="D3D3D3"/>
            </w:tcBorders>
          </w:tcPr>
          <w:p w14:paraId="722800A1" w14:textId="77777777" w:rsidR="00FA277E" w:rsidRPr="00727C5E" w:rsidRDefault="00E70E08">
            <w:pPr>
              <w:keepNext/>
              <w:spacing w:after="60"/>
            </w:pPr>
            <w:r w:rsidRPr="00727C5E">
              <w:rPr>
                <w:rFonts w:ascii="Calibri" w:hAnsi="Calibri"/>
                <w:sz w:val="20"/>
              </w:rPr>
              <w:t>85.49 months</w:t>
            </w:r>
          </w:p>
        </w:tc>
      </w:tr>
      <w:tr w:rsidR="00FA277E" w:rsidRPr="00727C5E" w14:paraId="63BEDD8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FEF248A" w14:textId="77777777" w:rsidR="00FA277E" w:rsidRPr="00727C5E" w:rsidRDefault="00E70E08">
            <w:pPr>
              <w:keepNext/>
              <w:spacing w:after="60"/>
            </w:pPr>
            <w:r w:rsidRPr="00727C5E">
              <w:rPr>
                <w:rFonts w:ascii="Calibri" w:hAnsi="Calibri"/>
                <w:sz w:val="20"/>
              </w:rPr>
              <w:t>Cohort 3</w:t>
            </w:r>
          </w:p>
        </w:tc>
        <w:tc>
          <w:tcPr>
            <w:tcW w:w="0" w:type="auto"/>
            <w:tcBorders>
              <w:top w:val="single" w:sz="0" w:space="0" w:color="D3D3D3"/>
              <w:left w:val="single" w:sz="0" w:space="0" w:color="D3D3D3"/>
              <w:bottom w:val="single" w:sz="0" w:space="0" w:color="D3D3D3"/>
              <w:right w:val="single" w:sz="0" w:space="0" w:color="D3D3D3"/>
            </w:tcBorders>
          </w:tcPr>
          <w:p w14:paraId="34597A54" w14:textId="77777777" w:rsidR="00FA277E" w:rsidRPr="00727C5E" w:rsidRDefault="00E70E08">
            <w:pPr>
              <w:keepNext/>
              <w:spacing w:after="60"/>
            </w:pPr>
            <w:r w:rsidRPr="00727C5E">
              <w:rPr>
                <w:rFonts w:ascii="Calibri" w:hAnsi="Calibri"/>
                <w:sz w:val="20"/>
              </w:rPr>
              <w:t>Expected first-line treatments</w:t>
            </w:r>
          </w:p>
        </w:tc>
        <w:tc>
          <w:tcPr>
            <w:tcW w:w="0" w:type="auto"/>
            <w:tcBorders>
              <w:top w:val="single" w:sz="0" w:space="0" w:color="D3D3D3"/>
              <w:left w:val="single" w:sz="0" w:space="0" w:color="D3D3D3"/>
              <w:bottom w:val="single" w:sz="0" w:space="0" w:color="D3D3D3"/>
              <w:right w:val="single" w:sz="0" w:space="0" w:color="D3D3D3"/>
            </w:tcBorders>
          </w:tcPr>
          <w:p w14:paraId="67B6CB32" w14:textId="77777777" w:rsidR="00FA277E" w:rsidRPr="00727C5E" w:rsidRDefault="00E70E08">
            <w:pPr>
              <w:keepNext/>
              <w:spacing w:after="60"/>
            </w:pPr>
            <w:r w:rsidRPr="00727C5E">
              <w:rPr>
                <w:rFonts w:ascii="Calibri" w:hAnsi="Calibri"/>
                <w:sz w:val="20"/>
              </w:rPr>
              <w:t>Base population, but allowing any first-line treatment, excluding regimens recorded as 'not chemo', 'zoledronic acid', 'hormones' or 'not matched' (relaxed population)</w:t>
            </w:r>
          </w:p>
        </w:tc>
        <w:tc>
          <w:tcPr>
            <w:tcW w:w="0" w:type="auto"/>
            <w:tcBorders>
              <w:top w:val="single" w:sz="0" w:space="0" w:color="D3D3D3"/>
              <w:left w:val="single" w:sz="0" w:space="0" w:color="D3D3D3"/>
              <w:bottom w:val="single" w:sz="0" w:space="0" w:color="D3D3D3"/>
              <w:right w:val="single" w:sz="0" w:space="0" w:color="D3D3D3"/>
            </w:tcBorders>
          </w:tcPr>
          <w:p w14:paraId="6A9E1F78" w14:textId="77777777" w:rsidR="00FA277E" w:rsidRPr="00727C5E" w:rsidRDefault="00E70E08">
            <w:pPr>
              <w:keepNext/>
              <w:spacing w:after="60"/>
              <w:jc w:val="right"/>
            </w:pPr>
            <w:r w:rsidRPr="00727C5E">
              <w:rPr>
                <w:rFonts w:ascii="Calibri" w:hAnsi="Calibri"/>
                <w:sz w:val="20"/>
              </w:rPr>
              <w:t>357</w:t>
            </w:r>
          </w:p>
        </w:tc>
        <w:tc>
          <w:tcPr>
            <w:tcW w:w="0" w:type="auto"/>
            <w:tcBorders>
              <w:top w:val="single" w:sz="0" w:space="0" w:color="D3D3D3"/>
              <w:left w:val="single" w:sz="0" w:space="0" w:color="D3D3D3"/>
              <w:bottom w:val="single" w:sz="0" w:space="0" w:color="D3D3D3"/>
              <w:right w:val="single" w:sz="0" w:space="0" w:color="D3D3D3"/>
            </w:tcBorders>
          </w:tcPr>
          <w:p w14:paraId="4F2A246C" w14:textId="77777777" w:rsidR="00FA277E" w:rsidRPr="00727C5E" w:rsidRDefault="00E70E08">
            <w:pPr>
              <w:keepNext/>
              <w:spacing w:after="60"/>
            </w:pPr>
            <w:r w:rsidRPr="00727C5E">
              <w:rPr>
                <w:rFonts w:ascii="Calibri" w:hAnsi="Calibri"/>
                <w:sz w:val="20"/>
              </w:rPr>
              <w:t>100.63 months</w:t>
            </w:r>
          </w:p>
        </w:tc>
        <w:tc>
          <w:tcPr>
            <w:tcW w:w="0" w:type="auto"/>
            <w:tcBorders>
              <w:top w:val="single" w:sz="0" w:space="0" w:color="D3D3D3"/>
              <w:left w:val="single" w:sz="0" w:space="0" w:color="D3D3D3"/>
              <w:bottom w:val="single" w:sz="0" w:space="0" w:color="D3D3D3"/>
              <w:right w:val="single" w:sz="0" w:space="0" w:color="D3D3D3"/>
            </w:tcBorders>
          </w:tcPr>
          <w:p w14:paraId="1EC4174E" w14:textId="77777777" w:rsidR="00FA277E" w:rsidRPr="00727C5E" w:rsidRDefault="00E70E08">
            <w:pPr>
              <w:keepNext/>
              <w:spacing w:after="60"/>
            </w:pPr>
            <w:r w:rsidRPr="00727C5E">
              <w:rPr>
                <w:rFonts w:ascii="Calibri" w:hAnsi="Calibri"/>
                <w:sz w:val="20"/>
              </w:rPr>
              <w:t>74.26 months</w:t>
            </w:r>
          </w:p>
        </w:tc>
      </w:tr>
    </w:tbl>
    <w:tbl>
      <w:tblPr>
        <w:tblStyle w:val="Table"/>
        <w:tblW w:w="5000" w:type="pct"/>
        <w:tblLayout w:type="fixed"/>
        <w:tblLook w:val="0020" w:firstRow="1" w:lastRow="0" w:firstColumn="0" w:lastColumn="0" w:noHBand="0" w:noVBand="0"/>
      </w:tblPr>
      <w:tblGrid>
        <w:gridCol w:w="9360"/>
      </w:tblGrid>
      <w:tr w:rsidR="00FA277E" w:rsidRPr="00727C5E" w14:paraId="3E3A8335"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C458E36" w14:textId="77777777" w:rsidR="00FA277E" w:rsidRPr="00727C5E" w:rsidRDefault="00E70E08">
            <w:pPr>
              <w:pStyle w:val="ImageCaption"/>
              <w:spacing w:before="200"/>
            </w:pPr>
            <w:bookmarkStart w:id="8" w:name="tbl-sens"/>
            <w:r w:rsidRPr="00727C5E">
              <w:t>Table 1: Sensitivity analyses</w:t>
            </w:r>
          </w:p>
          <w:bookmarkEnd w:id="8"/>
          <w:p w14:paraId="2D6CB3CD" w14:textId="77777777" w:rsidR="00FA277E" w:rsidRPr="00727C5E" w:rsidRDefault="00FA277E"/>
        </w:tc>
      </w:tr>
    </w:tbl>
    <w:p w14:paraId="65C869E2" w14:textId="77777777" w:rsidR="00FA277E" w:rsidRPr="00727C5E" w:rsidRDefault="00E70E08">
      <w:r w:rsidRPr="00727C5E">
        <w:br w:type="page"/>
      </w:r>
    </w:p>
    <w:p w14:paraId="5492F6F1" w14:textId="77777777" w:rsidR="00FA277E" w:rsidRPr="00727C5E" w:rsidRDefault="00E70E08">
      <w:pPr>
        <w:pStyle w:val="Heading4"/>
        <w:rPr>
          <w:color w:val="auto"/>
        </w:rPr>
      </w:pPr>
      <w:bookmarkStart w:id="9" w:name="flow-chart"/>
      <w:r w:rsidRPr="00727C5E">
        <w:rPr>
          <w:color w:val="auto"/>
        </w:rPr>
        <w:lastRenderedPageBreak/>
        <w:t>Flow chart</w:t>
      </w:r>
    </w:p>
    <w:tbl>
      <w:tblPr>
        <w:tblStyle w:val="Table"/>
        <w:tblW w:w="5000" w:type="pct"/>
        <w:tblLayout w:type="fixed"/>
        <w:tblLook w:val="0020" w:firstRow="1" w:lastRow="0" w:firstColumn="0" w:lastColumn="0" w:noHBand="0" w:noVBand="0"/>
      </w:tblPr>
      <w:tblGrid>
        <w:gridCol w:w="9360"/>
      </w:tblGrid>
      <w:tr w:rsidR="00FA277E" w:rsidRPr="00727C5E" w14:paraId="18BB8AA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5184E59" w14:textId="77777777" w:rsidR="00FA277E" w:rsidRPr="00727C5E" w:rsidRDefault="00E70E08">
            <w:pPr>
              <w:pStyle w:val="ImageCaption"/>
              <w:spacing w:before="200"/>
            </w:pPr>
            <w:bookmarkStart w:id="10" w:name="fig-flow-ch1"/>
            <w:r w:rsidRPr="00727C5E">
              <w:t>Figure 1: Inclusion / Exclusion Flow Chart</w:t>
            </w:r>
          </w:p>
          <w:p w14:paraId="30827B28" w14:textId="77777777" w:rsidR="00FA277E" w:rsidRPr="00727C5E" w:rsidRDefault="00E70E08">
            <w:pPr>
              <w:pStyle w:val="Compact"/>
              <w:jc w:val="center"/>
            </w:pPr>
            <w:r w:rsidRPr="00727C5E">
              <w:rPr>
                <w:noProof/>
              </w:rPr>
              <w:drawing>
                <wp:inline distT="0" distB="0" distL="0" distR="0" wp14:anchorId="62209D12" wp14:editId="183699A7">
                  <wp:extent cx="5943600" cy="3913360"/>
                  <wp:effectExtent l="0" t="0" r="0" b="0"/>
                  <wp:docPr id="34" name="Picture" title="A flowchart showing inclusion and exclusion criteria"/>
                  <wp:cNvGraphicFramePr/>
                  <a:graphic xmlns:a="http://schemas.openxmlformats.org/drawingml/2006/main">
                    <a:graphicData uri="http://schemas.openxmlformats.org/drawingml/2006/picture">
                      <pic:pic xmlns:pic="http://schemas.openxmlformats.org/drawingml/2006/picture">
                        <pic:nvPicPr>
                          <pic:cNvPr id="35" name="Picture" descr="ID6304_flowchart.svg"/>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943600" cy="3913360"/>
                          </a:xfrm>
                          <a:prstGeom prst="rect">
                            <a:avLst/>
                          </a:prstGeom>
                          <a:noFill/>
                          <a:ln w="9525">
                            <a:noFill/>
                            <a:headEnd/>
                            <a:tailEnd/>
                          </a:ln>
                        </pic:spPr>
                      </pic:pic>
                    </a:graphicData>
                  </a:graphic>
                </wp:inline>
              </w:drawing>
            </w:r>
          </w:p>
        </w:tc>
        <w:bookmarkEnd w:id="10"/>
      </w:tr>
    </w:tbl>
    <w:p w14:paraId="6DC3937E" w14:textId="77777777" w:rsidR="00FA277E" w:rsidRPr="00727C5E" w:rsidRDefault="00E70E08">
      <w:pPr>
        <w:pStyle w:val="Heading3"/>
        <w:rPr>
          <w:color w:val="auto"/>
        </w:rPr>
      </w:pPr>
      <w:bookmarkStart w:id="11" w:name="patient-acknowledgement"/>
      <w:bookmarkEnd w:id="7"/>
      <w:bookmarkEnd w:id="9"/>
      <w:r w:rsidRPr="00727C5E">
        <w:rPr>
          <w:color w:val="auto"/>
        </w:rPr>
        <w:t>Patient acknowledgement</w:t>
      </w:r>
    </w:p>
    <w:p w14:paraId="02FE2CA8" w14:textId="77777777" w:rsidR="00FA277E" w:rsidRPr="00727C5E" w:rsidRDefault="00E70E08">
      <w:pPr>
        <w:pStyle w:val="FirstParagraph"/>
      </w:pPr>
      <w:r w:rsidRPr="00727C5E">
        <w:t>This work uses data that has been provided by patients and collected by the NHS as part of their care and support. The data is collated, maintained and quality assured by the National Cancer Registration and Analysis Service, which is part of NHS England.</w:t>
      </w:r>
    </w:p>
    <w:p w14:paraId="6C03E173" w14:textId="77777777" w:rsidR="00FA277E" w:rsidRPr="00727C5E" w:rsidRDefault="00E70E08">
      <w:r w:rsidRPr="00727C5E">
        <w:br w:type="page"/>
      </w:r>
    </w:p>
    <w:p w14:paraId="6BECF05D" w14:textId="77777777" w:rsidR="00FA277E" w:rsidRPr="00727C5E" w:rsidRDefault="00E70E08">
      <w:pPr>
        <w:pStyle w:val="Heading2"/>
        <w:rPr>
          <w:color w:val="auto"/>
        </w:rPr>
      </w:pPr>
      <w:bookmarkStart w:id="12" w:name="results---first-line-treatment-counts"/>
      <w:bookmarkEnd w:id="4"/>
      <w:bookmarkEnd w:id="11"/>
      <w:r w:rsidRPr="00727C5E">
        <w:rPr>
          <w:color w:val="auto"/>
        </w:rPr>
        <w:lastRenderedPageBreak/>
        <w:t>Results - first-line treatment counts</w:t>
      </w:r>
    </w:p>
    <w:p w14:paraId="7BCE0CCD" w14:textId="77777777" w:rsidR="00FA277E" w:rsidRPr="00727C5E" w:rsidRDefault="00E70E08">
      <w:pPr>
        <w:pStyle w:val="FirstParagraph"/>
      </w:pPr>
      <w:r w:rsidRPr="00727C5E">
        <w:t xml:space="preserve">The table below shows the number of individuals receiving each first-line treatment following diagnosis with metastatic (stage 4) nasopharyngeal cancer. The total number of treatment initiations slightly exceeds the cohort size because two individuals commenced more than one first-line regimen on the same day and were therefore captured in multiple treatment categories. </w:t>
      </w:r>
    </w:p>
    <w:tbl>
      <w:tblPr>
        <w:tblW w:w="0" w:type="auto"/>
        <w:jc w:val="center"/>
        <w:tblCellMar>
          <w:left w:w="60" w:type="dxa"/>
          <w:right w:w="60" w:type="dxa"/>
        </w:tblCellMar>
        <w:tblLook w:val="0000" w:firstRow="0" w:lastRow="0" w:firstColumn="0" w:lastColumn="0" w:noHBand="0" w:noVBand="0"/>
      </w:tblPr>
      <w:tblGrid>
        <w:gridCol w:w="3740"/>
        <w:gridCol w:w="937"/>
      </w:tblGrid>
      <w:tr w:rsidR="00FA277E" w:rsidRPr="00727C5E" w14:paraId="25B19966" w14:textId="77777777">
        <w:trPr>
          <w:cantSplit/>
          <w:tblHeader/>
          <w:jc w:val="center"/>
        </w:trPr>
        <w:tc>
          <w:tcPr>
            <w:tcW w:w="0" w:type="auto"/>
            <w:tcBorders>
              <w:top w:val="single" w:sz="16" w:space="0" w:color="D3D3D3"/>
              <w:left w:val="single" w:sz="0" w:space="0" w:color="D3D3D3"/>
              <w:bottom w:val="single" w:sz="16" w:space="0" w:color="D3D3D3"/>
            </w:tcBorders>
          </w:tcPr>
          <w:p w14:paraId="2ACE1FC4" w14:textId="77777777" w:rsidR="00FA277E" w:rsidRPr="00727C5E" w:rsidRDefault="00E70E08">
            <w:pPr>
              <w:keepNext/>
              <w:spacing w:after="60"/>
            </w:pPr>
            <w:r w:rsidRPr="00727C5E">
              <w:rPr>
                <w:rFonts w:ascii="Calibri" w:hAnsi="Calibri"/>
                <w:b/>
                <w:sz w:val="20"/>
              </w:rPr>
              <w:t>First-line treatment</w:t>
            </w:r>
          </w:p>
        </w:tc>
        <w:tc>
          <w:tcPr>
            <w:tcW w:w="0" w:type="auto"/>
            <w:tcBorders>
              <w:top w:val="single" w:sz="16" w:space="0" w:color="D3D3D3"/>
              <w:bottom w:val="single" w:sz="16" w:space="0" w:color="D3D3D3"/>
              <w:right w:val="single" w:sz="0" w:space="0" w:color="D3D3D3"/>
            </w:tcBorders>
          </w:tcPr>
          <w:p w14:paraId="40A56F74" w14:textId="77777777" w:rsidR="00FA277E" w:rsidRPr="00727C5E" w:rsidRDefault="00E70E08">
            <w:pPr>
              <w:keepNext/>
              <w:spacing w:after="60"/>
              <w:jc w:val="center"/>
            </w:pPr>
            <w:r w:rsidRPr="00727C5E">
              <w:rPr>
                <w:rFonts w:ascii="Calibri" w:hAnsi="Calibri"/>
                <w:b/>
                <w:sz w:val="20"/>
              </w:rPr>
              <w:t>N = 472</w:t>
            </w:r>
            <w:r w:rsidRPr="00727C5E">
              <w:rPr>
                <w:rFonts w:ascii="Calibri" w:hAnsi="Calibri"/>
                <w:i/>
                <w:sz w:val="20"/>
                <w:vertAlign w:val="superscript"/>
              </w:rPr>
              <w:t>1</w:t>
            </w:r>
          </w:p>
        </w:tc>
      </w:tr>
      <w:tr w:rsidR="00FA277E" w:rsidRPr="00727C5E" w14:paraId="31A9AAB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95692E1" w14:textId="77777777" w:rsidR="00FA277E" w:rsidRPr="00727C5E" w:rsidRDefault="00E70E08">
            <w:pPr>
              <w:keepNext/>
              <w:spacing w:after="60"/>
            </w:pPr>
            <w:r w:rsidRPr="00727C5E">
              <w:rPr>
                <w:rFonts w:ascii="Calibri" w:hAnsi="Calibri"/>
                <w:sz w:val="20"/>
              </w:rPr>
              <w:t>    CISPLATIN + FLUOROURACIL</w:t>
            </w:r>
          </w:p>
        </w:tc>
        <w:tc>
          <w:tcPr>
            <w:tcW w:w="0" w:type="auto"/>
            <w:tcBorders>
              <w:top w:val="single" w:sz="0" w:space="0" w:color="D3D3D3"/>
              <w:left w:val="single" w:sz="0" w:space="0" w:color="D3D3D3"/>
              <w:bottom w:val="single" w:sz="0" w:space="0" w:color="D3D3D3"/>
              <w:right w:val="single" w:sz="0" w:space="0" w:color="D3D3D3"/>
            </w:tcBorders>
          </w:tcPr>
          <w:p w14:paraId="794D9DBF" w14:textId="77777777" w:rsidR="00FA277E" w:rsidRPr="00727C5E" w:rsidRDefault="00E70E08">
            <w:pPr>
              <w:keepNext/>
              <w:spacing w:after="60"/>
              <w:jc w:val="center"/>
            </w:pPr>
            <w:r w:rsidRPr="00727C5E">
              <w:rPr>
                <w:rFonts w:ascii="Calibri" w:hAnsi="Calibri"/>
                <w:sz w:val="20"/>
              </w:rPr>
              <w:t>143 (30%)</w:t>
            </w:r>
          </w:p>
        </w:tc>
      </w:tr>
      <w:tr w:rsidR="00FA277E" w:rsidRPr="00727C5E" w14:paraId="2D47AE1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505F6FB" w14:textId="77777777" w:rsidR="00FA277E" w:rsidRPr="00727C5E" w:rsidRDefault="00E70E08">
            <w:pPr>
              <w:keepNext/>
              <w:spacing w:after="60"/>
            </w:pPr>
            <w:r w:rsidRPr="00727C5E">
              <w:rPr>
                <w:rFonts w:ascii="Calibri" w:hAnsi="Calibri"/>
                <w:sz w:val="20"/>
              </w:rPr>
              <w:t>    CISPLATIN + GEMCITABINE</w:t>
            </w:r>
          </w:p>
        </w:tc>
        <w:tc>
          <w:tcPr>
            <w:tcW w:w="0" w:type="auto"/>
            <w:tcBorders>
              <w:top w:val="single" w:sz="0" w:space="0" w:color="D3D3D3"/>
              <w:left w:val="single" w:sz="0" w:space="0" w:color="D3D3D3"/>
              <w:bottom w:val="single" w:sz="0" w:space="0" w:color="D3D3D3"/>
              <w:right w:val="single" w:sz="0" w:space="0" w:color="D3D3D3"/>
            </w:tcBorders>
          </w:tcPr>
          <w:p w14:paraId="60E0DB3D" w14:textId="77777777" w:rsidR="00FA277E" w:rsidRPr="00727C5E" w:rsidRDefault="00E70E08">
            <w:pPr>
              <w:keepNext/>
              <w:spacing w:after="60"/>
              <w:jc w:val="center"/>
            </w:pPr>
            <w:r w:rsidRPr="00727C5E">
              <w:rPr>
                <w:rFonts w:ascii="Calibri" w:hAnsi="Calibri"/>
                <w:sz w:val="20"/>
              </w:rPr>
              <w:t>106 (22%)</w:t>
            </w:r>
          </w:p>
        </w:tc>
      </w:tr>
      <w:tr w:rsidR="00FA277E" w:rsidRPr="00727C5E" w14:paraId="077D763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1EF9183" w14:textId="77777777" w:rsidR="00FA277E" w:rsidRPr="00727C5E" w:rsidRDefault="00E70E08">
            <w:pPr>
              <w:keepNext/>
              <w:spacing w:after="60"/>
            </w:pPr>
            <w:r w:rsidRPr="00727C5E">
              <w:rPr>
                <w:rFonts w:ascii="Calibri" w:hAnsi="Calibri"/>
                <w:sz w:val="20"/>
              </w:rPr>
              <w:t>    CISPLATIN + DOCETAXEL + FLUOROURACIL</w:t>
            </w:r>
          </w:p>
        </w:tc>
        <w:tc>
          <w:tcPr>
            <w:tcW w:w="0" w:type="auto"/>
            <w:tcBorders>
              <w:top w:val="single" w:sz="0" w:space="0" w:color="D3D3D3"/>
              <w:left w:val="single" w:sz="0" w:space="0" w:color="D3D3D3"/>
              <w:bottom w:val="single" w:sz="0" w:space="0" w:color="D3D3D3"/>
              <w:right w:val="single" w:sz="0" w:space="0" w:color="D3D3D3"/>
            </w:tcBorders>
          </w:tcPr>
          <w:p w14:paraId="4EAE158C" w14:textId="77777777" w:rsidR="00FA277E" w:rsidRPr="00727C5E" w:rsidRDefault="00E70E08">
            <w:pPr>
              <w:keepNext/>
              <w:spacing w:after="60"/>
              <w:jc w:val="center"/>
            </w:pPr>
            <w:r w:rsidRPr="00727C5E">
              <w:rPr>
                <w:rFonts w:ascii="Calibri" w:hAnsi="Calibri"/>
                <w:sz w:val="20"/>
              </w:rPr>
              <w:t>85 (18%)</w:t>
            </w:r>
          </w:p>
        </w:tc>
      </w:tr>
      <w:tr w:rsidR="00FA277E" w:rsidRPr="00727C5E" w14:paraId="7D33918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32D44CB" w14:textId="77777777" w:rsidR="00FA277E" w:rsidRPr="00727C5E" w:rsidRDefault="00E70E08">
            <w:pPr>
              <w:keepNext/>
              <w:spacing w:after="60"/>
            </w:pPr>
            <w:r w:rsidRPr="00727C5E">
              <w:rPr>
                <w:rFonts w:ascii="Calibri" w:hAnsi="Calibri"/>
                <w:sz w:val="20"/>
              </w:rPr>
              <w:t>    CISPLATIN</w:t>
            </w:r>
          </w:p>
        </w:tc>
        <w:tc>
          <w:tcPr>
            <w:tcW w:w="0" w:type="auto"/>
            <w:tcBorders>
              <w:top w:val="single" w:sz="0" w:space="0" w:color="D3D3D3"/>
              <w:left w:val="single" w:sz="0" w:space="0" w:color="D3D3D3"/>
              <w:bottom w:val="single" w:sz="0" w:space="0" w:color="D3D3D3"/>
              <w:right w:val="single" w:sz="0" w:space="0" w:color="D3D3D3"/>
            </w:tcBorders>
          </w:tcPr>
          <w:p w14:paraId="2AB502A7" w14:textId="77777777" w:rsidR="00FA277E" w:rsidRPr="00727C5E" w:rsidRDefault="00E70E08">
            <w:pPr>
              <w:keepNext/>
              <w:spacing w:after="60"/>
              <w:jc w:val="center"/>
            </w:pPr>
            <w:r w:rsidRPr="00727C5E">
              <w:rPr>
                <w:rFonts w:ascii="Calibri" w:hAnsi="Calibri"/>
                <w:sz w:val="20"/>
              </w:rPr>
              <w:t>58 (12%)</w:t>
            </w:r>
          </w:p>
        </w:tc>
      </w:tr>
      <w:tr w:rsidR="00FA277E" w:rsidRPr="00727C5E" w14:paraId="7E4AF78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E624E6B" w14:textId="77777777" w:rsidR="00FA277E" w:rsidRPr="00727C5E" w:rsidRDefault="00E70E08">
            <w:pPr>
              <w:keepNext/>
              <w:spacing w:after="60"/>
            </w:pPr>
            <w:r w:rsidRPr="00727C5E">
              <w:rPr>
                <w:rFonts w:ascii="Calibri" w:hAnsi="Calibri"/>
                <w:sz w:val="20"/>
              </w:rPr>
              <w:t>    CARBOPLATIN + GEMCITABINE</w:t>
            </w:r>
          </w:p>
        </w:tc>
        <w:tc>
          <w:tcPr>
            <w:tcW w:w="0" w:type="auto"/>
            <w:tcBorders>
              <w:top w:val="single" w:sz="0" w:space="0" w:color="D3D3D3"/>
              <w:left w:val="single" w:sz="0" w:space="0" w:color="D3D3D3"/>
              <w:bottom w:val="single" w:sz="0" w:space="0" w:color="D3D3D3"/>
              <w:right w:val="single" w:sz="0" w:space="0" w:color="D3D3D3"/>
            </w:tcBorders>
          </w:tcPr>
          <w:p w14:paraId="5C673437" w14:textId="77777777" w:rsidR="00FA277E" w:rsidRPr="00727C5E" w:rsidRDefault="00E70E08">
            <w:pPr>
              <w:keepNext/>
              <w:spacing w:after="60"/>
              <w:jc w:val="center"/>
            </w:pPr>
            <w:r w:rsidRPr="00727C5E">
              <w:rPr>
                <w:rFonts w:ascii="Calibri" w:hAnsi="Calibri"/>
                <w:sz w:val="20"/>
              </w:rPr>
              <w:t>27 (5.7%)</w:t>
            </w:r>
          </w:p>
        </w:tc>
      </w:tr>
      <w:tr w:rsidR="00FA277E" w:rsidRPr="00727C5E" w14:paraId="0C7B3B0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D07A056" w14:textId="77777777" w:rsidR="00FA277E" w:rsidRPr="00727C5E" w:rsidRDefault="00E70E08">
            <w:pPr>
              <w:keepNext/>
              <w:spacing w:after="60"/>
            </w:pPr>
            <w:r w:rsidRPr="00727C5E">
              <w:rPr>
                <w:rFonts w:ascii="Calibri" w:hAnsi="Calibri"/>
                <w:sz w:val="20"/>
              </w:rPr>
              <w:t>    CARBOPLATIN + FLUOROURACIL</w:t>
            </w:r>
          </w:p>
        </w:tc>
        <w:tc>
          <w:tcPr>
            <w:tcW w:w="0" w:type="auto"/>
            <w:tcBorders>
              <w:top w:val="single" w:sz="0" w:space="0" w:color="D3D3D3"/>
              <w:left w:val="single" w:sz="0" w:space="0" w:color="D3D3D3"/>
              <w:bottom w:val="single" w:sz="0" w:space="0" w:color="D3D3D3"/>
              <w:right w:val="single" w:sz="0" w:space="0" w:color="D3D3D3"/>
            </w:tcBorders>
          </w:tcPr>
          <w:p w14:paraId="489EBB10" w14:textId="77777777" w:rsidR="00FA277E" w:rsidRPr="00727C5E" w:rsidRDefault="00E70E08">
            <w:pPr>
              <w:keepNext/>
              <w:spacing w:after="60"/>
              <w:jc w:val="center"/>
            </w:pPr>
            <w:r w:rsidRPr="00727C5E">
              <w:rPr>
                <w:rFonts w:ascii="Calibri" w:hAnsi="Calibri"/>
                <w:sz w:val="20"/>
              </w:rPr>
              <w:t>20 (4.2%)</w:t>
            </w:r>
          </w:p>
        </w:tc>
      </w:tr>
      <w:tr w:rsidR="00FA277E" w:rsidRPr="00727C5E" w14:paraId="38DC4E7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E93D900" w14:textId="77777777" w:rsidR="00FA277E" w:rsidRPr="00727C5E" w:rsidRDefault="00E70E08">
            <w:pPr>
              <w:keepNext/>
              <w:spacing w:after="60"/>
            </w:pPr>
            <w:r w:rsidRPr="00727C5E">
              <w:rPr>
                <w:rFonts w:ascii="Calibri" w:hAnsi="Calibri"/>
                <w:sz w:val="20"/>
              </w:rPr>
              <w:t>    CARBOPLATIN</w:t>
            </w:r>
          </w:p>
        </w:tc>
        <w:tc>
          <w:tcPr>
            <w:tcW w:w="0" w:type="auto"/>
            <w:tcBorders>
              <w:top w:val="single" w:sz="0" w:space="0" w:color="D3D3D3"/>
              <w:left w:val="single" w:sz="0" w:space="0" w:color="D3D3D3"/>
              <w:bottom w:val="single" w:sz="0" w:space="0" w:color="D3D3D3"/>
              <w:right w:val="single" w:sz="0" w:space="0" w:color="D3D3D3"/>
            </w:tcBorders>
          </w:tcPr>
          <w:p w14:paraId="38F8B8F5" w14:textId="77777777" w:rsidR="00FA277E" w:rsidRPr="00727C5E" w:rsidRDefault="00E70E08">
            <w:pPr>
              <w:keepNext/>
              <w:spacing w:after="60"/>
              <w:jc w:val="center"/>
            </w:pPr>
            <w:r w:rsidRPr="00727C5E">
              <w:rPr>
                <w:rFonts w:ascii="Calibri" w:hAnsi="Calibri"/>
                <w:sz w:val="20"/>
              </w:rPr>
              <w:t>17 (3.6%)</w:t>
            </w:r>
          </w:p>
        </w:tc>
      </w:tr>
      <w:tr w:rsidR="00FA277E" w:rsidRPr="00727C5E" w14:paraId="257DC086"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6BB25A9" w14:textId="77777777" w:rsidR="00FA277E" w:rsidRPr="00727C5E" w:rsidRDefault="00E70E08">
            <w:pPr>
              <w:keepNext/>
              <w:spacing w:after="60"/>
            </w:pPr>
            <w:r w:rsidRPr="00727C5E">
              <w:rPr>
                <w:rFonts w:ascii="Calibri" w:hAnsi="Calibri"/>
                <w:sz w:val="20"/>
              </w:rPr>
              <w:t>    CAPECITABINE + CARBOPLATIN</w:t>
            </w:r>
          </w:p>
        </w:tc>
        <w:tc>
          <w:tcPr>
            <w:tcW w:w="0" w:type="auto"/>
            <w:tcBorders>
              <w:top w:val="single" w:sz="0" w:space="0" w:color="D3D3D3"/>
              <w:left w:val="single" w:sz="0" w:space="0" w:color="D3D3D3"/>
              <w:bottom w:val="single" w:sz="0" w:space="0" w:color="D3D3D3"/>
              <w:right w:val="single" w:sz="0" w:space="0" w:color="D3D3D3"/>
            </w:tcBorders>
          </w:tcPr>
          <w:p w14:paraId="04A0BCF5" w14:textId="77777777" w:rsidR="00FA277E" w:rsidRPr="00727C5E" w:rsidRDefault="00E70E08">
            <w:pPr>
              <w:keepNext/>
              <w:spacing w:after="60"/>
              <w:jc w:val="center"/>
            </w:pPr>
            <w:r w:rsidRPr="00727C5E">
              <w:rPr>
                <w:rFonts w:ascii="Calibri" w:hAnsi="Calibri"/>
                <w:sz w:val="20"/>
              </w:rPr>
              <w:t>5 (1.1%)</w:t>
            </w:r>
          </w:p>
        </w:tc>
      </w:tr>
      <w:tr w:rsidR="00FA277E" w:rsidRPr="00727C5E" w14:paraId="2D84DF2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4F8D06" w14:textId="77777777" w:rsidR="00FA277E" w:rsidRPr="00727C5E" w:rsidRDefault="00E70E08">
            <w:pPr>
              <w:keepNext/>
              <w:spacing w:after="60"/>
            </w:pPr>
            <w:r w:rsidRPr="00727C5E">
              <w:rPr>
                <w:rFonts w:ascii="Calibri" w:hAnsi="Calibri"/>
                <w:sz w:val="20"/>
              </w:rPr>
              <w:t>    OTHER</w:t>
            </w:r>
          </w:p>
        </w:tc>
        <w:tc>
          <w:tcPr>
            <w:tcW w:w="0" w:type="auto"/>
            <w:tcBorders>
              <w:top w:val="single" w:sz="0" w:space="0" w:color="D3D3D3"/>
              <w:left w:val="single" w:sz="0" w:space="0" w:color="D3D3D3"/>
              <w:bottom w:val="single" w:sz="0" w:space="0" w:color="D3D3D3"/>
              <w:right w:val="single" w:sz="0" w:space="0" w:color="D3D3D3"/>
            </w:tcBorders>
          </w:tcPr>
          <w:p w14:paraId="5AE20FCC" w14:textId="77777777" w:rsidR="00FA277E" w:rsidRPr="00727C5E" w:rsidRDefault="00E70E08">
            <w:pPr>
              <w:keepNext/>
              <w:spacing w:after="60"/>
              <w:jc w:val="center"/>
            </w:pPr>
            <w:r w:rsidRPr="00727C5E">
              <w:rPr>
                <w:rFonts w:ascii="Calibri" w:hAnsi="Calibri"/>
                <w:sz w:val="20"/>
              </w:rPr>
              <w:t>11 (2.3%)</w:t>
            </w:r>
          </w:p>
        </w:tc>
      </w:tr>
      <w:tr w:rsidR="00FA277E" w:rsidRPr="00727C5E" w14:paraId="0CE13E58" w14:textId="77777777">
        <w:trPr>
          <w:cantSplit/>
          <w:jc w:val="center"/>
        </w:trPr>
        <w:tc>
          <w:tcPr>
            <w:tcW w:w="0" w:type="auto"/>
            <w:gridSpan w:val="2"/>
          </w:tcPr>
          <w:p w14:paraId="5D72818F" w14:textId="77777777" w:rsidR="00FA277E" w:rsidRPr="00727C5E" w:rsidRDefault="00E70E08">
            <w:pPr>
              <w:keepNext/>
              <w:spacing w:after="60"/>
            </w:pPr>
            <w:r w:rsidRPr="00727C5E">
              <w:rPr>
                <w:rFonts w:ascii="Calibri" w:hAnsi="Calibri"/>
                <w:i/>
                <w:sz w:val="20"/>
                <w:vertAlign w:val="superscript"/>
              </w:rPr>
              <w:t>1</w:t>
            </w:r>
            <w:r w:rsidRPr="00727C5E">
              <w:rPr>
                <w:rFonts w:ascii="Calibri" w:hAnsi="Calibri"/>
                <w:sz w:val="20"/>
              </w:rPr>
              <w:t>n (%)</w:t>
            </w:r>
          </w:p>
        </w:tc>
      </w:tr>
    </w:tbl>
    <w:tbl>
      <w:tblPr>
        <w:tblStyle w:val="Table"/>
        <w:tblW w:w="5000" w:type="pct"/>
        <w:tblLayout w:type="fixed"/>
        <w:tblLook w:val="0020" w:firstRow="1" w:lastRow="0" w:firstColumn="0" w:lastColumn="0" w:noHBand="0" w:noVBand="0"/>
      </w:tblPr>
      <w:tblGrid>
        <w:gridCol w:w="9360"/>
      </w:tblGrid>
      <w:tr w:rsidR="00FA277E" w:rsidRPr="00727C5E" w14:paraId="5C555AF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8215EF5" w14:textId="77777777" w:rsidR="00FA277E" w:rsidRPr="00727C5E" w:rsidRDefault="00E70E08">
            <w:pPr>
              <w:pStyle w:val="ImageCaption"/>
              <w:spacing w:before="200"/>
            </w:pPr>
            <w:bookmarkStart w:id="13" w:name="tbl-age-dist-chx"/>
            <w:r w:rsidRPr="00727C5E">
              <w:t>Table 2: Count of individuals receiving each first-line treatment following diagnosis with metastatic (stage 4) nasopharyngeal cancer</w:t>
            </w:r>
          </w:p>
          <w:bookmarkEnd w:id="13"/>
          <w:p w14:paraId="7C6F7E83" w14:textId="77777777" w:rsidR="00FA277E" w:rsidRPr="00727C5E" w:rsidRDefault="00FA277E"/>
        </w:tc>
      </w:tr>
    </w:tbl>
    <w:p w14:paraId="51901E88" w14:textId="77777777" w:rsidR="00FA277E" w:rsidRPr="00727C5E" w:rsidRDefault="00E70E08">
      <w:r w:rsidRPr="00727C5E">
        <w:br w:type="page"/>
      </w:r>
    </w:p>
    <w:p w14:paraId="20F02EF6" w14:textId="77777777" w:rsidR="00FA277E" w:rsidRPr="00727C5E" w:rsidRDefault="00E70E08">
      <w:pPr>
        <w:pStyle w:val="Heading2"/>
        <w:rPr>
          <w:color w:val="auto"/>
        </w:rPr>
      </w:pPr>
      <w:bookmarkStart w:id="14" w:name="results---pooled-chemotherapy-cohort-1"/>
      <w:bookmarkEnd w:id="12"/>
      <w:r w:rsidRPr="00727C5E">
        <w:rPr>
          <w:color w:val="auto"/>
        </w:rPr>
        <w:lastRenderedPageBreak/>
        <w:t>Results - pooled chemotherapy (cohort 1)</w:t>
      </w:r>
    </w:p>
    <w:p w14:paraId="394647E5" w14:textId="77777777" w:rsidR="00FA277E" w:rsidRPr="00727C5E" w:rsidRDefault="00E70E08">
      <w:pPr>
        <w:pStyle w:val="Heading3"/>
        <w:rPr>
          <w:color w:val="auto"/>
        </w:rPr>
      </w:pPr>
      <w:bookmarkStart w:id="15" w:name="age-at-start-of-treatment"/>
      <w:r w:rsidRPr="00727C5E">
        <w:rPr>
          <w:color w:val="auto"/>
        </w:rPr>
        <w:t>Age at start of treatment</w:t>
      </w:r>
    </w:p>
    <w:p w14:paraId="5840DC54" w14:textId="77777777" w:rsidR="00FA277E" w:rsidRPr="00727C5E" w:rsidRDefault="00E70E08">
      <w:pPr>
        <w:pStyle w:val="FirstParagraph"/>
      </w:pPr>
      <w:r w:rsidRPr="00727C5E">
        <w:t>The table below sets out the mean age, standard deviation, median age and interquartile range (IQR) of patients receiving first-line treatment with a systemic chemotherapy (pooled chemotherapy cohort). Age is measured at the commencement of the first treatment regimen.</w:t>
      </w:r>
      <w:r w:rsidRPr="00727C5E">
        <w:br/>
      </w:r>
    </w:p>
    <w:tbl>
      <w:tblPr>
        <w:tblW w:w="0" w:type="auto"/>
        <w:jc w:val="center"/>
        <w:tblCellMar>
          <w:left w:w="60" w:type="dxa"/>
          <w:right w:w="60" w:type="dxa"/>
        </w:tblCellMar>
        <w:tblLook w:val="0000" w:firstRow="0" w:lastRow="0" w:firstColumn="0" w:lastColumn="0" w:noHBand="0" w:noVBand="0"/>
      </w:tblPr>
      <w:tblGrid>
        <w:gridCol w:w="1936"/>
        <w:gridCol w:w="1756"/>
        <w:gridCol w:w="1756"/>
      </w:tblGrid>
      <w:tr w:rsidR="00FA277E" w:rsidRPr="00727C5E" w14:paraId="73D9D3A9" w14:textId="77777777">
        <w:trPr>
          <w:cantSplit/>
          <w:tblHeader/>
          <w:jc w:val="center"/>
        </w:trPr>
        <w:tc>
          <w:tcPr>
            <w:tcW w:w="0" w:type="auto"/>
            <w:tcBorders>
              <w:top w:val="single" w:sz="16" w:space="0" w:color="D3D3D3"/>
              <w:left w:val="single" w:sz="0" w:space="0" w:color="D3D3D3"/>
              <w:bottom w:val="single" w:sz="16" w:space="0" w:color="D3D3D3"/>
            </w:tcBorders>
          </w:tcPr>
          <w:p w14:paraId="4B516EF0" w14:textId="77777777" w:rsidR="00FA277E" w:rsidRPr="00727C5E" w:rsidRDefault="00E70E08">
            <w:pPr>
              <w:keepNext/>
              <w:spacing w:after="60"/>
            </w:pPr>
            <w:r w:rsidRPr="00727C5E">
              <w:rPr>
                <w:rFonts w:ascii="Calibri" w:hAnsi="Calibri"/>
                <w:b/>
                <w:sz w:val="20"/>
              </w:rPr>
              <w:t>Characteristic</w:t>
            </w:r>
          </w:p>
        </w:tc>
        <w:tc>
          <w:tcPr>
            <w:tcW w:w="0" w:type="auto"/>
            <w:tcBorders>
              <w:top w:val="single" w:sz="16" w:space="0" w:color="D3D3D3"/>
              <w:bottom w:val="single" w:sz="16" w:space="0" w:color="D3D3D3"/>
            </w:tcBorders>
          </w:tcPr>
          <w:p w14:paraId="0E19C0A9" w14:textId="77777777" w:rsidR="00FA277E" w:rsidRPr="00727C5E" w:rsidRDefault="00E70E08">
            <w:pPr>
              <w:keepNext/>
              <w:spacing w:after="60"/>
              <w:jc w:val="center"/>
            </w:pPr>
            <w:r w:rsidRPr="00727C5E">
              <w:rPr>
                <w:rFonts w:ascii="Calibri" w:hAnsi="Calibri"/>
                <w:b/>
                <w:sz w:val="20"/>
              </w:rPr>
              <w:t>Female</w:t>
            </w:r>
            <w:r w:rsidRPr="00727C5E">
              <w:rPr>
                <w:rFonts w:ascii="Calibri" w:hAnsi="Calibri"/>
                <w:sz w:val="20"/>
              </w:rPr>
              <w:t xml:space="preserve"> N = 113</w:t>
            </w:r>
            <w:r w:rsidRPr="00727C5E">
              <w:rPr>
                <w:rFonts w:ascii="Calibri" w:hAnsi="Calibri"/>
                <w:i/>
                <w:sz w:val="20"/>
                <w:vertAlign w:val="superscript"/>
              </w:rPr>
              <w:t>1</w:t>
            </w:r>
          </w:p>
        </w:tc>
        <w:tc>
          <w:tcPr>
            <w:tcW w:w="0" w:type="auto"/>
            <w:tcBorders>
              <w:top w:val="single" w:sz="16" w:space="0" w:color="D3D3D3"/>
              <w:bottom w:val="single" w:sz="16" w:space="0" w:color="D3D3D3"/>
              <w:right w:val="single" w:sz="0" w:space="0" w:color="D3D3D3"/>
            </w:tcBorders>
          </w:tcPr>
          <w:p w14:paraId="0D00D436" w14:textId="77777777" w:rsidR="00FA277E" w:rsidRPr="00727C5E" w:rsidRDefault="00E70E08">
            <w:pPr>
              <w:keepNext/>
              <w:spacing w:after="60"/>
              <w:jc w:val="center"/>
            </w:pPr>
            <w:r w:rsidRPr="00727C5E">
              <w:rPr>
                <w:rFonts w:ascii="Calibri" w:hAnsi="Calibri"/>
                <w:b/>
                <w:sz w:val="20"/>
              </w:rPr>
              <w:t>Male</w:t>
            </w:r>
            <w:r w:rsidRPr="00727C5E">
              <w:rPr>
                <w:rFonts w:ascii="Calibri" w:hAnsi="Calibri"/>
                <w:sz w:val="20"/>
              </w:rPr>
              <w:t xml:space="preserve"> N = 357</w:t>
            </w:r>
            <w:r w:rsidRPr="00727C5E">
              <w:rPr>
                <w:rFonts w:ascii="Calibri" w:hAnsi="Calibri"/>
                <w:i/>
                <w:sz w:val="20"/>
                <w:vertAlign w:val="superscript"/>
              </w:rPr>
              <w:t>1</w:t>
            </w:r>
          </w:p>
        </w:tc>
      </w:tr>
      <w:tr w:rsidR="00FA277E" w:rsidRPr="00727C5E" w14:paraId="0912C4B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699F581" w14:textId="77777777" w:rsidR="00FA277E" w:rsidRPr="00727C5E" w:rsidRDefault="00E70E08">
            <w:pPr>
              <w:keepNext/>
              <w:spacing w:after="60"/>
            </w:pPr>
            <w:r w:rsidRPr="00727C5E">
              <w:rPr>
                <w:rFonts w:ascii="Calibri" w:hAnsi="Calibri"/>
                <w:sz w:val="20"/>
              </w:rPr>
              <w:t>Age at treatment start</w:t>
            </w:r>
          </w:p>
        </w:tc>
        <w:tc>
          <w:tcPr>
            <w:tcW w:w="0" w:type="auto"/>
            <w:tcBorders>
              <w:top w:val="single" w:sz="0" w:space="0" w:color="D3D3D3"/>
              <w:left w:val="single" w:sz="0" w:space="0" w:color="D3D3D3"/>
              <w:bottom w:val="single" w:sz="0" w:space="0" w:color="D3D3D3"/>
              <w:right w:val="single" w:sz="0" w:space="0" w:color="D3D3D3"/>
            </w:tcBorders>
          </w:tcPr>
          <w:p w14:paraId="5B6C1A1F" w14:textId="77777777" w:rsidR="00FA277E" w:rsidRPr="00727C5E" w:rsidRDefault="00E70E08">
            <w:pPr>
              <w:keepNext/>
              <w:spacing w:after="60"/>
              <w:jc w:val="center"/>
            </w:pPr>
            <w:r w:rsidRPr="00727C5E">
              <w:rPr>
                <w:rFonts w:ascii="Calibri" w:hAnsi="Calibri"/>
                <w:sz w:val="20"/>
              </w:rPr>
              <w:t>50, (15) : 52 (43, 62)</w:t>
            </w:r>
          </w:p>
        </w:tc>
        <w:tc>
          <w:tcPr>
            <w:tcW w:w="0" w:type="auto"/>
            <w:tcBorders>
              <w:top w:val="single" w:sz="0" w:space="0" w:color="D3D3D3"/>
              <w:left w:val="single" w:sz="0" w:space="0" w:color="D3D3D3"/>
              <w:bottom w:val="single" w:sz="0" w:space="0" w:color="D3D3D3"/>
              <w:right w:val="single" w:sz="0" w:space="0" w:color="D3D3D3"/>
            </w:tcBorders>
          </w:tcPr>
          <w:p w14:paraId="5D33034F" w14:textId="77777777" w:rsidR="00FA277E" w:rsidRPr="00727C5E" w:rsidRDefault="00E70E08">
            <w:pPr>
              <w:keepNext/>
              <w:spacing w:after="60"/>
              <w:jc w:val="center"/>
            </w:pPr>
            <w:r w:rsidRPr="00727C5E">
              <w:rPr>
                <w:rFonts w:ascii="Calibri" w:hAnsi="Calibri"/>
                <w:sz w:val="20"/>
              </w:rPr>
              <w:t>53, (14) : 55 (46, 62)</w:t>
            </w:r>
          </w:p>
        </w:tc>
      </w:tr>
      <w:tr w:rsidR="00FA277E" w:rsidRPr="00727C5E" w14:paraId="06666262" w14:textId="77777777">
        <w:trPr>
          <w:cantSplit/>
          <w:jc w:val="center"/>
        </w:trPr>
        <w:tc>
          <w:tcPr>
            <w:tcW w:w="0" w:type="auto"/>
            <w:gridSpan w:val="3"/>
          </w:tcPr>
          <w:p w14:paraId="30108FB8" w14:textId="77777777" w:rsidR="00FA277E" w:rsidRPr="00727C5E" w:rsidRDefault="00E70E08">
            <w:pPr>
              <w:keepNext/>
              <w:spacing w:after="60"/>
            </w:pPr>
            <w:r w:rsidRPr="00727C5E">
              <w:rPr>
                <w:rFonts w:ascii="Calibri" w:hAnsi="Calibri"/>
                <w:i/>
                <w:sz w:val="20"/>
                <w:vertAlign w:val="superscript"/>
              </w:rPr>
              <w:t>1</w:t>
            </w:r>
            <w:r w:rsidRPr="00727C5E">
              <w:rPr>
                <w:rFonts w:ascii="Calibri" w:hAnsi="Calibri"/>
                <w:sz w:val="20"/>
              </w:rPr>
              <w:t>Mean, (SD) : Median (Q1, Q3)</w:t>
            </w:r>
          </w:p>
        </w:tc>
      </w:tr>
    </w:tbl>
    <w:tbl>
      <w:tblPr>
        <w:tblStyle w:val="Table"/>
        <w:tblW w:w="5000" w:type="pct"/>
        <w:tblLayout w:type="fixed"/>
        <w:tblLook w:val="0020" w:firstRow="1" w:lastRow="0" w:firstColumn="0" w:lastColumn="0" w:noHBand="0" w:noVBand="0"/>
      </w:tblPr>
      <w:tblGrid>
        <w:gridCol w:w="9360"/>
      </w:tblGrid>
      <w:tr w:rsidR="00FA277E" w:rsidRPr="00727C5E" w14:paraId="1EBA76B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0D90998" w14:textId="77777777" w:rsidR="00FA277E" w:rsidRPr="00727C5E" w:rsidRDefault="00E70E08">
            <w:pPr>
              <w:pStyle w:val="ImageCaption"/>
              <w:spacing w:before="200"/>
            </w:pPr>
            <w:bookmarkStart w:id="16" w:name="tbl-age-dist-ch1"/>
            <w:r w:rsidRPr="00727C5E">
              <w:t>Table 3: Mean age, standard deviation, median age and IQR of patients receiving first-line treatment with a systemic chemotherapy (pooled chemotherapy cohort)</w:t>
            </w:r>
          </w:p>
          <w:bookmarkEnd w:id="16"/>
          <w:p w14:paraId="2E661EDB" w14:textId="77777777" w:rsidR="00FA277E" w:rsidRPr="00727C5E" w:rsidRDefault="00FA277E"/>
        </w:tc>
      </w:tr>
    </w:tbl>
    <w:p w14:paraId="726975C4" w14:textId="77777777" w:rsidR="00FA277E" w:rsidRPr="00727C5E" w:rsidRDefault="00E70E08">
      <w:r w:rsidRPr="00727C5E">
        <w:br w:type="page"/>
      </w:r>
    </w:p>
    <w:p w14:paraId="52D7C2E2" w14:textId="77777777" w:rsidR="00FA277E" w:rsidRPr="00727C5E" w:rsidRDefault="00E70E08">
      <w:pPr>
        <w:pStyle w:val="Heading3"/>
        <w:rPr>
          <w:color w:val="auto"/>
        </w:rPr>
      </w:pPr>
      <w:bookmarkStart w:id="17" w:name="overall-survival"/>
      <w:bookmarkEnd w:id="15"/>
      <w:r w:rsidRPr="00727C5E">
        <w:rPr>
          <w:color w:val="auto"/>
        </w:rPr>
        <w:lastRenderedPageBreak/>
        <w:t>Overall survival</w:t>
      </w:r>
    </w:p>
    <w:p w14:paraId="3A5C3A7C" w14:textId="77777777" w:rsidR="00FA277E" w:rsidRPr="00727C5E" w:rsidRDefault="00E70E08">
      <w:pPr>
        <w:pStyle w:val="Heading4"/>
        <w:rPr>
          <w:color w:val="auto"/>
        </w:rPr>
      </w:pPr>
      <w:bookmarkStart w:id="18" w:name="base-k-m-plot"/>
      <w:r w:rsidRPr="00727C5E">
        <w:rPr>
          <w:color w:val="auto"/>
        </w:rPr>
        <w:t>Base K-M plot</w:t>
      </w:r>
    </w:p>
    <w:p w14:paraId="7F3C6D7A" w14:textId="77777777" w:rsidR="00FA277E" w:rsidRPr="00727C5E" w:rsidRDefault="00E70E08">
      <w:pPr>
        <w:pStyle w:val="FirstParagraph"/>
      </w:pPr>
      <w:r w:rsidRPr="00727C5E">
        <w:t>The Kaplan-Meier plot below shows survival over time for patients receiving first-line treatment with a systemic chemotherapy (pooled chemotherapy cohort).</w:t>
      </w:r>
    </w:p>
    <w:p w14:paraId="4C40D7A2" w14:textId="77777777" w:rsidR="00FA277E" w:rsidRPr="00727C5E" w:rsidRDefault="00E70E08">
      <w:pPr>
        <w:pStyle w:val="BodyText"/>
      </w:pPr>
      <w:r w:rsidRPr="00727C5E">
        <w:t>Median survival was not reached. Restricted mean survival (over the whole curve) was 76.53 months. The minimum follow-up time was 0.9 months, median 41.5 months, and maximum follow-up time of 121.7 months.</w:t>
      </w:r>
    </w:p>
    <w:tbl>
      <w:tblPr>
        <w:tblStyle w:val="Table"/>
        <w:tblW w:w="5000" w:type="pct"/>
        <w:tblLayout w:type="fixed"/>
        <w:tblLook w:val="0020" w:firstRow="1" w:lastRow="0" w:firstColumn="0" w:lastColumn="0" w:noHBand="0" w:noVBand="0"/>
      </w:tblPr>
      <w:tblGrid>
        <w:gridCol w:w="9360"/>
      </w:tblGrid>
      <w:tr w:rsidR="00FA277E" w:rsidRPr="00727C5E" w14:paraId="6801627E"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E9D347F" w14:textId="77777777" w:rsidR="00FA277E" w:rsidRPr="00727C5E" w:rsidRDefault="00E70E08">
            <w:pPr>
              <w:pStyle w:val="ImageCaption"/>
              <w:spacing w:before="200"/>
            </w:pPr>
            <w:bookmarkStart w:id="19" w:name="fig-km-ch1"/>
            <w:r w:rsidRPr="00727C5E">
              <w:t>Figure 2: Overall survival amongst patients receiving first-line treatment with a systemic chemotherapy (pooled chemotherapy cohort)</w:t>
            </w:r>
          </w:p>
          <w:p w14:paraId="1FF3D364" w14:textId="77777777" w:rsidR="00FA277E" w:rsidRPr="00727C5E" w:rsidRDefault="00E70E08">
            <w:pPr>
              <w:pStyle w:val="Compact"/>
              <w:jc w:val="center"/>
            </w:pPr>
            <w:r w:rsidRPr="00727C5E">
              <w:rPr>
                <w:noProof/>
              </w:rPr>
              <w:drawing>
                <wp:inline distT="0" distB="0" distL="0" distR="0" wp14:anchorId="01B1548B" wp14:editId="0B0506CE">
                  <wp:extent cx="5943600" cy="3657600"/>
                  <wp:effectExtent l="0" t="0" r="0" b="0"/>
                  <wp:docPr id="46" name="Picture" title="A Kaplan-Meier plot showing overall survival over time for individuals receiving first-line treatment with a systemic chemotherapy (pooled chemotherapy cohort)."/>
                  <wp:cNvGraphicFramePr/>
                  <a:graphic xmlns:a="http://schemas.openxmlformats.org/drawingml/2006/main">
                    <a:graphicData uri="http://schemas.openxmlformats.org/drawingml/2006/picture">
                      <pic:pic xmlns:pic="http://schemas.openxmlformats.org/drawingml/2006/picture">
                        <pic:nvPicPr>
                          <pic:cNvPr id="47" name="Picture" descr="ID6304_tislelizumab_for_nasopharyngeal_cancer_files/figure-docx/fig-km-ch1-1.png"/>
                          <pic:cNvPicPr>
                            <a:picLocks noChangeAspect="1" noChangeArrowheads="1"/>
                          </pic:cNvPicPr>
                        </pic:nvPicPr>
                        <pic:blipFill>
                          <a:blip r:embed="rId13"/>
                          <a:stretch>
                            <a:fillRect/>
                          </a:stretch>
                        </pic:blipFill>
                        <pic:spPr bwMode="auto">
                          <a:xfrm>
                            <a:off x="0" y="0"/>
                            <a:ext cx="5943600" cy="3657600"/>
                          </a:xfrm>
                          <a:prstGeom prst="rect">
                            <a:avLst/>
                          </a:prstGeom>
                          <a:noFill/>
                          <a:ln w="9525">
                            <a:noFill/>
                            <a:headEnd/>
                            <a:tailEnd/>
                          </a:ln>
                        </pic:spPr>
                      </pic:pic>
                    </a:graphicData>
                  </a:graphic>
                </wp:inline>
              </w:drawing>
            </w:r>
          </w:p>
        </w:tc>
        <w:bookmarkEnd w:id="19"/>
      </w:tr>
    </w:tbl>
    <w:p w14:paraId="182C5A56" w14:textId="77777777" w:rsidR="00FA277E" w:rsidRPr="00727C5E" w:rsidRDefault="00E70E08">
      <w:r w:rsidRPr="00727C5E">
        <w:br w:type="page"/>
      </w:r>
    </w:p>
    <w:p w14:paraId="7892518E" w14:textId="77777777" w:rsidR="00FA277E" w:rsidRPr="00727C5E" w:rsidRDefault="00E70E08">
      <w:pPr>
        <w:pStyle w:val="Heading4"/>
        <w:rPr>
          <w:color w:val="auto"/>
        </w:rPr>
      </w:pPr>
      <w:bookmarkStart w:id="20" w:name="exponential"/>
      <w:bookmarkEnd w:id="18"/>
      <w:r w:rsidRPr="00727C5E">
        <w:rPr>
          <w:color w:val="auto"/>
        </w:rPr>
        <w:lastRenderedPageBreak/>
        <w:t>Exponential</w:t>
      </w:r>
    </w:p>
    <w:tbl>
      <w:tblPr>
        <w:tblStyle w:val="Table"/>
        <w:tblW w:w="5000" w:type="pct"/>
        <w:tblLayout w:type="fixed"/>
        <w:tblLook w:val="0020" w:firstRow="1" w:lastRow="0" w:firstColumn="0" w:lastColumn="0" w:noHBand="0" w:noVBand="0"/>
      </w:tblPr>
      <w:tblGrid>
        <w:gridCol w:w="9360"/>
      </w:tblGrid>
      <w:tr w:rsidR="00FA277E" w:rsidRPr="00727C5E" w14:paraId="0EAD5F20"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04FBD42" w14:textId="77777777" w:rsidR="00FA277E" w:rsidRPr="00727C5E" w:rsidRDefault="00E70E08">
            <w:pPr>
              <w:pStyle w:val="ImageCaption"/>
              <w:spacing w:before="200"/>
            </w:pPr>
            <w:bookmarkStart w:id="21" w:name="fig-km_exp-ch1"/>
            <w:r w:rsidRPr="00727C5E">
              <w:t>Figure 3: Overall survival against exponential survival function</w:t>
            </w:r>
          </w:p>
          <w:p w14:paraId="2E1C4C71" w14:textId="77777777" w:rsidR="00FA277E" w:rsidRPr="00727C5E" w:rsidRDefault="00E70E08">
            <w:pPr>
              <w:pStyle w:val="Compact"/>
              <w:jc w:val="center"/>
            </w:pPr>
            <w:r w:rsidRPr="00727C5E">
              <w:rPr>
                <w:noProof/>
              </w:rPr>
              <w:drawing>
                <wp:inline distT="0" distB="0" distL="0" distR="0" wp14:anchorId="5AE2CA0E" wp14:editId="496E54EA">
                  <wp:extent cx="5943600" cy="3657600"/>
                  <wp:effectExtent l="0" t="0" r="0" b="0"/>
                  <wp:docPr id="51" name="Picture" title="A Kaplan-Meier plot showing overall survival over time for individuals receiving first-line treatment with a systemic chemotherapy (pooled chemotherapy cohort), with an overlaid exponential model fit."/>
                  <wp:cNvGraphicFramePr/>
                  <a:graphic xmlns:a="http://schemas.openxmlformats.org/drawingml/2006/main">
                    <a:graphicData uri="http://schemas.openxmlformats.org/drawingml/2006/picture">
                      <pic:pic xmlns:pic="http://schemas.openxmlformats.org/drawingml/2006/picture">
                        <pic:nvPicPr>
                          <pic:cNvPr id="52" name="Picture" descr="ID6304_tislelizumab_for_nasopharyngeal_cancer_files/figure-docx/fig-km_exp-ch1-1.png"/>
                          <pic:cNvPicPr>
                            <a:picLocks noChangeAspect="1" noChangeArrowheads="1"/>
                          </pic:cNvPicPr>
                        </pic:nvPicPr>
                        <pic:blipFill>
                          <a:blip r:embed="rId14"/>
                          <a:stretch>
                            <a:fillRect/>
                          </a:stretch>
                        </pic:blipFill>
                        <pic:spPr bwMode="auto">
                          <a:xfrm>
                            <a:off x="0" y="0"/>
                            <a:ext cx="5943600" cy="3657600"/>
                          </a:xfrm>
                          <a:prstGeom prst="rect">
                            <a:avLst/>
                          </a:prstGeom>
                          <a:noFill/>
                          <a:ln w="9525">
                            <a:noFill/>
                            <a:headEnd/>
                            <a:tailEnd/>
                          </a:ln>
                        </pic:spPr>
                      </pic:pic>
                    </a:graphicData>
                  </a:graphic>
                </wp:inline>
              </w:drawing>
            </w:r>
          </w:p>
        </w:tc>
        <w:bookmarkEnd w:id="21"/>
      </w:tr>
    </w:tbl>
    <w:p w14:paraId="2C26FA76"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779"/>
        <w:gridCol w:w="723"/>
      </w:tblGrid>
      <w:tr w:rsidR="00FA277E" w:rsidRPr="00727C5E" w14:paraId="64278745" w14:textId="77777777">
        <w:trPr>
          <w:cantSplit/>
          <w:tblHeader/>
          <w:jc w:val="center"/>
        </w:trPr>
        <w:tc>
          <w:tcPr>
            <w:tcW w:w="0" w:type="auto"/>
            <w:tcBorders>
              <w:top w:val="single" w:sz="16" w:space="0" w:color="D3D3D3"/>
              <w:left w:val="single" w:sz="0" w:space="0" w:color="D3D3D3"/>
              <w:bottom w:val="single" w:sz="16" w:space="0" w:color="D3D3D3"/>
            </w:tcBorders>
          </w:tcPr>
          <w:p w14:paraId="6E633E4E"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705A3470"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4F9AA180"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A328C3B"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003AA062" w14:textId="77777777" w:rsidR="00FA277E" w:rsidRPr="00727C5E" w:rsidRDefault="00E70E08">
            <w:pPr>
              <w:keepNext/>
              <w:spacing w:after="60"/>
              <w:jc w:val="right"/>
            </w:pPr>
            <w:r w:rsidRPr="00727C5E">
              <w:rPr>
                <w:rFonts w:ascii="Calibri" w:hAnsi="Calibri"/>
                <w:sz w:val="20"/>
              </w:rPr>
              <w:t>p-value</w:t>
            </w:r>
          </w:p>
        </w:tc>
      </w:tr>
      <w:tr w:rsidR="00FA277E" w:rsidRPr="00727C5E" w14:paraId="7CBEA4B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B7D60B2"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73F373D6" w14:textId="77777777" w:rsidR="00FA277E" w:rsidRPr="00727C5E" w:rsidRDefault="00E70E08">
            <w:pPr>
              <w:keepNext/>
              <w:spacing w:after="60"/>
              <w:jc w:val="right"/>
            </w:pPr>
            <w:r w:rsidRPr="00727C5E">
              <w:rPr>
                <w:rFonts w:ascii="Calibri" w:hAnsi="Calibri"/>
                <w:sz w:val="20"/>
              </w:rPr>
              <w:t>4.747</w:t>
            </w:r>
          </w:p>
        </w:tc>
        <w:tc>
          <w:tcPr>
            <w:tcW w:w="0" w:type="auto"/>
            <w:tcBorders>
              <w:top w:val="single" w:sz="0" w:space="0" w:color="D3D3D3"/>
              <w:left w:val="single" w:sz="0" w:space="0" w:color="D3D3D3"/>
              <w:bottom w:val="single" w:sz="0" w:space="0" w:color="D3D3D3"/>
              <w:right w:val="single" w:sz="0" w:space="0" w:color="D3D3D3"/>
            </w:tcBorders>
          </w:tcPr>
          <w:p w14:paraId="5DAFDD83" w14:textId="77777777" w:rsidR="00FA277E" w:rsidRPr="00727C5E" w:rsidRDefault="00E70E08">
            <w:pPr>
              <w:keepNext/>
              <w:spacing w:after="60"/>
              <w:jc w:val="right"/>
            </w:pPr>
            <w:r w:rsidRPr="00727C5E">
              <w:rPr>
                <w:rFonts w:ascii="Calibri" w:hAnsi="Calibri"/>
                <w:sz w:val="20"/>
              </w:rPr>
              <w:t>0.071</w:t>
            </w:r>
          </w:p>
        </w:tc>
        <w:tc>
          <w:tcPr>
            <w:tcW w:w="0" w:type="auto"/>
            <w:tcBorders>
              <w:top w:val="single" w:sz="0" w:space="0" w:color="D3D3D3"/>
              <w:left w:val="single" w:sz="0" w:space="0" w:color="D3D3D3"/>
              <w:bottom w:val="single" w:sz="0" w:space="0" w:color="D3D3D3"/>
              <w:right w:val="single" w:sz="0" w:space="0" w:color="D3D3D3"/>
            </w:tcBorders>
          </w:tcPr>
          <w:p w14:paraId="3ED1E5B3" w14:textId="77777777" w:rsidR="00FA277E" w:rsidRPr="00727C5E" w:rsidRDefault="00E70E08">
            <w:pPr>
              <w:keepNext/>
              <w:spacing w:after="60"/>
              <w:jc w:val="right"/>
            </w:pPr>
            <w:r w:rsidRPr="00727C5E">
              <w:rPr>
                <w:rFonts w:ascii="Calibri" w:hAnsi="Calibri"/>
                <w:sz w:val="20"/>
              </w:rPr>
              <w:t>67.1327</w:t>
            </w:r>
          </w:p>
        </w:tc>
        <w:tc>
          <w:tcPr>
            <w:tcW w:w="0" w:type="auto"/>
            <w:tcBorders>
              <w:top w:val="single" w:sz="0" w:space="0" w:color="D3D3D3"/>
              <w:left w:val="single" w:sz="0" w:space="0" w:color="D3D3D3"/>
              <w:bottom w:val="single" w:sz="0" w:space="0" w:color="D3D3D3"/>
              <w:right w:val="single" w:sz="0" w:space="0" w:color="D3D3D3"/>
            </w:tcBorders>
          </w:tcPr>
          <w:p w14:paraId="1565C837" w14:textId="77777777" w:rsidR="00FA277E" w:rsidRPr="00727C5E" w:rsidRDefault="00E70E08">
            <w:pPr>
              <w:keepNext/>
              <w:spacing w:after="60"/>
              <w:jc w:val="right"/>
            </w:pPr>
            <w:r w:rsidRPr="00727C5E">
              <w:rPr>
                <w:rFonts w:ascii="Calibri" w:hAnsi="Calibri"/>
                <w:sz w:val="20"/>
              </w:rPr>
              <w:t>0</w:t>
            </w:r>
          </w:p>
        </w:tc>
      </w:tr>
      <w:tr w:rsidR="00FA277E" w:rsidRPr="00727C5E" w14:paraId="63537656" w14:textId="77777777">
        <w:trPr>
          <w:cantSplit/>
          <w:jc w:val="center"/>
        </w:trPr>
        <w:tc>
          <w:tcPr>
            <w:tcW w:w="0" w:type="auto"/>
            <w:gridSpan w:val="5"/>
          </w:tcPr>
          <w:p w14:paraId="38C11BC7" w14:textId="77777777" w:rsidR="00FA277E" w:rsidRPr="00727C5E" w:rsidRDefault="00E70E08">
            <w:pPr>
              <w:keepNext/>
              <w:spacing w:after="60"/>
            </w:pPr>
            <w:r w:rsidRPr="00727C5E">
              <w:rPr>
                <w:rFonts w:ascii="Calibri" w:hAnsi="Calibri"/>
                <w:sz w:val="20"/>
              </w:rPr>
              <w:t>log-likelihood = -1149.39981833902</w:t>
            </w:r>
          </w:p>
        </w:tc>
      </w:tr>
      <w:tr w:rsidR="00FA277E" w:rsidRPr="00727C5E" w14:paraId="6B0BDB90" w14:textId="77777777">
        <w:trPr>
          <w:cantSplit/>
          <w:jc w:val="center"/>
        </w:trPr>
        <w:tc>
          <w:tcPr>
            <w:tcW w:w="0" w:type="auto"/>
            <w:gridSpan w:val="5"/>
          </w:tcPr>
          <w:p w14:paraId="13EFA14E" w14:textId="77777777" w:rsidR="00FA277E" w:rsidRPr="00727C5E" w:rsidRDefault="00E70E08">
            <w:pPr>
              <w:keepNext/>
              <w:spacing w:after="60"/>
            </w:pPr>
            <w:r w:rsidRPr="00727C5E">
              <w:rPr>
                <w:rFonts w:ascii="Calibri" w:hAnsi="Calibri"/>
                <w:sz w:val="20"/>
              </w:rPr>
              <w:t>AIC = 2300.79963667805</w:t>
            </w:r>
          </w:p>
        </w:tc>
      </w:tr>
      <w:tr w:rsidR="00FA277E" w:rsidRPr="00727C5E" w14:paraId="4B10ABD7" w14:textId="77777777">
        <w:trPr>
          <w:cantSplit/>
          <w:jc w:val="center"/>
        </w:trPr>
        <w:tc>
          <w:tcPr>
            <w:tcW w:w="0" w:type="auto"/>
            <w:gridSpan w:val="5"/>
          </w:tcPr>
          <w:p w14:paraId="40F3264A" w14:textId="77777777" w:rsidR="00FA277E" w:rsidRPr="00727C5E" w:rsidRDefault="00E70E08">
            <w:pPr>
              <w:keepNext/>
              <w:spacing w:after="60"/>
            </w:pPr>
            <w:r w:rsidRPr="00727C5E">
              <w:rPr>
                <w:rFonts w:ascii="Calibri" w:hAnsi="Calibri"/>
                <w:sz w:val="20"/>
              </w:rPr>
              <w:t>BIC = 2304.95236937275</w:t>
            </w:r>
          </w:p>
        </w:tc>
      </w:tr>
    </w:tbl>
    <w:tbl>
      <w:tblPr>
        <w:tblStyle w:val="Table"/>
        <w:tblW w:w="5000" w:type="pct"/>
        <w:tblLayout w:type="fixed"/>
        <w:tblLook w:val="0020" w:firstRow="1" w:lastRow="0" w:firstColumn="0" w:lastColumn="0" w:noHBand="0" w:noVBand="0"/>
      </w:tblPr>
      <w:tblGrid>
        <w:gridCol w:w="9360"/>
      </w:tblGrid>
      <w:tr w:rsidR="00FA277E" w:rsidRPr="00727C5E" w14:paraId="7E0085D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99D3178" w14:textId="77777777" w:rsidR="00FA277E" w:rsidRPr="00727C5E" w:rsidRDefault="00E70E08">
            <w:pPr>
              <w:pStyle w:val="ImageCaption"/>
              <w:spacing w:before="200"/>
            </w:pPr>
            <w:bookmarkStart w:id="22" w:name="tbl-km-exp-ch1"/>
            <w:r w:rsidRPr="00727C5E">
              <w:t>Table 4: Survival model fit summary (exponential distribution)</w:t>
            </w:r>
          </w:p>
          <w:bookmarkEnd w:id="22"/>
          <w:p w14:paraId="2B0871BF" w14:textId="77777777" w:rsidR="00FA277E" w:rsidRPr="00727C5E" w:rsidRDefault="00FA277E"/>
        </w:tc>
      </w:tr>
    </w:tbl>
    <w:p w14:paraId="751BE864" w14:textId="77777777" w:rsidR="00FA277E" w:rsidRPr="00727C5E" w:rsidRDefault="00E70E08">
      <w:r w:rsidRPr="00727C5E">
        <w:br w:type="page"/>
      </w:r>
    </w:p>
    <w:p w14:paraId="4AAF2942" w14:textId="77777777" w:rsidR="00FA277E" w:rsidRPr="00727C5E" w:rsidRDefault="00E70E08">
      <w:pPr>
        <w:pStyle w:val="Heading4"/>
        <w:rPr>
          <w:color w:val="auto"/>
        </w:rPr>
      </w:pPr>
      <w:bookmarkStart w:id="23" w:name="weibull"/>
      <w:bookmarkEnd w:id="20"/>
      <w:r w:rsidRPr="00727C5E">
        <w:rPr>
          <w:color w:val="auto"/>
        </w:rPr>
        <w:lastRenderedPageBreak/>
        <w:t>Weibull</w:t>
      </w:r>
    </w:p>
    <w:tbl>
      <w:tblPr>
        <w:tblStyle w:val="Table"/>
        <w:tblW w:w="5000" w:type="pct"/>
        <w:tblLayout w:type="fixed"/>
        <w:tblLook w:val="0020" w:firstRow="1" w:lastRow="0" w:firstColumn="0" w:lastColumn="0" w:noHBand="0" w:noVBand="0"/>
      </w:tblPr>
      <w:tblGrid>
        <w:gridCol w:w="9360"/>
      </w:tblGrid>
      <w:tr w:rsidR="00FA277E" w:rsidRPr="00727C5E" w14:paraId="53003257"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CCE963A" w14:textId="77777777" w:rsidR="00FA277E" w:rsidRPr="00727C5E" w:rsidRDefault="00E70E08">
            <w:pPr>
              <w:pStyle w:val="ImageCaption"/>
              <w:spacing w:before="200"/>
            </w:pPr>
            <w:bookmarkStart w:id="24" w:name="fig-km-weibull-ch1"/>
            <w:r w:rsidRPr="00727C5E">
              <w:t>Figure 4: Overall survival against Weibull survival function</w:t>
            </w:r>
          </w:p>
          <w:p w14:paraId="5C661353" w14:textId="77777777" w:rsidR="00FA277E" w:rsidRPr="00727C5E" w:rsidRDefault="00E70E08">
            <w:pPr>
              <w:pStyle w:val="Compact"/>
              <w:jc w:val="center"/>
            </w:pPr>
            <w:r w:rsidRPr="00727C5E">
              <w:rPr>
                <w:noProof/>
              </w:rPr>
              <w:drawing>
                <wp:inline distT="0" distB="0" distL="0" distR="0" wp14:anchorId="28BC7DC2" wp14:editId="623152C4">
                  <wp:extent cx="5943600" cy="3657600"/>
                  <wp:effectExtent l="0" t="0" r="0" b="0"/>
                  <wp:docPr id="57" name="Picture" title="A Kaplan-Meier plot showing overall survival over time for individuals receiving first-line treatment with a systemic chemotherapy (pooled chemotherapy cohort), with an overlaid Weibull model fit."/>
                  <wp:cNvGraphicFramePr/>
                  <a:graphic xmlns:a="http://schemas.openxmlformats.org/drawingml/2006/main">
                    <a:graphicData uri="http://schemas.openxmlformats.org/drawingml/2006/picture">
                      <pic:pic xmlns:pic="http://schemas.openxmlformats.org/drawingml/2006/picture">
                        <pic:nvPicPr>
                          <pic:cNvPr id="58" name="Picture" descr="ID6304_tislelizumab_for_nasopharyngeal_cancer_files/figure-docx/fig-km-weibull-ch1-1.png"/>
                          <pic:cNvPicPr>
                            <a:picLocks noChangeAspect="1" noChangeArrowheads="1"/>
                          </pic:cNvPicPr>
                        </pic:nvPicPr>
                        <pic:blipFill>
                          <a:blip r:embed="rId15"/>
                          <a:stretch>
                            <a:fillRect/>
                          </a:stretch>
                        </pic:blipFill>
                        <pic:spPr bwMode="auto">
                          <a:xfrm>
                            <a:off x="0" y="0"/>
                            <a:ext cx="5943600" cy="3657600"/>
                          </a:xfrm>
                          <a:prstGeom prst="rect">
                            <a:avLst/>
                          </a:prstGeom>
                          <a:noFill/>
                          <a:ln w="9525">
                            <a:noFill/>
                            <a:headEnd/>
                            <a:tailEnd/>
                          </a:ln>
                        </pic:spPr>
                      </pic:pic>
                    </a:graphicData>
                  </a:graphic>
                </wp:inline>
              </w:drawing>
            </w:r>
          </w:p>
        </w:tc>
        <w:bookmarkEnd w:id="24"/>
      </w:tr>
    </w:tbl>
    <w:p w14:paraId="49980F9E"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282"/>
      </w:tblGrid>
      <w:tr w:rsidR="00FA277E" w:rsidRPr="00727C5E" w14:paraId="2C2CBCDC" w14:textId="77777777">
        <w:trPr>
          <w:cantSplit/>
          <w:tblHeader/>
          <w:jc w:val="center"/>
        </w:trPr>
        <w:tc>
          <w:tcPr>
            <w:tcW w:w="0" w:type="auto"/>
            <w:tcBorders>
              <w:top w:val="single" w:sz="16" w:space="0" w:color="D3D3D3"/>
              <w:left w:val="single" w:sz="0" w:space="0" w:color="D3D3D3"/>
              <w:bottom w:val="single" w:sz="16" w:space="0" w:color="D3D3D3"/>
            </w:tcBorders>
          </w:tcPr>
          <w:p w14:paraId="699BFC55"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02C4437"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D41A4B5"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3A588C78"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7211B3D4" w14:textId="77777777" w:rsidR="00FA277E" w:rsidRPr="00727C5E" w:rsidRDefault="00E70E08">
            <w:pPr>
              <w:keepNext/>
              <w:spacing w:after="60"/>
              <w:jc w:val="right"/>
            </w:pPr>
            <w:r w:rsidRPr="00727C5E">
              <w:rPr>
                <w:rFonts w:ascii="Calibri" w:hAnsi="Calibri"/>
                <w:sz w:val="20"/>
              </w:rPr>
              <w:t>p-value</w:t>
            </w:r>
          </w:p>
        </w:tc>
      </w:tr>
      <w:tr w:rsidR="00FA277E" w:rsidRPr="00727C5E" w14:paraId="1C671FD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B560CAD"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3F313100" w14:textId="77777777" w:rsidR="00FA277E" w:rsidRPr="00727C5E" w:rsidRDefault="00E70E08">
            <w:pPr>
              <w:keepNext/>
              <w:spacing w:after="60"/>
              <w:jc w:val="right"/>
            </w:pPr>
            <w:r w:rsidRPr="00727C5E">
              <w:rPr>
                <w:rFonts w:ascii="Calibri" w:hAnsi="Calibri"/>
                <w:sz w:val="20"/>
              </w:rPr>
              <w:t>4.943</w:t>
            </w:r>
          </w:p>
        </w:tc>
        <w:tc>
          <w:tcPr>
            <w:tcW w:w="0" w:type="auto"/>
            <w:tcBorders>
              <w:top w:val="single" w:sz="0" w:space="0" w:color="D3D3D3"/>
              <w:left w:val="single" w:sz="0" w:space="0" w:color="D3D3D3"/>
              <w:bottom w:val="single" w:sz="0" w:space="0" w:color="D3D3D3"/>
              <w:right w:val="single" w:sz="0" w:space="0" w:color="D3D3D3"/>
            </w:tcBorders>
          </w:tcPr>
          <w:p w14:paraId="5D3192E8" w14:textId="77777777" w:rsidR="00FA277E" w:rsidRPr="00727C5E" w:rsidRDefault="00E70E08">
            <w:pPr>
              <w:keepNext/>
              <w:spacing w:after="60"/>
              <w:jc w:val="right"/>
            </w:pPr>
            <w:r w:rsidRPr="00727C5E">
              <w:rPr>
                <w:rFonts w:ascii="Calibri" w:hAnsi="Calibri"/>
                <w:sz w:val="20"/>
              </w:rPr>
              <w:t>0.108</w:t>
            </w:r>
          </w:p>
        </w:tc>
        <w:tc>
          <w:tcPr>
            <w:tcW w:w="0" w:type="auto"/>
            <w:tcBorders>
              <w:top w:val="single" w:sz="0" w:space="0" w:color="D3D3D3"/>
              <w:left w:val="single" w:sz="0" w:space="0" w:color="D3D3D3"/>
              <w:bottom w:val="single" w:sz="0" w:space="0" w:color="D3D3D3"/>
              <w:right w:val="single" w:sz="0" w:space="0" w:color="D3D3D3"/>
            </w:tcBorders>
          </w:tcPr>
          <w:p w14:paraId="51DDBA2D" w14:textId="77777777" w:rsidR="00FA277E" w:rsidRPr="00727C5E" w:rsidRDefault="00E70E08">
            <w:pPr>
              <w:keepNext/>
              <w:spacing w:after="60"/>
              <w:jc w:val="right"/>
            </w:pPr>
            <w:r w:rsidRPr="00727C5E">
              <w:rPr>
                <w:rFonts w:ascii="Calibri" w:hAnsi="Calibri"/>
                <w:sz w:val="20"/>
              </w:rPr>
              <w:t>45.79252</w:t>
            </w:r>
          </w:p>
        </w:tc>
        <w:tc>
          <w:tcPr>
            <w:tcW w:w="0" w:type="auto"/>
            <w:tcBorders>
              <w:top w:val="single" w:sz="0" w:space="0" w:color="D3D3D3"/>
              <w:left w:val="single" w:sz="0" w:space="0" w:color="D3D3D3"/>
              <w:bottom w:val="single" w:sz="0" w:space="0" w:color="D3D3D3"/>
              <w:right w:val="single" w:sz="0" w:space="0" w:color="D3D3D3"/>
            </w:tcBorders>
          </w:tcPr>
          <w:p w14:paraId="423C3FC4" w14:textId="77777777" w:rsidR="00FA277E" w:rsidRPr="00727C5E" w:rsidRDefault="00E70E08">
            <w:pPr>
              <w:keepNext/>
              <w:spacing w:after="60"/>
              <w:jc w:val="right"/>
            </w:pPr>
            <w:r w:rsidRPr="00727C5E">
              <w:rPr>
                <w:rFonts w:ascii="Calibri" w:hAnsi="Calibri"/>
                <w:sz w:val="20"/>
              </w:rPr>
              <w:t>0.000000e+00</w:t>
            </w:r>
          </w:p>
        </w:tc>
      </w:tr>
      <w:tr w:rsidR="00FA277E" w:rsidRPr="00727C5E" w14:paraId="1386FD3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B3E3D13"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5DB9C8EF" w14:textId="77777777" w:rsidR="00FA277E" w:rsidRPr="00727C5E" w:rsidRDefault="00E70E08">
            <w:pPr>
              <w:keepNext/>
              <w:spacing w:after="60"/>
              <w:jc w:val="right"/>
            </w:pPr>
            <w:r w:rsidRPr="00727C5E">
              <w:rPr>
                <w:rFonts w:ascii="Calibri" w:hAnsi="Calibri"/>
                <w:sz w:val="20"/>
              </w:rPr>
              <w:t>0.264</w:t>
            </w:r>
          </w:p>
        </w:tc>
        <w:tc>
          <w:tcPr>
            <w:tcW w:w="0" w:type="auto"/>
            <w:tcBorders>
              <w:top w:val="single" w:sz="0" w:space="0" w:color="D3D3D3"/>
              <w:left w:val="single" w:sz="0" w:space="0" w:color="D3D3D3"/>
              <w:bottom w:val="single" w:sz="0" w:space="0" w:color="D3D3D3"/>
              <w:right w:val="single" w:sz="0" w:space="0" w:color="D3D3D3"/>
            </w:tcBorders>
          </w:tcPr>
          <w:p w14:paraId="3B5E5A28" w14:textId="77777777" w:rsidR="00FA277E" w:rsidRPr="00727C5E" w:rsidRDefault="00E70E08">
            <w:pPr>
              <w:keepNext/>
              <w:spacing w:after="60"/>
              <w:jc w:val="right"/>
            </w:pPr>
            <w:r w:rsidRPr="00727C5E">
              <w:rPr>
                <w:rFonts w:ascii="Calibri" w:hAnsi="Calibri"/>
                <w:sz w:val="20"/>
              </w:rPr>
              <w:t>0.063</w:t>
            </w:r>
          </w:p>
        </w:tc>
        <w:tc>
          <w:tcPr>
            <w:tcW w:w="0" w:type="auto"/>
            <w:tcBorders>
              <w:top w:val="single" w:sz="0" w:space="0" w:color="D3D3D3"/>
              <w:left w:val="single" w:sz="0" w:space="0" w:color="D3D3D3"/>
              <w:bottom w:val="single" w:sz="0" w:space="0" w:color="D3D3D3"/>
              <w:right w:val="single" w:sz="0" w:space="0" w:color="D3D3D3"/>
            </w:tcBorders>
          </w:tcPr>
          <w:p w14:paraId="2DB58880" w14:textId="77777777" w:rsidR="00FA277E" w:rsidRPr="00727C5E" w:rsidRDefault="00E70E08">
            <w:pPr>
              <w:keepNext/>
              <w:spacing w:after="60"/>
              <w:jc w:val="right"/>
            </w:pPr>
            <w:r w:rsidRPr="00727C5E">
              <w:rPr>
                <w:rFonts w:ascii="Calibri" w:hAnsi="Calibri"/>
                <w:sz w:val="20"/>
              </w:rPr>
              <w:t>4.19154</w:t>
            </w:r>
          </w:p>
        </w:tc>
        <w:tc>
          <w:tcPr>
            <w:tcW w:w="0" w:type="auto"/>
            <w:tcBorders>
              <w:top w:val="single" w:sz="0" w:space="0" w:color="D3D3D3"/>
              <w:left w:val="single" w:sz="0" w:space="0" w:color="D3D3D3"/>
              <w:bottom w:val="single" w:sz="0" w:space="0" w:color="D3D3D3"/>
              <w:right w:val="single" w:sz="0" w:space="0" w:color="D3D3D3"/>
            </w:tcBorders>
          </w:tcPr>
          <w:p w14:paraId="2842536B" w14:textId="77777777" w:rsidR="00FA277E" w:rsidRPr="00727C5E" w:rsidRDefault="00E70E08">
            <w:pPr>
              <w:keepNext/>
              <w:spacing w:after="60"/>
              <w:jc w:val="right"/>
            </w:pPr>
            <w:r w:rsidRPr="00727C5E">
              <w:rPr>
                <w:rFonts w:ascii="Calibri" w:hAnsi="Calibri"/>
                <w:sz w:val="20"/>
              </w:rPr>
              <w:t>2.770677e-05</w:t>
            </w:r>
          </w:p>
        </w:tc>
      </w:tr>
      <w:tr w:rsidR="00FA277E" w:rsidRPr="00727C5E" w14:paraId="39E17708" w14:textId="77777777">
        <w:trPr>
          <w:cantSplit/>
          <w:jc w:val="center"/>
        </w:trPr>
        <w:tc>
          <w:tcPr>
            <w:tcW w:w="0" w:type="auto"/>
            <w:gridSpan w:val="5"/>
          </w:tcPr>
          <w:p w14:paraId="3CAC5263" w14:textId="77777777" w:rsidR="00FA277E" w:rsidRPr="00727C5E" w:rsidRDefault="00E70E08">
            <w:pPr>
              <w:keepNext/>
              <w:spacing w:after="60"/>
            </w:pPr>
            <w:r w:rsidRPr="00727C5E">
              <w:rPr>
                <w:rFonts w:ascii="Calibri" w:hAnsi="Calibri"/>
                <w:sz w:val="20"/>
              </w:rPr>
              <w:t>log-likelihood = -1139.55922922222</w:t>
            </w:r>
          </w:p>
        </w:tc>
      </w:tr>
      <w:tr w:rsidR="00FA277E" w:rsidRPr="00727C5E" w14:paraId="354EF7AA" w14:textId="77777777">
        <w:trPr>
          <w:cantSplit/>
          <w:jc w:val="center"/>
        </w:trPr>
        <w:tc>
          <w:tcPr>
            <w:tcW w:w="0" w:type="auto"/>
            <w:gridSpan w:val="5"/>
          </w:tcPr>
          <w:p w14:paraId="19A04A4C" w14:textId="77777777" w:rsidR="00FA277E" w:rsidRPr="00727C5E" w:rsidRDefault="00E70E08">
            <w:pPr>
              <w:keepNext/>
              <w:spacing w:after="60"/>
            </w:pPr>
            <w:r w:rsidRPr="00727C5E">
              <w:rPr>
                <w:rFonts w:ascii="Calibri" w:hAnsi="Calibri"/>
                <w:sz w:val="20"/>
              </w:rPr>
              <w:t>AIC = 2283.11845844444</w:t>
            </w:r>
          </w:p>
        </w:tc>
      </w:tr>
      <w:tr w:rsidR="00FA277E" w:rsidRPr="00727C5E" w14:paraId="14EB813A" w14:textId="77777777">
        <w:trPr>
          <w:cantSplit/>
          <w:jc w:val="center"/>
        </w:trPr>
        <w:tc>
          <w:tcPr>
            <w:tcW w:w="0" w:type="auto"/>
            <w:gridSpan w:val="5"/>
          </w:tcPr>
          <w:p w14:paraId="317FF51F" w14:textId="77777777" w:rsidR="00FA277E" w:rsidRPr="00727C5E" w:rsidRDefault="00E70E08">
            <w:pPr>
              <w:keepNext/>
              <w:spacing w:after="60"/>
            </w:pPr>
            <w:r w:rsidRPr="00727C5E">
              <w:rPr>
                <w:rFonts w:ascii="Calibri" w:hAnsi="Calibri"/>
                <w:sz w:val="20"/>
              </w:rPr>
              <w:t>BIC = 2291.42392383385</w:t>
            </w:r>
          </w:p>
        </w:tc>
      </w:tr>
    </w:tbl>
    <w:tbl>
      <w:tblPr>
        <w:tblStyle w:val="Table"/>
        <w:tblW w:w="5000" w:type="pct"/>
        <w:tblLayout w:type="fixed"/>
        <w:tblLook w:val="0020" w:firstRow="1" w:lastRow="0" w:firstColumn="0" w:lastColumn="0" w:noHBand="0" w:noVBand="0"/>
      </w:tblPr>
      <w:tblGrid>
        <w:gridCol w:w="9360"/>
      </w:tblGrid>
      <w:tr w:rsidR="00FA277E" w:rsidRPr="00727C5E" w14:paraId="171E90AD"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9C9552E" w14:textId="77777777" w:rsidR="00FA277E" w:rsidRPr="00727C5E" w:rsidRDefault="00E70E08">
            <w:pPr>
              <w:pStyle w:val="ImageCaption"/>
              <w:spacing w:before="200"/>
            </w:pPr>
            <w:bookmarkStart w:id="25" w:name="tbl-km-weibull-ch1"/>
            <w:r w:rsidRPr="00727C5E">
              <w:t>Table 5: Survival model fit summary (Weibull distribution)</w:t>
            </w:r>
          </w:p>
          <w:bookmarkEnd w:id="25"/>
          <w:p w14:paraId="58CEF875" w14:textId="77777777" w:rsidR="00FA277E" w:rsidRPr="00727C5E" w:rsidRDefault="00FA277E"/>
        </w:tc>
      </w:tr>
    </w:tbl>
    <w:p w14:paraId="0AA0ED1B" w14:textId="77777777" w:rsidR="00FA277E" w:rsidRPr="00727C5E" w:rsidRDefault="00E70E08">
      <w:r w:rsidRPr="00727C5E">
        <w:br w:type="page"/>
      </w:r>
    </w:p>
    <w:p w14:paraId="5AB4D762" w14:textId="77777777" w:rsidR="00FA277E" w:rsidRPr="00727C5E" w:rsidRDefault="00E70E08">
      <w:pPr>
        <w:pStyle w:val="Heading4"/>
        <w:rPr>
          <w:color w:val="auto"/>
        </w:rPr>
      </w:pPr>
      <w:bookmarkStart w:id="26" w:name="log-normal"/>
      <w:bookmarkEnd w:id="23"/>
      <w:r w:rsidRPr="00727C5E">
        <w:rPr>
          <w:color w:val="auto"/>
        </w:rPr>
        <w:lastRenderedPageBreak/>
        <w:t>Log-normal</w:t>
      </w:r>
    </w:p>
    <w:tbl>
      <w:tblPr>
        <w:tblStyle w:val="Table"/>
        <w:tblW w:w="5000" w:type="pct"/>
        <w:tblLayout w:type="fixed"/>
        <w:tblLook w:val="0020" w:firstRow="1" w:lastRow="0" w:firstColumn="0" w:lastColumn="0" w:noHBand="0" w:noVBand="0"/>
      </w:tblPr>
      <w:tblGrid>
        <w:gridCol w:w="9360"/>
      </w:tblGrid>
      <w:tr w:rsidR="00FA277E" w:rsidRPr="00727C5E" w14:paraId="6D45BA97"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6B7BBBE" w14:textId="77777777" w:rsidR="00FA277E" w:rsidRPr="00727C5E" w:rsidRDefault="00E70E08">
            <w:pPr>
              <w:pStyle w:val="ImageCaption"/>
              <w:spacing w:before="200"/>
            </w:pPr>
            <w:bookmarkStart w:id="27" w:name="fig-km-log_normal-ch1"/>
            <w:r w:rsidRPr="00727C5E">
              <w:t>Figure 5: Overall survival against log-normal survival function</w:t>
            </w:r>
          </w:p>
          <w:p w14:paraId="31AA4C81" w14:textId="77777777" w:rsidR="00FA277E" w:rsidRPr="00727C5E" w:rsidRDefault="00E70E08">
            <w:pPr>
              <w:pStyle w:val="Compact"/>
              <w:jc w:val="center"/>
            </w:pPr>
            <w:r w:rsidRPr="00727C5E">
              <w:rPr>
                <w:noProof/>
              </w:rPr>
              <w:drawing>
                <wp:inline distT="0" distB="0" distL="0" distR="0" wp14:anchorId="19411A7F" wp14:editId="71A24630">
                  <wp:extent cx="5943600" cy="3657600"/>
                  <wp:effectExtent l="0" t="0" r="0" b="0"/>
                  <wp:docPr id="63" name="Picture" title="A Kaplan-Meier plot showing overall survival over time for individuals receiving first-line treatment with a systemic chemotherapy (pooled chemotherapy cohort), with an overlaid log-normal model fit."/>
                  <wp:cNvGraphicFramePr/>
                  <a:graphic xmlns:a="http://schemas.openxmlformats.org/drawingml/2006/main">
                    <a:graphicData uri="http://schemas.openxmlformats.org/drawingml/2006/picture">
                      <pic:pic xmlns:pic="http://schemas.openxmlformats.org/drawingml/2006/picture">
                        <pic:nvPicPr>
                          <pic:cNvPr id="64" name="Picture" descr="ID6304_tislelizumab_for_nasopharyngeal_cancer_files/figure-docx/fig-km-log_normal-ch1-1.png"/>
                          <pic:cNvPicPr>
                            <a:picLocks noChangeAspect="1" noChangeArrowheads="1"/>
                          </pic:cNvPicPr>
                        </pic:nvPicPr>
                        <pic:blipFill>
                          <a:blip r:embed="rId16"/>
                          <a:stretch>
                            <a:fillRect/>
                          </a:stretch>
                        </pic:blipFill>
                        <pic:spPr bwMode="auto">
                          <a:xfrm>
                            <a:off x="0" y="0"/>
                            <a:ext cx="5943600" cy="3657600"/>
                          </a:xfrm>
                          <a:prstGeom prst="rect">
                            <a:avLst/>
                          </a:prstGeom>
                          <a:noFill/>
                          <a:ln w="9525">
                            <a:noFill/>
                            <a:headEnd/>
                            <a:tailEnd/>
                          </a:ln>
                        </pic:spPr>
                      </pic:pic>
                    </a:graphicData>
                  </a:graphic>
                </wp:inline>
              </w:drawing>
            </w:r>
          </w:p>
        </w:tc>
        <w:bookmarkEnd w:id="27"/>
      </w:tr>
    </w:tbl>
    <w:p w14:paraId="271428DF"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467362B0" w14:textId="77777777">
        <w:trPr>
          <w:cantSplit/>
          <w:tblHeader/>
          <w:jc w:val="center"/>
        </w:trPr>
        <w:tc>
          <w:tcPr>
            <w:tcW w:w="0" w:type="auto"/>
            <w:tcBorders>
              <w:top w:val="single" w:sz="16" w:space="0" w:color="D3D3D3"/>
              <w:left w:val="single" w:sz="0" w:space="0" w:color="D3D3D3"/>
              <w:bottom w:val="single" w:sz="16" w:space="0" w:color="D3D3D3"/>
            </w:tcBorders>
          </w:tcPr>
          <w:p w14:paraId="4B70A9C9"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3C2E5564"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88EC135"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796ECF6"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740D89FB" w14:textId="77777777" w:rsidR="00FA277E" w:rsidRPr="00727C5E" w:rsidRDefault="00E70E08">
            <w:pPr>
              <w:keepNext/>
              <w:spacing w:after="60"/>
              <w:jc w:val="right"/>
            </w:pPr>
            <w:r w:rsidRPr="00727C5E">
              <w:rPr>
                <w:rFonts w:ascii="Calibri" w:hAnsi="Calibri"/>
                <w:sz w:val="20"/>
              </w:rPr>
              <w:t>p-value</w:t>
            </w:r>
          </w:p>
        </w:tc>
      </w:tr>
      <w:tr w:rsidR="00FA277E" w:rsidRPr="00727C5E" w14:paraId="03305784"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39DC132"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66096B09" w14:textId="77777777" w:rsidR="00FA277E" w:rsidRPr="00727C5E" w:rsidRDefault="00E70E08">
            <w:pPr>
              <w:keepNext/>
              <w:spacing w:after="60"/>
              <w:jc w:val="right"/>
            </w:pPr>
            <w:r w:rsidRPr="00727C5E">
              <w:rPr>
                <w:rFonts w:ascii="Calibri" w:hAnsi="Calibri"/>
                <w:sz w:val="20"/>
              </w:rPr>
              <w:t>4.487</w:t>
            </w:r>
          </w:p>
        </w:tc>
        <w:tc>
          <w:tcPr>
            <w:tcW w:w="0" w:type="auto"/>
            <w:tcBorders>
              <w:top w:val="single" w:sz="0" w:space="0" w:color="D3D3D3"/>
              <w:left w:val="single" w:sz="0" w:space="0" w:color="D3D3D3"/>
              <w:bottom w:val="single" w:sz="0" w:space="0" w:color="D3D3D3"/>
              <w:right w:val="single" w:sz="0" w:space="0" w:color="D3D3D3"/>
            </w:tcBorders>
          </w:tcPr>
          <w:p w14:paraId="125C2A3D" w14:textId="77777777" w:rsidR="00FA277E" w:rsidRPr="00727C5E" w:rsidRDefault="00E70E08">
            <w:pPr>
              <w:keepNext/>
              <w:spacing w:after="60"/>
              <w:jc w:val="right"/>
            </w:pPr>
            <w:r w:rsidRPr="00727C5E">
              <w:rPr>
                <w:rFonts w:ascii="Calibri" w:hAnsi="Calibri"/>
                <w:sz w:val="20"/>
              </w:rPr>
              <w:t>0.117</w:t>
            </w:r>
          </w:p>
        </w:tc>
        <w:tc>
          <w:tcPr>
            <w:tcW w:w="0" w:type="auto"/>
            <w:tcBorders>
              <w:top w:val="single" w:sz="0" w:space="0" w:color="D3D3D3"/>
              <w:left w:val="single" w:sz="0" w:space="0" w:color="D3D3D3"/>
              <w:bottom w:val="single" w:sz="0" w:space="0" w:color="D3D3D3"/>
              <w:right w:val="single" w:sz="0" w:space="0" w:color="D3D3D3"/>
            </w:tcBorders>
          </w:tcPr>
          <w:p w14:paraId="74CD2433" w14:textId="77777777" w:rsidR="00FA277E" w:rsidRPr="00727C5E" w:rsidRDefault="00E70E08">
            <w:pPr>
              <w:keepNext/>
              <w:spacing w:after="60"/>
              <w:jc w:val="right"/>
            </w:pPr>
            <w:r w:rsidRPr="00727C5E">
              <w:rPr>
                <w:rFonts w:ascii="Calibri" w:hAnsi="Calibri"/>
                <w:sz w:val="20"/>
              </w:rPr>
              <w:t>38.30512</w:t>
            </w:r>
          </w:p>
        </w:tc>
        <w:tc>
          <w:tcPr>
            <w:tcW w:w="0" w:type="auto"/>
            <w:tcBorders>
              <w:top w:val="single" w:sz="0" w:space="0" w:color="D3D3D3"/>
              <w:left w:val="single" w:sz="0" w:space="0" w:color="D3D3D3"/>
              <w:bottom w:val="single" w:sz="0" w:space="0" w:color="D3D3D3"/>
              <w:right w:val="single" w:sz="0" w:space="0" w:color="D3D3D3"/>
            </w:tcBorders>
          </w:tcPr>
          <w:p w14:paraId="7CF2A1A6" w14:textId="77777777" w:rsidR="00FA277E" w:rsidRPr="00727C5E" w:rsidRDefault="00E70E08">
            <w:pPr>
              <w:keepNext/>
              <w:spacing w:after="60"/>
              <w:jc w:val="right"/>
            </w:pPr>
            <w:r w:rsidRPr="00727C5E">
              <w:rPr>
                <w:rFonts w:ascii="Calibri" w:hAnsi="Calibri"/>
                <w:sz w:val="20"/>
              </w:rPr>
              <w:t>5.039470e-321</w:t>
            </w:r>
          </w:p>
        </w:tc>
      </w:tr>
      <w:tr w:rsidR="00FA277E" w:rsidRPr="00727C5E" w14:paraId="3DCA7EF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09A2051"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63D6BA90" w14:textId="77777777" w:rsidR="00FA277E" w:rsidRPr="00727C5E" w:rsidRDefault="00E70E08">
            <w:pPr>
              <w:keepNext/>
              <w:spacing w:after="60"/>
              <w:jc w:val="right"/>
            </w:pPr>
            <w:r w:rsidRPr="00727C5E">
              <w:rPr>
                <w:rFonts w:ascii="Calibri" w:hAnsi="Calibri"/>
                <w:sz w:val="20"/>
              </w:rPr>
              <w:t>0.630</w:t>
            </w:r>
          </w:p>
        </w:tc>
        <w:tc>
          <w:tcPr>
            <w:tcW w:w="0" w:type="auto"/>
            <w:tcBorders>
              <w:top w:val="single" w:sz="0" w:space="0" w:color="D3D3D3"/>
              <w:left w:val="single" w:sz="0" w:space="0" w:color="D3D3D3"/>
              <w:bottom w:val="single" w:sz="0" w:space="0" w:color="D3D3D3"/>
              <w:right w:val="single" w:sz="0" w:space="0" w:color="D3D3D3"/>
            </w:tcBorders>
          </w:tcPr>
          <w:p w14:paraId="3FC00FE3" w14:textId="77777777" w:rsidR="00FA277E" w:rsidRPr="00727C5E" w:rsidRDefault="00E70E08">
            <w:pPr>
              <w:keepNext/>
              <w:spacing w:after="60"/>
              <w:jc w:val="right"/>
            </w:pPr>
            <w:r w:rsidRPr="00727C5E">
              <w:rPr>
                <w:rFonts w:ascii="Calibri" w:hAnsi="Calibri"/>
                <w:sz w:val="20"/>
              </w:rPr>
              <w:t>0.056</w:t>
            </w:r>
          </w:p>
        </w:tc>
        <w:tc>
          <w:tcPr>
            <w:tcW w:w="0" w:type="auto"/>
            <w:tcBorders>
              <w:top w:val="single" w:sz="0" w:space="0" w:color="D3D3D3"/>
              <w:left w:val="single" w:sz="0" w:space="0" w:color="D3D3D3"/>
              <w:bottom w:val="single" w:sz="0" w:space="0" w:color="D3D3D3"/>
              <w:right w:val="single" w:sz="0" w:space="0" w:color="D3D3D3"/>
            </w:tcBorders>
          </w:tcPr>
          <w:p w14:paraId="462E4EAE" w14:textId="77777777" w:rsidR="00FA277E" w:rsidRPr="00727C5E" w:rsidRDefault="00E70E08">
            <w:pPr>
              <w:keepNext/>
              <w:spacing w:after="60"/>
              <w:jc w:val="right"/>
            </w:pPr>
            <w:r w:rsidRPr="00727C5E">
              <w:rPr>
                <w:rFonts w:ascii="Calibri" w:hAnsi="Calibri"/>
                <w:sz w:val="20"/>
              </w:rPr>
              <w:t>11.17146</w:t>
            </w:r>
          </w:p>
        </w:tc>
        <w:tc>
          <w:tcPr>
            <w:tcW w:w="0" w:type="auto"/>
            <w:tcBorders>
              <w:top w:val="single" w:sz="0" w:space="0" w:color="D3D3D3"/>
              <w:left w:val="single" w:sz="0" w:space="0" w:color="D3D3D3"/>
              <w:bottom w:val="single" w:sz="0" w:space="0" w:color="D3D3D3"/>
              <w:right w:val="single" w:sz="0" w:space="0" w:color="D3D3D3"/>
            </w:tcBorders>
          </w:tcPr>
          <w:p w14:paraId="798D5388" w14:textId="77777777" w:rsidR="00FA277E" w:rsidRPr="00727C5E" w:rsidRDefault="00E70E08">
            <w:pPr>
              <w:keepNext/>
              <w:spacing w:after="60"/>
              <w:jc w:val="right"/>
            </w:pPr>
            <w:r w:rsidRPr="00727C5E">
              <w:rPr>
                <w:rFonts w:ascii="Calibri" w:hAnsi="Calibri"/>
                <w:sz w:val="20"/>
              </w:rPr>
              <w:t>5.624782e-29</w:t>
            </w:r>
          </w:p>
        </w:tc>
      </w:tr>
      <w:tr w:rsidR="00FA277E" w:rsidRPr="00727C5E" w14:paraId="47A35F34" w14:textId="77777777">
        <w:trPr>
          <w:cantSplit/>
          <w:jc w:val="center"/>
        </w:trPr>
        <w:tc>
          <w:tcPr>
            <w:tcW w:w="0" w:type="auto"/>
            <w:gridSpan w:val="5"/>
          </w:tcPr>
          <w:p w14:paraId="1C74CB2E" w14:textId="77777777" w:rsidR="00FA277E" w:rsidRPr="00727C5E" w:rsidRDefault="00E70E08">
            <w:pPr>
              <w:keepNext/>
              <w:spacing w:after="60"/>
            </w:pPr>
            <w:r w:rsidRPr="00727C5E">
              <w:rPr>
                <w:rFonts w:ascii="Calibri" w:hAnsi="Calibri"/>
                <w:sz w:val="20"/>
              </w:rPr>
              <w:t>log-likelihood = -1126.00789938918</w:t>
            </w:r>
          </w:p>
        </w:tc>
      </w:tr>
      <w:tr w:rsidR="00FA277E" w:rsidRPr="00727C5E" w14:paraId="40B0B3DD" w14:textId="77777777">
        <w:trPr>
          <w:cantSplit/>
          <w:jc w:val="center"/>
        </w:trPr>
        <w:tc>
          <w:tcPr>
            <w:tcW w:w="0" w:type="auto"/>
            <w:gridSpan w:val="5"/>
          </w:tcPr>
          <w:p w14:paraId="61883045" w14:textId="77777777" w:rsidR="00FA277E" w:rsidRPr="00727C5E" w:rsidRDefault="00E70E08">
            <w:pPr>
              <w:keepNext/>
              <w:spacing w:after="60"/>
            </w:pPr>
            <w:r w:rsidRPr="00727C5E">
              <w:rPr>
                <w:rFonts w:ascii="Calibri" w:hAnsi="Calibri"/>
                <w:sz w:val="20"/>
              </w:rPr>
              <w:t>AIC = 2256.01579877837</w:t>
            </w:r>
          </w:p>
        </w:tc>
      </w:tr>
      <w:tr w:rsidR="00FA277E" w:rsidRPr="00727C5E" w14:paraId="17FCD15F" w14:textId="77777777">
        <w:trPr>
          <w:cantSplit/>
          <w:jc w:val="center"/>
        </w:trPr>
        <w:tc>
          <w:tcPr>
            <w:tcW w:w="0" w:type="auto"/>
            <w:gridSpan w:val="5"/>
          </w:tcPr>
          <w:p w14:paraId="55F0F53C" w14:textId="77777777" w:rsidR="00FA277E" w:rsidRPr="00727C5E" w:rsidRDefault="00E70E08">
            <w:pPr>
              <w:keepNext/>
              <w:spacing w:after="60"/>
            </w:pPr>
            <w:r w:rsidRPr="00727C5E">
              <w:rPr>
                <w:rFonts w:ascii="Calibri" w:hAnsi="Calibri"/>
                <w:sz w:val="20"/>
              </w:rPr>
              <w:t>BIC = 2264.32126416778</w:t>
            </w:r>
          </w:p>
        </w:tc>
      </w:tr>
    </w:tbl>
    <w:tbl>
      <w:tblPr>
        <w:tblStyle w:val="Table"/>
        <w:tblW w:w="5000" w:type="pct"/>
        <w:tblLayout w:type="fixed"/>
        <w:tblLook w:val="0020" w:firstRow="1" w:lastRow="0" w:firstColumn="0" w:lastColumn="0" w:noHBand="0" w:noVBand="0"/>
      </w:tblPr>
      <w:tblGrid>
        <w:gridCol w:w="9360"/>
      </w:tblGrid>
      <w:tr w:rsidR="00FA277E" w:rsidRPr="00727C5E" w14:paraId="7492DDF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8F8E36E" w14:textId="77777777" w:rsidR="00FA277E" w:rsidRPr="00727C5E" w:rsidRDefault="00E70E08">
            <w:pPr>
              <w:pStyle w:val="ImageCaption"/>
              <w:spacing w:before="200"/>
            </w:pPr>
            <w:bookmarkStart w:id="28" w:name="tbl-km-log_normal-ch1"/>
            <w:r w:rsidRPr="00727C5E">
              <w:t>Table 6: Survival model fit summary (log-normal distribution)</w:t>
            </w:r>
          </w:p>
          <w:bookmarkEnd w:id="28"/>
          <w:p w14:paraId="1BD925FB" w14:textId="77777777" w:rsidR="00FA277E" w:rsidRPr="00727C5E" w:rsidRDefault="00FA277E"/>
        </w:tc>
      </w:tr>
    </w:tbl>
    <w:p w14:paraId="415AD12E" w14:textId="77777777" w:rsidR="00FA277E" w:rsidRPr="00727C5E" w:rsidRDefault="00E70E08">
      <w:r w:rsidRPr="00727C5E">
        <w:br w:type="page"/>
      </w:r>
    </w:p>
    <w:p w14:paraId="5417BA3C" w14:textId="77777777" w:rsidR="00FA277E" w:rsidRPr="00727C5E" w:rsidRDefault="00E70E08">
      <w:pPr>
        <w:pStyle w:val="Heading4"/>
        <w:rPr>
          <w:color w:val="auto"/>
        </w:rPr>
      </w:pPr>
      <w:bookmarkStart w:id="29" w:name="log-logistic"/>
      <w:bookmarkEnd w:id="26"/>
      <w:r w:rsidRPr="00727C5E">
        <w:rPr>
          <w:color w:val="auto"/>
        </w:rPr>
        <w:lastRenderedPageBreak/>
        <w:t>Log-logistic</w:t>
      </w:r>
    </w:p>
    <w:tbl>
      <w:tblPr>
        <w:tblStyle w:val="Table"/>
        <w:tblW w:w="5000" w:type="pct"/>
        <w:tblLayout w:type="fixed"/>
        <w:tblLook w:val="0020" w:firstRow="1" w:lastRow="0" w:firstColumn="0" w:lastColumn="0" w:noHBand="0" w:noVBand="0"/>
      </w:tblPr>
      <w:tblGrid>
        <w:gridCol w:w="9360"/>
      </w:tblGrid>
      <w:tr w:rsidR="00FA277E" w:rsidRPr="00727C5E" w14:paraId="004E251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D50788C" w14:textId="77777777" w:rsidR="00FA277E" w:rsidRPr="00727C5E" w:rsidRDefault="00E70E08">
            <w:pPr>
              <w:pStyle w:val="ImageCaption"/>
              <w:spacing w:before="200"/>
            </w:pPr>
            <w:bookmarkStart w:id="30" w:name="fig-km-log_logistic-ch1"/>
            <w:r w:rsidRPr="00727C5E">
              <w:t>Figure 6: Overall survival against log-logistic survival function</w:t>
            </w:r>
          </w:p>
          <w:p w14:paraId="032D6A28" w14:textId="77777777" w:rsidR="00FA277E" w:rsidRPr="00727C5E" w:rsidRDefault="00E70E08">
            <w:pPr>
              <w:pStyle w:val="Compact"/>
              <w:jc w:val="center"/>
            </w:pPr>
            <w:r w:rsidRPr="00727C5E">
              <w:rPr>
                <w:noProof/>
              </w:rPr>
              <w:drawing>
                <wp:inline distT="0" distB="0" distL="0" distR="0" wp14:anchorId="796B8749" wp14:editId="2D31F26F">
                  <wp:extent cx="5943600" cy="3657600"/>
                  <wp:effectExtent l="0" t="0" r="0" b="0"/>
                  <wp:docPr id="69" name="Picture" title="A Kaplan-Meier plot showing overall survival over time for individuals receiving first-line treatment with a systemic chemotherapy (pooled chemotherapy cohort), with an overlaid log-logistic model fit."/>
                  <wp:cNvGraphicFramePr/>
                  <a:graphic xmlns:a="http://schemas.openxmlformats.org/drawingml/2006/main">
                    <a:graphicData uri="http://schemas.openxmlformats.org/drawingml/2006/picture">
                      <pic:pic xmlns:pic="http://schemas.openxmlformats.org/drawingml/2006/picture">
                        <pic:nvPicPr>
                          <pic:cNvPr id="70" name="Picture" descr="ID6304_tislelizumab_for_nasopharyngeal_cancer_files/figure-docx/fig-km-log_logistic-ch1-1.png"/>
                          <pic:cNvPicPr>
                            <a:picLocks noChangeAspect="1" noChangeArrowheads="1"/>
                          </pic:cNvPicPr>
                        </pic:nvPicPr>
                        <pic:blipFill>
                          <a:blip r:embed="rId17"/>
                          <a:stretch>
                            <a:fillRect/>
                          </a:stretch>
                        </pic:blipFill>
                        <pic:spPr bwMode="auto">
                          <a:xfrm>
                            <a:off x="0" y="0"/>
                            <a:ext cx="5943600" cy="3657600"/>
                          </a:xfrm>
                          <a:prstGeom prst="rect">
                            <a:avLst/>
                          </a:prstGeom>
                          <a:noFill/>
                          <a:ln w="9525">
                            <a:noFill/>
                            <a:headEnd/>
                            <a:tailEnd/>
                          </a:ln>
                        </pic:spPr>
                      </pic:pic>
                    </a:graphicData>
                  </a:graphic>
                </wp:inline>
              </w:drawing>
            </w:r>
          </w:p>
        </w:tc>
        <w:bookmarkEnd w:id="30"/>
      </w:tr>
    </w:tbl>
    <w:p w14:paraId="50F1FC23"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982"/>
      </w:tblGrid>
      <w:tr w:rsidR="00FA277E" w:rsidRPr="00727C5E" w14:paraId="7220E45A" w14:textId="77777777">
        <w:trPr>
          <w:cantSplit/>
          <w:tblHeader/>
          <w:jc w:val="center"/>
        </w:trPr>
        <w:tc>
          <w:tcPr>
            <w:tcW w:w="0" w:type="auto"/>
            <w:tcBorders>
              <w:top w:val="single" w:sz="16" w:space="0" w:color="D3D3D3"/>
              <w:left w:val="single" w:sz="0" w:space="0" w:color="D3D3D3"/>
              <w:bottom w:val="single" w:sz="16" w:space="0" w:color="D3D3D3"/>
            </w:tcBorders>
          </w:tcPr>
          <w:p w14:paraId="6E62A332"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591BB8F6"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1793A2B1"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15D5144E"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2A78AA10" w14:textId="77777777" w:rsidR="00FA277E" w:rsidRPr="00727C5E" w:rsidRDefault="00E70E08">
            <w:pPr>
              <w:keepNext/>
              <w:spacing w:after="60"/>
              <w:jc w:val="right"/>
            </w:pPr>
            <w:r w:rsidRPr="00727C5E">
              <w:rPr>
                <w:rFonts w:ascii="Calibri" w:hAnsi="Calibri"/>
                <w:sz w:val="20"/>
              </w:rPr>
              <w:t>p-value</w:t>
            </w:r>
          </w:p>
        </w:tc>
      </w:tr>
      <w:tr w:rsidR="00FA277E" w:rsidRPr="00727C5E" w14:paraId="1F62983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2E547E7"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610468D2" w14:textId="77777777" w:rsidR="00FA277E" w:rsidRPr="00727C5E" w:rsidRDefault="00E70E08">
            <w:pPr>
              <w:keepNext/>
              <w:spacing w:after="60"/>
              <w:jc w:val="right"/>
            </w:pPr>
            <w:r w:rsidRPr="00727C5E">
              <w:rPr>
                <w:rFonts w:ascii="Calibri" w:hAnsi="Calibri"/>
                <w:sz w:val="20"/>
              </w:rPr>
              <w:t>4.438</w:t>
            </w:r>
          </w:p>
        </w:tc>
        <w:tc>
          <w:tcPr>
            <w:tcW w:w="0" w:type="auto"/>
            <w:tcBorders>
              <w:top w:val="single" w:sz="0" w:space="0" w:color="D3D3D3"/>
              <w:left w:val="single" w:sz="0" w:space="0" w:color="D3D3D3"/>
              <w:bottom w:val="single" w:sz="0" w:space="0" w:color="D3D3D3"/>
              <w:right w:val="single" w:sz="0" w:space="0" w:color="D3D3D3"/>
            </w:tcBorders>
          </w:tcPr>
          <w:p w14:paraId="01361C88" w14:textId="77777777" w:rsidR="00FA277E" w:rsidRPr="00727C5E" w:rsidRDefault="00E70E08">
            <w:pPr>
              <w:keepNext/>
              <w:spacing w:after="60"/>
              <w:jc w:val="right"/>
            </w:pPr>
            <w:r w:rsidRPr="00727C5E">
              <w:rPr>
                <w:rFonts w:ascii="Calibri" w:hAnsi="Calibri"/>
                <w:sz w:val="20"/>
              </w:rPr>
              <w:t>0.109</w:t>
            </w:r>
          </w:p>
        </w:tc>
        <w:tc>
          <w:tcPr>
            <w:tcW w:w="0" w:type="auto"/>
            <w:tcBorders>
              <w:top w:val="single" w:sz="0" w:space="0" w:color="D3D3D3"/>
              <w:left w:val="single" w:sz="0" w:space="0" w:color="D3D3D3"/>
              <w:bottom w:val="single" w:sz="0" w:space="0" w:color="D3D3D3"/>
              <w:right w:val="single" w:sz="0" w:space="0" w:color="D3D3D3"/>
            </w:tcBorders>
          </w:tcPr>
          <w:p w14:paraId="13F13186" w14:textId="77777777" w:rsidR="00FA277E" w:rsidRPr="00727C5E" w:rsidRDefault="00E70E08">
            <w:pPr>
              <w:keepNext/>
              <w:spacing w:after="60"/>
              <w:jc w:val="right"/>
            </w:pPr>
            <w:r w:rsidRPr="00727C5E">
              <w:rPr>
                <w:rFonts w:ascii="Calibri" w:hAnsi="Calibri"/>
                <w:sz w:val="20"/>
              </w:rPr>
              <w:t>40.836178</w:t>
            </w:r>
          </w:p>
        </w:tc>
        <w:tc>
          <w:tcPr>
            <w:tcW w:w="0" w:type="auto"/>
            <w:tcBorders>
              <w:top w:val="single" w:sz="0" w:space="0" w:color="D3D3D3"/>
              <w:left w:val="single" w:sz="0" w:space="0" w:color="D3D3D3"/>
              <w:bottom w:val="single" w:sz="0" w:space="0" w:color="D3D3D3"/>
              <w:right w:val="single" w:sz="0" w:space="0" w:color="D3D3D3"/>
            </w:tcBorders>
          </w:tcPr>
          <w:p w14:paraId="2705AA4A" w14:textId="77777777" w:rsidR="00FA277E" w:rsidRPr="00727C5E" w:rsidRDefault="00E70E08">
            <w:pPr>
              <w:keepNext/>
              <w:spacing w:after="60"/>
              <w:jc w:val="right"/>
            </w:pPr>
            <w:r w:rsidRPr="00727C5E">
              <w:rPr>
                <w:rFonts w:ascii="Calibri" w:hAnsi="Calibri"/>
                <w:sz w:val="20"/>
              </w:rPr>
              <w:t>0.0000000</w:t>
            </w:r>
          </w:p>
        </w:tc>
      </w:tr>
      <w:tr w:rsidR="00FA277E" w:rsidRPr="00727C5E" w14:paraId="3EA105C7"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4771299"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7113CC8" w14:textId="77777777" w:rsidR="00FA277E" w:rsidRPr="00727C5E" w:rsidRDefault="00E70E08">
            <w:pPr>
              <w:keepNext/>
              <w:spacing w:after="60"/>
              <w:jc w:val="right"/>
            </w:pPr>
            <w:r w:rsidRPr="00727C5E">
              <w:rPr>
                <w:rFonts w:ascii="Calibri" w:hAnsi="Calibri"/>
                <w:sz w:val="20"/>
              </w:rPr>
              <w:t>0.087</w:t>
            </w:r>
          </w:p>
        </w:tc>
        <w:tc>
          <w:tcPr>
            <w:tcW w:w="0" w:type="auto"/>
            <w:tcBorders>
              <w:top w:val="single" w:sz="0" w:space="0" w:color="D3D3D3"/>
              <w:left w:val="single" w:sz="0" w:space="0" w:color="D3D3D3"/>
              <w:bottom w:val="single" w:sz="0" w:space="0" w:color="D3D3D3"/>
              <w:right w:val="single" w:sz="0" w:space="0" w:color="D3D3D3"/>
            </w:tcBorders>
          </w:tcPr>
          <w:p w14:paraId="3B558189" w14:textId="77777777" w:rsidR="00FA277E" w:rsidRPr="00727C5E" w:rsidRDefault="00E70E08">
            <w:pPr>
              <w:keepNext/>
              <w:spacing w:after="60"/>
              <w:jc w:val="right"/>
            </w:pPr>
            <w:r w:rsidRPr="00727C5E">
              <w:rPr>
                <w:rFonts w:ascii="Calibri" w:hAnsi="Calibri"/>
                <w:sz w:val="20"/>
              </w:rPr>
              <w:t>0.061</w:t>
            </w:r>
          </w:p>
        </w:tc>
        <w:tc>
          <w:tcPr>
            <w:tcW w:w="0" w:type="auto"/>
            <w:tcBorders>
              <w:top w:val="single" w:sz="0" w:space="0" w:color="D3D3D3"/>
              <w:left w:val="single" w:sz="0" w:space="0" w:color="D3D3D3"/>
              <w:bottom w:val="single" w:sz="0" w:space="0" w:color="D3D3D3"/>
              <w:right w:val="single" w:sz="0" w:space="0" w:color="D3D3D3"/>
            </w:tcBorders>
          </w:tcPr>
          <w:p w14:paraId="5A5741CB" w14:textId="77777777" w:rsidR="00FA277E" w:rsidRPr="00727C5E" w:rsidRDefault="00E70E08">
            <w:pPr>
              <w:keepNext/>
              <w:spacing w:after="60"/>
              <w:jc w:val="right"/>
            </w:pPr>
            <w:r w:rsidRPr="00727C5E">
              <w:rPr>
                <w:rFonts w:ascii="Calibri" w:hAnsi="Calibri"/>
                <w:sz w:val="20"/>
              </w:rPr>
              <w:t>1.422362</w:t>
            </w:r>
          </w:p>
        </w:tc>
        <w:tc>
          <w:tcPr>
            <w:tcW w:w="0" w:type="auto"/>
            <w:tcBorders>
              <w:top w:val="single" w:sz="0" w:space="0" w:color="D3D3D3"/>
              <w:left w:val="single" w:sz="0" w:space="0" w:color="D3D3D3"/>
              <w:bottom w:val="single" w:sz="0" w:space="0" w:color="D3D3D3"/>
              <w:right w:val="single" w:sz="0" w:space="0" w:color="D3D3D3"/>
            </w:tcBorders>
          </w:tcPr>
          <w:p w14:paraId="6083E2CF" w14:textId="77777777" w:rsidR="00FA277E" w:rsidRPr="00727C5E" w:rsidRDefault="00E70E08">
            <w:pPr>
              <w:keepNext/>
              <w:spacing w:after="60"/>
              <w:jc w:val="right"/>
            </w:pPr>
            <w:r w:rsidRPr="00727C5E">
              <w:rPr>
                <w:rFonts w:ascii="Calibri" w:hAnsi="Calibri"/>
                <w:sz w:val="20"/>
              </w:rPr>
              <w:t>0.1549212</w:t>
            </w:r>
          </w:p>
        </w:tc>
      </w:tr>
      <w:tr w:rsidR="00FA277E" w:rsidRPr="00727C5E" w14:paraId="154CC924" w14:textId="77777777">
        <w:trPr>
          <w:cantSplit/>
          <w:jc w:val="center"/>
        </w:trPr>
        <w:tc>
          <w:tcPr>
            <w:tcW w:w="0" w:type="auto"/>
            <w:gridSpan w:val="5"/>
          </w:tcPr>
          <w:p w14:paraId="42677052" w14:textId="77777777" w:rsidR="00FA277E" w:rsidRPr="00727C5E" w:rsidRDefault="00E70E08">
            <w:pPr>
              <w:keepNext/>
              <w:spacing w:after="60"/>
            </w:pPr>
            <w:r w:rsidRPr="00727C5E">
              <w:rPr>
                <w:rFonts w:ascii="Calibri" w:hAnsi="Calibri"/>
                <w:sz w:val="20"/>
              </w:rPr>
              <w:t>log-likelihood = -1132.2658725351</w:t>
            </w:r>
          </w:p>
        </w:tc>
      </w:tr>
      <w:tr w:rsidR="00FA277E" w:rsidRPr="00727C5E" w14:paraId="0301AA98" w14:textId="77777777">
        <w:trPr>
          <w:cantSplit/>
          <w:jc w:val="center"/>
        </w:trPr>
        <w:tc>
          <w:tcPr>
            <w:tcW w:w="0" w:type="auto"/>
            <w:gridSpan w:val="5"/>
          </w:tcPr>
          <w:p w14:paraId="3DCD2B44" w14:textId="77777777" w:rsidR="00FA277E" w:rsidRPr="00727C5E" w:rsidRDefault="00E70E08">
            <w:pPr>
              <w:keepNext/>
              <w:spacing w:after="60"/>
            </w:pPr>
            <w:r w:rsidRPr="00727C5E">
              <w:rPr>
                <w:rFonts w:ascii="Calibri" w:hAnsi="Calibri"/>
                <w:sz w:val="20"/>
              </w:rPr>
              <w:t>AIC = 2268.5317450702</w:t>
            </w:r>
          </w:p>
        </w:tc>
      </w:tr>
      <w:tr w:rsidR="00FA277E" w:rsidRPr="00727C5E" w14:paraId="29DD147C" w14:textId="77777777">
        <w:trPr>
          <w:cantSplit/>
          <w:jc w:val="center"/>
        </w:trPr>
        <w:tc>
          <w:tcPr>
            <w:tcW w:w="0" w:type="auto"/>
            <w:gridSpan w:val="5"/>
          </w:tcPr>
          <w:p w14:paraId="71FA495B" w14:textId="77777777" w:rsidR="00FA277E" w:rsidRPr="00727C5E" w:rsidRDefault="00E70E08">
            <w:pPr>
              <w:keepNext/>
              <w:spacing w:after="60"/>
            </w:pPr>
            <w:r w:rsidRPr="00727C5E">
              <w:rPr>
                <w:rFonts w:ascii="Calibri" w:hAnsi="Calibri"/>
                <w:sz w:val="20"/>
              </w:rPr>
              <w:t>BIC = 2276.83721045961</w:t>
            </w:r>
          </w:p>
        </w:tc>
      </w:tr>
    </w:tbl>
    <w:tbl>
      <w:tblPr>
        <w:tblStyle w:val="Table"/>
        <w:tblW w:w="5000" w:type="pct"/>
        <w:tblLayout w:type="fixed"/>
        <w:tblLook w:val="0020" w:firstRow="1" w:lastRow="0" w:firstColumn="0" w:lastColumn="0" w:noHBand="0" w:noVBand="0"/>
      </w:tblPr>
      <w:tblGrid>
        <w:gridCol w:w="9360"/>
      </w:tblGrid>
      <w:tr w:rsidR="00FA277E" w:rsidRPr="00727C5E" w14:paraId="32A2B60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1679D29" w14:textId="77777777" w:rsidR="00FA277E" w:rsidRPr="00727C5E" w:rsidRDefault="00E70E08">
            <w:pPr>
              <w:pStyle w:val="ImageCaption"/>
              <w:spacing w:before="200"/>
            </w:pPr>
            <w:bookmarkStart w:id="31" w:name="tbl-km-log_logistic-ch1"/>
            <w:r w:rsidRPr="00727C5E">
              <w:t>Table 7: Survival model fit summary (log-logistic distribution)</w:t>
            </w:r>
          </w:p>
          <w:bookmarkEnd w:id="31"/>
          <w:p w14:paraId="599B373B" w14:textId="77777777" w:rsidR="00FA277E" w:rsidRPr="00727C5E" w:rsidRDefault="00FA277E"/>
        </w:tc>
      </w:tr>
    </w:tbl>
    <w:p w14:paraId="272D7A4A" w14:textId="77777777" w:rsidR="00FA277E" w:rsidRPr="00727C5E" w:rsidRDefault="00E70E08">
      <w:r w:rsidRPr="00727C5E">
        <w:br w:type="page"/>
      </w:r>
    </w:p>
    <w:p w14:paraId="16B943A0" w14:textId="77777777" w:rsidR="00FA277E" w:rsidRPr="00727C5E" w:rsidRDefault="00E70E08">
      <w:pPr>
        <w:pStyle w:val="Heading4"/>
        <w:rPr>
          <w:color w:val="auto"/>
        </w:rPr>
      </w:pPr>
      <w:bookmarkStart w:id="32" w:name="gaussian"/>
      <w:bookmarkEnd w:id="29"/>
      <w:r w:rsidRPr="00727C5E">
        <w:rPr>
          <w:color w:val="auto"/>
        </w:rPr>
        <w:lastRenderedPageBreak/>
        <w:t>Gaussian</w:t>
      </w:r>
    </w:p>
    <w:tbl>
      <w:tblPr>
        <w:tblStyle w:val="Table"/>
        <w:tblW w:w="5000" w:type="pct"/>
        <w:tblLayout w:type="fixed"/>
        <w:tblLook w:val="0020" w:firstRow="1" w:lastRow="0" w:firstColumn="0" w:lastColumn="0" w:noHBand="0" w:noVBand="0"/>
      </w:tblPr>
      <w:tblGrid>
        <w:gridCol w:w="9360"/>
      </w:tblGrid>
      <w:tr w:rsidR="00FA277E" w:rsidRPr="00727C5E" w14:paraId="55FAD3A5"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C640353" w14:textId="77777777" w:rsidR="00FA277E" w:rsidRPr="00727C5E" w:rsidRDefault="00E70E08">
            <w:pPr>
              <w:pStyle w:val="ImageCaption"/>
              <w:spacing w:before="200"/>
            </w:pPr>
            <w:bookmarkStart w:id="33" w:name="fig-km-Gaussian-ch1"/>
            <w:r w:rsidRPr="00727C5E">
              <w:t>Figure 7: Overall survival against Gaussian survival function</w:t>
            </w:r>
          </w:p>
          <w:p w14:paraId="03E07BD2" w14:textId="77777777" w:rsidR="00FA277E" w:rsidRPr="00727C5E" w:rsidRDefault="00E70E08">
            <w:pPr>
              <w:pStyle w:val="Compact"/>
              <w:jc w:val="center"/>
            </w:pPr>
            <w:r w:rsidRPr="00727C5E">
              <w:rPr>
                <w:noProof/>
              </w:rPr>
              <w:drawing>
                <wp:inline distT="0" distB="0" distL="0" distR="0" wp14:anchorId="702E49FD" wp14:editId="3AD95B8F">
                  <wp:extent cx="5943600" cy="3657600"/>
                  <wp:effectExtent l="0" t="0" r="0" b="0"/>
                  <wp:docPr id="75" name="Picture" title="A Kaplan-Meier plot showing overall survival over time for individuals receiving first-line treatment with a systemic chemotherapy (pooled chemotherapy cohort), with an overlaid Gaussian model fit."/>
                  <wp:cNvGraphicFramePr/>
                  <a:graphic xmlns:a="http://schemas.openxmlformats.org/drawingml/2006/main">
                    <a:graphicData uri="http://schemas.openxmlformats.org/drawingml/2006/picture">
                      <pic:pic xmlns:pic="http://schemas.openxmlformats.org/drawingml/2006/picture">
                        <pic:nvPicPr>
                          <pic:cNvPr id="76" name="Picture" descr="ID6304_tislelizumab_for_nasopharyngeal_cancer_files/figure-docx/fig-km-Gaussian-ch1-1.png"/>
                          <pic:cNvPicPr>
                            <a:picLocks noChangeAspect="1" noChangeArrowheads="1"/>
                          </pic:cNvPicPr>
                        </pic:nvPicPr>
                        <pic:blipFill>
                          <a:blip r:embed="rId18"/>
                          <a:stretch>
                            <a:fillRect/>
                          </a:stretch>
                        </pic:blipFill>
                        <pic:spPr bwMode="auto">
                          <a:xfrm>
                            <a:off x="0" y="0"/>
                            <a:ext cx="5943600" cy="3657600"/>
                          </a:xfrm>
                          <a:prstGeom prst="rect">
                            <a:avLst/>
                          </a:prstGeom>
                          <a:noFill/>
                          <a:ln w="9525">
                            <a:noFill/>
                            <a:headEnd/>
                            <a:tailEnd/>
                          </a:ln>
                        </pic:spPr>
                      </pic:pic>
                    </a:graphicData>
                  </a:graphic>
                </wp:inline>
              </w:drawing>
            </w:r>
          </w:p>
        </w:tc>
        <w:bookmarkEnd w:id="33"/>
      </w:tr>
    </w:tbl>
    <w:p w14:paraId="12964F2A"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3C356FCA" w14:textId="77777777">
        <w:trPr>
          <w:cantSplit/>
          <w:tblHeader/>
          <w:jc w:val="center"/>
        </w:trPr>
        <w:tc>
          <w:tcPr>
            <w:tcW w:w="0" w:type="auto"/>
            <w:tcBorders>
              <w:top w:val="single" w:sz="16" w:space="0" w:color="D3D3D3"/>
              <w:left w:val="single" w:sz="0" w:space="0" w:color="D3D3D3"/>
              <w:bottom w:val="single" w:sz="16" w:space="0" w:color="D3D3D3"/>
            </w:tcBorders>
          </w:tcPr>
          <w:p w14:paraId="2B67B927"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4536DE2A"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64F5D8A8"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46859859"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0E3256B7" w14:textId="77777777" w:rsidR="00FA277E" w:rsidRPr="00727C5E" w:rsidRDefault="00E70E08">
            <w:pPr>
              <w:keepNext/>
              <w:spacing w:after="60"/>
              <w:jc w:val="right"/>
            </w:pPr>
            <w:r w:rsidRPr="00727C5E">
              <w:rPr>
                <w:rFonts w:ascii="Calibri" w:hAnsi="Calibri"/>
                <w:sz w:val="20"/>
              </w:rPr>
              <w:t>p-value</w:t>
            </w:r>
          </w:p>
        </w:tc>
      </w:tr>
      <w:tr w:rsidR="00FA277E" w:rsidRPr="00727C5E" w14:paraId="62F3E9E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90E72E5"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6A5AA536" w14:textId="77777777" w:rsidR="00FA277E" w:rsidRPr="00727C5E" w:rsidRDefault="00E70E08">
            <w:pPr>
              <w:keepNext/>
              <w:spacing w:after="60"/>
              <w:jc w:val="right"/>
            </w:pPr>
            <w:r w:rsidRPr="00727C5E">
              <w:rPr>
                <w:rFonts w:ascii="Calibri" w:hAnsi="Calibri"/>
                <w:sz w:val="20"/>
              </w:rPr>
              <w:t>80.260</w:t>
            </w:r>
          </w:p>
        </w:tc>
        <w:tc>
          <w:tcPr>
            <w:tcW w:w="0" w:type="auto"/>
            <w:tcBorders>
              <w:top w:val="single" w:sz="0" w:space="0" w:color="D3D3D3"/>
              <w:left w:val="single" w:sz="0" w:space="0" w:color="D3D3D3"/>
              <w:bottom w:val="single" w:sz="0" w:space="0" w:color="D3D3D3"/>
              <w:right w:val="single" w:sz="0" w:space="0" w:color="D3D3D3"/>
            </w:tcBorders>
          </w:tcPr>
          <w:p w14:paraId="328109A5" w14:textId="77777777" w:rsidR="00FA277E" w:rsidRPr="00727C5E" w:rsidRDefault="00E70E08">
            <w:pPr>
              <w:keepNext/>
              <w:spacing w:after="60"/>
              <w:jc w:val="right"/>
            </w:pPr>
            <w:r w:rsidRPr="00727C5E">
              <w:rPr>
                <w:rFonts w:ascii="Calibri" w:hAnsi="Calibri"/>
                <w:sz w:val="20"/>
              </w:rPr>
              <w:t>3.742</w:t>
            </w:r>
          </w:p>
        </w:tc>
        <w:tc>
          <w:tcPr>
            <w:tcW w:w="0" w:type="auto"/>
            <w:tcBorders>
              <w:top w:val="single" w:sz="0" w:space="0" w:color="D3D3D3"/>
              <w:left w:val="single" w:sz="0" w:space="0" w:color="D3D3D3"/>
              <w:bottom w:val="single" w:sz="0" w:space="0" w:color="D3D3D3"/>
              <w:right w:val="single" w:sz="0" w:space="0" w:color="D3D3D3"/>
            </w:tcBorders>
          </w:tcPr>
          <w:p w14:paraId="1B5BD08A" w14:textId="77777777" w:rsidR="00FA277E" w:rsidRPr="00727C5E" w:rsidRDefault="00E70E08">
            <w:pPr>
              <w:keepNext/>
              <w:spacing w:after="60"/>
              <w:jc w:val="right"/>
            </w:pPr>
            <w:r w:rsidRPr="00727C5E">
              <w:rPr>
                <w:rFonts w:ascii="Calibri" w:hAnsi="Calibri"/>
                <w:sz w:val="20"/>
              </w:rPr>
              <w:t>21.44968</w:t>
            </w:r>
          </w:p>
        </w:tc>
        <w:tc>
          <w:tcPr>
            <w:tcW w:w="0" w:type="auto"/>
            <w:tcBorders>
              <w:top w:val="single" w:sz="0" w:space="0" w:color="D3D3D3"/>
              <w:left w:val="single" w:sz="0" w:space="0" w:color="D3D3D3"/>
              <w:bottom w:val="single" w:sz="0" w:space="0" w:color="D3D3D3"/>
              <w:right w:val="single" w:sz="0" w:space="0" w:color="D3D3D3"/>
            </w:tcBorders>
          </w:tcPr>
          <w:p w14:paraId="2C5C108E" w14:textId="77777777" w:rsidR="00FA277E" w:rsidRPr="00727C5E" w:rsidRDefault="00E70E08">
            <w:pPr>
              <w:keepNext/>
              <w:spacing w:after="60"/>
              <w:jc w:val="right"/>
            </w:pPr>
            <w:r w:rsidRPr="00727C5E">
              <w:rPr>
                <w:rFonts w:ascii="Calibri" w:hAnsi="Calibri"/>
                <w:sz w:val="20"/>
              </w:rPr>
              <w:t>4.598271e-102</w:t>
            </w:r>
          </w:p>
        </w:tc>
      </w:tr>
      <w:tr w:rsidR="00FA277E" w:rsidRPr="00727C5E" w14:paraId="3F541C7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2624134"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4E6C3764" w14:textId="77777777" w:rsidR="00FA277E" w:rsidRPr="00727C5E" w:rsidRDefault="00E70E08">
            <w:pPr>
              <w:keepNext/>
              <w:spacing w:after="60"/>
              <w:jc w:val="right"/>
            </w:pPr>
            <w:r w:rsidRPr="00727C5E">
              <w:rPr>
                <w:rFonts w:ascii="Calibri" w:hAnsi="Calibri"/>
                <w:sz w:val="20"/>
              </w:rPr>
              <w:t>4.098</w:t>
            </w:r>
          </w:p>
        </w:tc>
        <w:tc>
          <w:tcPr>
            <w:tcW w:w="0" w:type="auto"/>
            <w:tcBorders>
              <w:top w:val="single" w:sz="0" w:space="0" w:color="D3D3D3"/>
              <w:left w:val="single" w:sz="0" w:space="0" w:color="D3D3D3"/>
              <w:bottom w:val="single" w:sz="0" w:space="0" w:color="D3D3D3"/>
              <w:right w:val="single" w:sz="0" w:space="0" w:color="D3D3D3"/>
            </w:tcBorders>
          </w:tcPr>
          <w:p w14:paraId="2895C674" w14:textId="77777777" w:rsidR="00FA277E" w:rsidRPr="00727C5E" w:rsidRDefault="00E70E08">
            <w:pPr>
              <w:keepNext/>
              <w:spacing w:after="60"/>
              <w:jc w:val="right"/>
            </w:pPr>
            <w:r w:rsidRPr="00727C5E">
              <w:rPr>
                <w:rFonts w:ascii="Calibri" w:hAnsi="Calibri"/>
                <w:sz w:val="20"/>
              </w:rPr>
              <w:t>0.056</w:t>
            </w:r>
          </w:p>
        </w:tc>
        <w:tc>
          <w:tcPr>
            <w:tcW w:w="0" w:type="auto"/>
            <w:tcBorders>
              <w:top w:val="single" w:sz="0" w:space="0" w:color="D3D3D3"/>
              <w:left w:val="single" w:sz="0" w:space="0" w:color="D3D3D3"/>
              <w:bottom w:val="single" w:sz="0" w:space="0" w:color="D3D3D3"/>
              <w:right w:val="single" w:sz="0" w:space="0" w:color="D3D3D3"/>
            </w:tcBorders>
          </w:tcPr>
          <w:p w14:paraId="14EB22CA" w14:textId="77777777" w:rsidR="00FA277E" w:rsidRPr="00727C5E" w:rsidRDefault="00E70E08">
            <w:pPr>
              <w:keepNext/>
              <w:spacing w:after="60"/>
              <w:jc w:val="right"/>
            </w:pPr>
            <w:r w:rsidRPr="00727C5E">
              <w:rPr>
                <w:rFonts w:ascii="Calibri" w:hAnsi="Calibri"/>
                <w:sz w:val="20"/>
              </w:rPr>
              <w:t>73.21628</w:t>
            </w:r>
          </w:p>
        </w:tc>
        <w:tc>
          <w:tcPr>
            <w:tcW w:w="0" w:type="auto"/>
            <w:tcBorders>
              <w:top w:val="single" w:sz="0" w:space="0" w:color="D3D3D3"/>
              <w:left w:val="single" w:sz="0" w:space="0" w:color="D3D3D3"/>
              <w:bottom w:val="single" w:sz="0" w:space="0" w:color="D3D3D3"/>
              <w:right w:val="single" w:sz="0" w:space="0" w:color="D3D3D3"/>
            </w:tcBorders>
          </w:tcPr>
          <w:p w14:paraId="1BA26046" w14:textId="77777777" w:rsidR="00FA277E" w:rsidRPr="00727C5E" w:rsidRDefault="00E70E08">
            <w:pPr>
              <w:keepNext/>
              <w:spacing w:after="60"/>
              <w:jc w:val="right"/>
            </w:pPr>
            <w:r w:rsidRPr="00727C5E">
              <w:rPr>
                <w:rFonts w:ascii="Calibri" w:hAnsi="Calibri"/>
                <w:sz w:val="20"/>
              </w:rPr>
              <w:t>0.000000e+00</w:t>
            </w:r>
          </w:p>
        </w:tc>
      </w:tr>
      <w:tr w:rsidR="00FA277E" w:rsidRPr="00727C5E" w14:paraId="1AC4CE32" w14:textId="77777777">
        <w:trPr>
          <w:cantSplit/>
          <w:jc w:val="center"/>
        </w:trPr>
        <w:tc>
          <w:tcPr>
            <w:tcW w:w="0" w:type="auto"/>
            <w:gridSpan w:val="5"/>
          </w:tcPr>
          <w:p w14:paraId="18D4120A" w14:textId="77777777" w:rsidR="00FA277E" w:rsidRPr="00727C5E" w:rsidRDefault="00E70E08">
            <w:pPr>
              <w:keepNext/>
              <w:spacing w:after="60"/>
            </w:pPr>
            <w:r w:rsidRPr="00727C5E">
              <w:rPr>
                <w:rFonts w:ascii="Calibri" w:hAnsi="Calibri"/>
                <w:sz w:val="20"/>
              </w:rPr>
              <w:t>log-likelihood = -1269.50474652602</w:t>
            </w:r>
          </w:p>
        </w:tc>
      </w:tr>
      <w:tr w:rsidR="00FA277E" w:rsidRPr="00727C5E" w14:paraId="748502ED" w14:textId="77777777">
        <w:trPr>
          <w:cantSplit/>
          <w:jc w:val="center"/>
        </w:trPr>
        <w:tc>
          <w:tcPr>
            <w:tcW w:w="0" w:type="auto"/>
            <w:gridSpan w:val="5"/>
          </w:tcPr>
          <w:p w14:paraId="0B270F5C" w14:textId="77777777" w:rsidR="00FA277E" w:rsidRPr="00727C5E" w:rsidRDefault="00E70E08">
            <w:pPr>
              <w:keepNext/>
              <w:spacing w:after="60"/>
            </w:pPr>
            <w:r w:rsidRPr="00727C5E">
              <w:rPr>
                <w:rFonts w:ascii="Calibri" w:hAnsi="Calibri"/>
                <w:sz w:val="20"/>
              </w:rPr>
              <w:t>AIC = 2543.00949305205</w:t>
            </w:r>
          </w:p>
        </w:tc>
      </w:tr>
      <w:tr w:rsidR="00FA277E" w:rsidRPr="00727C5E" w14:paraId="5BC8C6B0" w14:textId="77777777">
        <w:trPr>
          <w:cantSplit/>
          <w:jc w:val="center"/>
        </w:trPr>
        <w:tc>
          <w:tcPr>
            <w:tcW w:w="0" w:type="auto"/>
            <w:gridSpan w:val="5"/>
          </w:tcPr>
          <w:p w14:paraId="2DCE3B61" w14:textId="77777777" w:rsidR="00FA277E" w:rsidRPr="00727C5E" w:rsidRDefault="00E70E08">
            <w:pPr>
              <w:keepNext/>
              <w:spacing w:after="60"/>
            </w:pPr>
            <w:r w:rsidRPr="00727C5E">
              <w:rPr>
                <w:rFonts w:ascii="Calibri" w:hAnsi="Calibri"/>
                <w:sz w:val="20"/>
              </w:rPr>
              <w:t>BIC = 2551.31495844145</w:t>
            </w:r>
          </w:p>
        </w:tc>
      </w:tr>
    </w:tbl>
    <w:tbl>
      <w:tblPr>
        <w:tblStyle w:val="Table"/>
        <w:tblW w:w="5000" w:type="pct"/>
        <w:tblLayout w:type="fixed"/>
        <w:tblLook w:val="0020" w:firstRow="1" w:lastRow="0" w:firstColumn="0" w:lastColumn="0" w:noHBand="0" w:noVBand="0"/>
      </w:tblPr>
      <w:tblGrid>
        <w:gridCol w:w="9360"/>
      </w:tblGrid>
      <w:tr w:rsidR="00FA277E" w:rsidRPr="00727C5E" w14:paraId="316D67BE"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407B2E98" w14:textId="77777777" w:rsidR="00FA277E" w:rsidRPr="00727C5E" w:rsidRDefault="00E70E08">
            <w:pPr>
              <w:pStyle w:val="ImageCaption"/>
              <w:spacing w:before="200"/>
            </w:pPr>
            <w:bookmarkStart w:id="34" w:name="tbl-km-Gaussian-ch1"/>
            <w:r w:rsidRPr="00727C5E">
              <w:t>Table 8: Survival model fit summary (Gaussian distribution)</w:t>
            </w:r>
          </w:p>
          <w:bookmarkEnd w:id="34"/>
          <w:p w14:paraId="18CDFCF1" w14:textId="77777777" w:rsidR="00FA277E" w:rsidRPr="00727C5E" w:rsidRDefault="00FA277E"/>
        </w:tc>
      </w:tr>
    </w:tbl>
    <w:p w14:paraId="4D31B4B9" w14:textId="77777777" w:rsidR="00FA277E" w:rsidRPr="00727C5E" w:rsidRDefault="00E70E08">
      <w:r w:rsidRPr="00727C5E">
        <w:br w:type="page"/>
      </w:r>
    </w:p>
    <w:p w14:paraId="06EEE8BD" w14:textId="77777777" w:rsidR="00FA277E" w:rsidRPr="00727C5E" w:rsidRDefault="00E70E08">
      <w:pPr>
        <w:pStyle w:val="Heading4"/>
        <w:rPr>
          <w:color w:val="auto"/>
        </w:rPr>
      </w:pPr>
      <w:bookmarkStart w:id="35" w:name="gamma"/>
      <w:bookmarkEnd w:id="32"/>
      <w:r w:rsidRPr="00727C5E">
        <w:rPr>
          <w:color w:val="auto"/>
        </w:rPr>
        <w:lastRenderedPageBreak/>
        <w:t>Gamma</w:t>
      </w:r>
    </w:p>
    <w:tbl>
      <w:tblPr>
        <w:tblStyle w:val="Table"/>
        <w:tblW w:w="5000" w:type="pct"/>
        <w:tblLayout w:type="fixed"/>
        <w:tblLook w:val="0020" w:firstRow="1" w:lastRow="0" w:firstColumn="0" w:lastColumn="0" w:noHBand="0" w:noVBand="0"/>
      </w:tblPr>
      <w:tblGrid>
        <w:gridCol w:w="9360"/>
      </w:tblGrid>
      <w:tr w:rsidR="00FA277E" w:rsidRPr="00727C5E" w14:paraId="62CD981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166351BC" w14:textId="77777777" w:rsidR="00FA277E" w:rsidRPr="00727C5E" w:rsidRDefault="00E70E08">
            <w:pPr>
              <w:pStyle w:val="ImageCaption"/>
              <w:spacing w:before="200"/>
            </w:pPr>
            <w:bookmarkStart w:id="36" w:name="fig-km-gamma-ch1"/>
            <w:r w:rsidRPr="00727C5E">
              <w:t>Figure 8: Overall survival against gamma survival function</w:t>
            </w:r>
          </w:p>
          <w:p w14:paraId="7B43602D" w14:textId="77777777" w:rsidR="00FA277E" w:rsidRPr="00727C5E" w:rsidRDefault="00E70E08">
            <w:pPr>
              <w:pStyle w:val="Compact"/>
              <w:jc w:val="center"/>
            </w:pPr>
            <w:r w:rsidRPr="00727C5E">
              <w:rPr>
                <w:noProof/>
              </w:rPr>
              <w:drawing>
                <wp:inline distT="0" distB="0" distL="0" distR="0" wp14:anchorId="3F9A3F1C" wp14:editId="1B73FDED">
                  <wp:extent cx="5943600" cy="3657600"/>
                  <wp:effectExtent l="0" t="0" r="0" b="0"/>
                  <wp:docPr id="81" name="Picture" title="A Kaplan-Meier plot showing overall survival over time for individuals receiving first-line treatment with a systemic chemotherapy (pooled chemotherapy cohort), with an overlaid gamma model fit."/>
                  <wp:cNvGraphicFramePr/>
                  <a:graphic xmlns:a="http://schemas.openxmlformats.org/drawingml/2006/main">
                    <a:graphicData uri="http://schemas.openxmlformats.org/drawingml/2006/picture">
                      <pic:pic xmlns:pic="http://schemas.openxmlformats.org/drawingml/2006/picture">
                        <pic:nvPicPr>
                          <pic:cNvPr id="82" name="Picture" descr="ID6304_tislelizumab_for_nasopharyngeal_cancer_files/figure-docx/fig-km-gamma-ch1-1.png"/>
                          <pic:cNvPicPr>
                            <a:picLocks noChangeAspect="1" noChangeArrowheads="1"/>
                          </pic:cNvPicPr>
                        </pic:nvPicPr>
                        <pic:blipFill>
                          <a:blip r:embed="rId19"/>
                          <a:stretch>
                            <a:fillRect/>
                          </a:stretch>
                        </pic:blipFill>
                        <pic:spPr bwMode="auto">
                          <a:xfrm>
                            <a:off x="0" y="0"/>
                            <a:ext cx="5943600" cy="3657600"/>
                          </a:xfrm>
                          <a:prstGeom prst="rect">
                            <a:avLst/>
                          </a:prstGeom>
                          <a:noFill/>
                          <a:ln w="9525">
                            <a:noFill/>
                            <a:headEnd/>
                            <a:tailEnd/>
                          </a:ln>
                        </pic:spPr>
                      </pic:pic>
                    </a:graphicData>
                  </a:graphic>
                </wp:inline>
              </w:drawing>
            </w:r>
          </w:p>
        </w:tc>
        <w:bookmarkEnd w:id="36"/>
      </w:tr>
    </w:tbl>
    <w:p w14:paraId="04512418"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85"/>
        <w:gridCol w:w="1185"/>
      </w:tblGrid>
      <w:tr w:rsidR="00FA277E" w:rsidRPr="00727C5E" w14:paraId="080C5ABE" w14:textId="77777777">
        <w:trPr>
          <w:cantSplit/>
          <w:tblHeader/>
          <w:jc w:val="center"/>
        </w:trPr>
        <w:tc>
          <w:tcPr>
            <w:tcW w:w="0" w:type="auto"/>
            <w:tcBorders>
              <w:top w:val="single" w:sz="16" w:space="0" w:color="D3D3D3"/>
              <w:left w:val="single" w:sz="0" w:space="0" w:color="D3D3D3"/>
              <w:bottom w:val="single" w:sz="16" w:space="0" w:color="D3D3D3"/>
            </w:tcBorders>
          </w:tcPr>
          <w:p w14:paraId="37E26FDB"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4E9F4D0"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1E617148"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1B43A6F5"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0D68C9A4" w14:textId="77777777" w:rsidR="00FA277E" w:rsidRPr="00727C5E" w:rsidRDefault="00E70E08">
            <w:pPr>
              <w:keepNext/>
              <w:spacing w:after="60"/>
              <w:jc w:val="right"/>
            </w:pPr>
            <w:r w:rsidRPr="00727C5E">
              <w:rPr>
                <w:rFonts w:ascii="Calibri" w:hAnsi="Calibri"/>
                <w:sz w:val="20"/>
              </w:rPr>
              <w:t>U95.</w:t>
            </w:r>
          </w:p>
        </w:tc>
      </w:tr>
      <w:tr w:rsidR="00FA277E" w:rsidRPr="00727C5E" w14:paraId="59FDD3C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D01ED69"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2DFDAC70" w14:textId="77777777" w:rsidR="00FA277E" w:rsidRPr="00727C5E" w:rsidRDefault="00E70E08">
            <w:pPr>
              <w:keepNext/>
              <w:spacing w:after="60"/>
              <w:jc w:val="right"/>
            </w:pPr>
            <w:r w:rsidRPr="00727C5E">
              <w:rPr>
                <w:rFonts w:ascii="Calibri" w:hAnsi="Calibri"/>
                <w:sz w:val="20"/>
              </w:rPr>
              <w:t>0.747</w:t>
            </w:r>
          </w:p>
        </w:tc>
        <w:tc>
          <w:tcPr>
            <w:tcW w:w="0" w:type="auto"/>
            <w:tcBorders>
              <w:top w:val="single" w:sz="0" w:space="0" w:color="D3D3D3"/>
              <w:left w:val="single" w:sz="0" w:space="0" w:color="D3D3D3"/>
              <w:bottom w:val="single" w:sz="0" w:space="0" w:color="D3D3D3"/>
              <w:right w:val="single" w:sz="0" w:space="0" w:color="D3D3D3"/>
            </w:tcBorders>
          </w:tcPr>
          <w:p w14:paraId="77CD0F9D" w14:textId="77777777" w:rsidR="00FA277E" w:rsidRPr="00727C5E" w:rsidRDefault="00E70E08">
            <w:pPr>
              <w:keepNext/>
              <w:spacing w:after="60"/>
              <w:jc w:val="right"/>
            </w:pPr>
            <w:r w:rsidRPr="00727C5E">
              <w:rPr>
                <w:rFonts w:ascii="Calibri" w:hAnsi="Calibri"/>
                <w:sz w:val="20"/>
              </w:rPr>
              <w:t>0.059</w:t>
            </w:r>
          </w:p>
        </w:tc>
        <w:tc>
          <w:tcPr>
            <w:tcW w:w="0" w:type="auto"/>
            <w:tcBorders>
              <w:top w:val="single" w:sz="0" w:space="0" w:color="D3D3D3"/>
              <w:left w:val="single" w:sz="0" w:space="0" w:color="D3D3D3"/>
              <w:bottom w:val="single" w:sz="0" w:space="0" w:color="D3D3D3"/>
              <w:right w:val="single" w:sz="0" w:space="0" w:color="D3D3D3"/>
            </w:tcBorders>
          </w:tcPr>
          <w:p w14:paraId="10DCEC74" w14:textId="77777777" w:rsidR="00FA277E" w:rsidRPr="00727C5E" w:rsidRDefault="00E70E08">
            <w:pPr>
              <w:keepNext/>
              <w:spacing w:after="60"/>
              <w:jc w:val="right"/>
            </w:pPr>
            <w:r w:rsidRPr="00727C5E">
              <w:rPr>
                <w:rFonts w:ascii="Calibri" w:hAnsi="Calibri"/>
                <w:sz w:val="20"/>
              </w:rPr>
              <w:t>0.639865491</w:t>
            </w:r>
          </w:p>
        </w:tc>
        <w:tc>
          <w:tcPr>
            <w:tcW w:w="0" w:type="auto"/>
            <w:tcBorders>
              <w:top w:val="single" w:sz="0" w:space="0" w:color="D3D3D3"/>
              <w:left w:val="single" w:sz="0" w:space="0" w:color="D3D3D3"/>
              <w:bottom w:val="single" w:sz="0" w:space="0" w:color="D3D3D3"/>
              <w:right w:val="single" w:sz="0" w:space="0" w:color="D3D3D3"/>
            </w:tcBorders>
          </w:tcPr>
          <w:p w14:paraId="0667DFB5" w14:textId="77777777" w:rsidR="00FA277E" w:rsidRPr="00727C5E" w:rsidRDefault="00E70E08">
            <w:pPr>
              <w:keepNext/>
              <w:spacing w:after="60"/>
              <w:jc w:val="right"/>
            </w:pPr>
            <w:r w:rsidRPr="00727C5E">
              <w:rPr>
                <w:rFonts w:ascii="Calibri" w:hAnsi="Calibri"/>
                <w:sz w:val="20"/>
              </w:rPr>
              <w:t>0.871385011</w:t>
            </w:r>
          </w:p>
        </w:tc>
      </w:tr>
      <w:tr w:rsidR="00FA277E" w:rsidRPr="00727C5E" w14:paraId="26A71EE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9B18B5F"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2B3CA9CF" w14:textId="77777777" w:rsidR="00FA277E" w:rsidRPr="00727C5E" w:rsidRDefault="00E70E08">
            <w:pPr>
              <w:keepNext/>
              <w:spacing w:after="60"/>
              <w:jc w:val="right"/>
            </w:pPr>
            <w:r w:rsidRPr="00727C5E">
              <w:rPr>
                <w:rFonts w:ascii="Calibri" w:hAnsi="Calibri"/>
                <w:sz w:val="20"/>
              </w:rPr>
              <w:t>0.005</w:t>
            </w:r>
          </w:p>
        </w:tc>
        <w:tc>
          <w:tcPr>
            <w:tcW w:w="0" w:type="auto"/>
            <w:tcBorders>
              <w:top w:val="single" w:sz="0" w:space="0" w:color="D3D3D3"/>
              <w:left w:val="single" w:sz="0" w:space="0" w:color="D3D3D3"/>
              <w:bottom w:val="single" w:sz="0" w:space="0" w:color="D3D3D3"/>
              <w:right w:val="single" w:sz="0" w:space="0" w:color="D3D3D3"/>
            </w:tcBorders>
          </w:tcPr>
          <w:p w14:paraId="514B2C0F" w14:textId="77777777" w:rsidR="00FA277E" w:rsidRPr="00727C5E" w:rsidRDefault="00E70E08">
            <w:pPr>
              <w:keepNext/>
              <w:spacing w:after="60"/>
              <w:jc w:val="right"/>
            </w:pPr>
            <w:r w:rsidRPr="00727C5E">
              <w:rPr>
                <w:rFonts w:ascii="Calibri" w:hAnsi="Calibri"/>
                <w:sz w:val="20"/>
              </w:rPr>
              <w:t>0.001</w:t>
            </w:r>
          </w:p>
        </w:tc>
        <w:tc>
          <w:tcPr>
            <w:tcW w:w="0" w:type="auto"/>
            <w:tcBorders>
              <w:top w:val="single" w:sz="0" w:space="0" w:color="D3D3D3"/>
              <w:left w:val="single" w:sz="0" w:space="0" w:color="D3D3D3"/>
              <w:bottom w:val="single" w:sz="0" w:space="0" w:color="D3D3D3"/>
              <w:right w:val="single" w:sz="0" w:space="0" w:color="D3D3D3"/>
            </w:tcBorders>
          </w:tcPr>
          <w:p w14:paraId="4BE62EB0" w14:textId="77777777" w:rsidR="00FA277E" w:rsidRPr="00727C5E" w:rsidRDefault="00E70E08">
            <w:pPr>
              <w:keepNext/>
              <w:spacing w:after="60"/>
              <w:jc w:val="right"/>
            </w:pPr>
            <w:r w:rsidRPr="00727C5E">
              <w:rPr>
                <w:rFonts w:ascii="Calibri" w:hAnsi="Calibri"/>
                <w:sz w:val="20"/>
              </w:rPr>
              <w:t>0.003757698</w:t>
            </w:r>
          </w:p>
        </w:tc>
        <w:tc>
          <w:tcPr>
            <w:tcW w:w="0" w:type="auto"/>
            <w:tcBorders>
              <w:top w:val="single" w:sz="0" w:space="0" w:color="D3D3D3"/>
              <w:left w:val="single" w:sz="0" w:space="0" w:color="D3D3D3"/>
              <w:bottom w:val="single" w:sz="0" w:space="0" w:color="D3D3D3"/>
              <w:right w:val="single" w:sz="0" w:space="0" w:color="D3D3D3"/>
            </w:tcBorders>
          </w:tcPr>
          <w:p w14:paraId="5899FDB6" w14:textId="77777777" w:rsidR="00FA277E" w:rsidRPr="00727C5E" w:rsidRDefault="00E70E08">
            <w:pPr>
              <w:keepNext/>
              <w:spacing w:after="60"/>
              <w:jc w:val="right"/>
            </w:pPr>
            <w:r w:rsidRPr="00727C5E">
              <w:rPr>
                <w:rFonts w:ascii="Calibri" w:hAnsi="Calibri"/>
                <w:sz w:val="20"/>
              </w:rPr>
              <w:t>0.007279388</w:t>
            </w:r>
          </w:p>
        </w:tc>
      </w:tr>
      <w:tr w:rsidR="00FA277E" w:rsidRPr="00727C5E" w14:paraId="2EF9A834" w14:textId="77777777">
        <w:trPr>
          <w:cantSplit/>
          <w:jc w:val="center"/>
        </w:trPr>
        <w:tc>
          <w:tcPr>
            <w:tcW w:w="0" w:type="auto"/>
            <w:gridSpan w:val="5"/>
          </w:tcPr>
          <w:p w14:paraId="7459AAC8" w14:textId="77777777" w:rsidR="00FA277E" w:rsidRPr="00727C5E" w:rsidRDefault="00E70E08">
            <w:pPr>
              <w:keepNext/>
              <w:spacing w:after="60"/>
            </w:pPr>
            <w:r w:rsidRPr="00727C5E">
              <w:rPr>
                <w:rFonts w:ascii="Calibri" w:hAnsi="Calibri"/>
                <w:sz w:val="20"/>
              </w:rPr>
              <w:t>log-likelihood = -1142.03574719913</w:t>
            </w:r>
          </w:p>
        </w:tc>
      </w:tr>
      <w:tr w:rsidR="00FA277E" w:rsidRPr="00727C5E" w14:paraId="0A897094" w14:textId="77777777">
        <w:trPr>
          <w:cantSplit/>
          <w:jc w:val="center"/>
        </w:trPr>
        <w:tc>
          <w:tcPr>
            <w:tcW w:w="0" w:type="auto"/>
            <w:gridSpan w:val="5"/>
          </w:tcPr>
          <w:p w14:paraId="3AB69BF2" w14:textId="77777777" w:rsidR="00FA277E" w:rsidRPr="00727C5E" w:rsidRDefault="00E70E08">
            <w:pPr>
              <w:keepNext/>
              <w:spacing w:after="60"/>
            </w:pPr>
            <w:r w:rsidRPr="00727C5E">
              <w:rPr>
                <w:rFonts w:ascii="Calibri" w:hAnsi="Calibri"/>
                <w:sz w:val="20"/>
              </w:rPr>
              <w:t>AIC = 2288.07149439826</w:t>
            </w:r>
          </w:p>
        </w:tc>
      </w:tr>
      <w:tr w:rsidR="00FA277E" w:rsidRPr="00727C5E" w14:paraId="720B85D4" w14:textId="77777777">
        <w:trPr>
          <w:cantSplit/>
          <w:jc w:val="center"/>
        </w:trPr>
        <w:tc>
          <w:tcPr>
            <w:tcW w:w="0" w:type="auto"/>
            <w:gridSpan w:val="5"/>
          </w:tcPr>
          <w:p w14:paraId="55B09330" w14:textId="77777777" w:rsidR="00FA277E" w:rsidRPr="00727C5E" w:rsidRDefault="00E70E08">
            <w:pPr>
              <w:keepNext/>
              <w:spacing w:after="60"/>
            </w:pPr>
            <w:r w:rsidRPr="00727C5E">
              <w:rPr>
                <w:rFonts w:ascii="Calibri" w:hAnsi="Calibri"/>
                <w:sz w:val="20"/>
              </w:rPr>
              <w:t>BIC = 2296.37695978767</w:t>
            </w:r>
          </w:p>
        </w:tc>
      </w:tr>
    </w:tbl>
    <w:tbl>
      <w:tblPr>
        <w:tblStyle w:val="Table"/>
        <w:tblW w:w="5000" w:type="pct"/>
        <w:tblLayout w:type="fixed"/>
        <w:tblLook w:val="0020" w:firstRow="1" w:lastRow="0" w:firstColumn="0" w:lastColumn="0" w:noHBand="0" w:noVBand="0"/>
      </w:tblPr>
      <w:tblGrid>
        <w:gridCol w:w="9360"/>
      </w:tblGrid>
      <w:tr w:rsidR="00FA277E" w:rsidRPr="00727C5E" w14:paraId="60B16B8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F1A1DB6" w14:textId="77777777" w:rsidR="00FA277E" w:rsidRPr="00727C5E" w:rsidRDefault="00E70E08">
            <w:pPr>
              <w:pStyle w:val="ImageCaption"/>
              <w:spacing w:before="200"/>
            </w:pPr>
            <w:bookmarkStart w:id="37" w:name="tbl-km-gamma-ch1"/>
            <w:r w:rsidRPr="00727C5E">
              <w:t>Table 9: Survival model fit summary (gamma distribution)</w:t>
            </w:r>
          </w:p>
          <w:bookmarkEnd w:id="37"/>
          <w:p w14:paraId="1B4928DD" w14:textId="77777777" w:rsidR="00FA277E" w:rsidRPr="00727C5E" w:rsidRDefault="00FA277E"/>
        </w:tc>
      </w:tr>
    </w:tbl>
    <w:p w14:paraId="1176A0DD" w14:textId="77777777" w:rsidR="00FA277E" w:rsidRPr="00727C5E" w:rsidRDefault="00E70E08">
      <w:r w:rsidRPr="00727C5E">
        <w:br w:type="page"/>
      </w:r>
    </w:p>
    <w:p w14:paraId="0F060612" w14:textId="77777777" w:rsidR="00FA277E" w:rsidRPr="00727C5E" w:rsidRDefault="00E70E08">
      <w:pPr>
        <w:pStyle w:val="Heading4"/>
        <w:rPr>
          <w:color w:val="auto"/>
        </w:rPr>
      </w:pPr>
      <w:bookmarkStart w:id="38" w:name="generalised-gamma"/>
      <w:bookmarkEnd w:id="35"/>
      <w:proofErr w:type="spellStart"/>
      <w:r w:rsidRPr="00727C5E">
        <w:rPr>
          <w:color w:val="auto"/>
        </w:rPr>
        <w:lastRenderedPageBreak/>
        <w:t>Generalised</w:t>
      </w:r>
      <w:proofErr w:type="spellEnd"/>
      <w:r w:rsidRPr="00727C5E">
        <w:rPr>
          <w:color w:val="auto"/>
        </w:rPr>
        <w:t xml:space="preserve"> gamma</w:t>
      </w:r>
    </w:p>
    <w:tbl>
      <w:tblPr>
        <w:tblStyle w:val="Table"/>
        <w:tblW w:w="5000" w:type="pct"/>
        <w:tblLayout w:type="fixed"/>
        <w:tblLook w:val="0020" w:firstRow="1" w:lastRow="0" w:firstColumn="0" w:lastColumn="0" w:noHBand="0" w:noVBand="0"/>
      </w:tblPr>
      <w:tblGrid>
        <w:gridCol w:w="9360"/>
      </w:tblGrid>
      <w:tr w:rsidR="00FA277E" w:rsidRPr="00727C5E" w14:paraId="2BAD335C"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5239476" w14:textId="77777777" w:rsidR="00FA277E" w:rsidRPr="00727C5E" w:rsidRDefault="00E70E08">
            <w:pPr>
              <w:pStyle w:val="ImageCaption"/>
              <w:spacing w:before="200"/>
            </w:pPr>
            <w:bookmarkStart w:id="39" w:name="fig-km-gengamma-ch1"/>
            <w:r w:rsidRPr="00727C5E">
              <w:t xml:space="preserve">Figure 9: Overall survival against </w:t>
            </w:r>
            <w:proofErr w:type="spellStart"/>
            <w:r w:rsidRPr="00727C5E">
              <w:t>generalised</w:t>
            </w:r>
            <w:proofErr w:type="spellEnd"/>
            <w:r w:rsidRPr="00727C5E">
              <w:t xml:space="preserve"> gamma survival function</w:t>
            </w:r>
          </w:p>
          <w:p w14:paraId="71036E59" w14:textId="77777777" w:rsidR="00FA277E" w:rsidRPr="00727C5E" w:rsidRDefault="00E70E08">
            <w:pPr>
              <w:pStyle w:val="Compact"/>
              <w:jc w:val="center"/>
            </w:pPr>
            <w:r w:rsidRPr="00727C5E">
              <w:rPr>
                <w:noProof/>
              </w:rPr>
              <w:drawing>
                <wp:inline distT="0" distB="0" distL="0" distR="0" wp14:anchorId="4BE11E07" wp14:editId="1649BD79">
                  <wp:extent cx="5943600" cy="3657600"/>
                  <wp:effectExtent l="0" t="0" r="0" b="0"/>
                  <wp:docPr id="87" name="Picture" title="A Kaplan-Meier plot showing overall survival over time for individuals receiving first-line treatment with a systemic chemotherapy (pooled chemotherapy cohort), with an overlaid generalised gamma model fit."/>
                  <wp:cNvGraphicFramePr/>
                  <a:graphic xmlns:a="http://schemas.openxmlformats.org/drawingml/2006/main">
                    <a:graphicData uri="http://schemas.openxmlformats.org/drawingml/2006/picture">
                      <pic:pic xmlns:pic="http://schemas.openxmlformats.org/drawingml/2006/picture">
                        <pic:nvPicPr>
                          <pic:cNvPr id="88" name="Picture" descr="ID6304_tislelizumab_for_nasopharyngeal_cancer_files/figure-docx/fig-km-gengamma-ch1-1.png"/>
                          <pic:cNvPicPr>
                            <a:picLocks noChangeAspect="1" noChangeArrowheads="1"/>
                          </pic:cNvPicPr>
                        </pic:nvPicPr>
                        <pic:blipFill>
                          <a:blip r:embed="rId20"/>
                          <a:stretch>
                            <a:fillRect/>
                          </a:stretch>
                        </pic:blipFill>
                        <pic:spPr bwMode="auto">
                          <a:xfrm>
                            <a:off x="0" y="0"/>
                            <a:ext cx="5943600" cy="3657600"/>
                          </a:xfrm>
                          <a:prstGeom prst="rect">
                            <a:avLst/>
                          </a:prstGeom>
                          <a:noFill/>
                          <a:ln w="9525">
                            <a:noFill/>
                            <a:headEnd/>
                            <a:tailEnd/>
                          </a:ln>
                        </pic:spPr>
                      </pic:pic>
                    </a:graphicData>
                  </a:graphic>
                </wp:inline>
              </w:drawing>
            </w:r>
          </w:p>
        </w:tc>
        <w:bookmarkEnd w:id="39"/>
      </w:tr>
    </w:tbl>
    <w:p w14:paraId="2E9820F9"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942"/>
        <w:gridCol w:w="1043"/>
      </w:tblGrid>
      <w:tr w:rsidR="00FA277E" w:rsidRPr="00727C5E" w14:paraId="15C7911A" w14:textId="77777777">
        <w:trPr>
          <w:cantSplit/>
          <w:tblHeader/>
          <w:jc w:val="center"/>
        </w:trPr>
        <w:tc>
          <w:tcPr>
            <w:tcW w:w="0" w:type="auto"/>
            <w:tcBorders>
              <w:top w:val="single" w:sz="16" w:space="0" w:color="D3D3D3"/>
              <w:left w:val="single" w:sz="0" w:space="0" w:color="D3D3D3"/>
              <w:bottom w:val="single" w:sz="16" w:space="0" w:color="D3D3D3"/>
            </w:tcBorders>
          </w:tcPr>
          <w:p w14:paraId="1D35AE0D"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F62E80A"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006C8DC5"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5F8772A4"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6A45E0A2" w14:textId="77777777" w:rsidR="00FA277E" w:rsidRPr="00727C5E" w:rsidRDefault="00E70E08">
            <w:pPr>
              <w:keepNext/>
              <w:spacing w:after="60"/>
              <w:jc w:val="right"/>
            </w:pPr>
            <w:r w:rsidRPr="00727C5E">
              <w:rPr>
                <w:rFonts w:ascii="Calibri" w:hAnsi="Calibri"/>
                <w:sz w:val="20"/>
              </w:rPr>
              <w:t>U95.</w:t>
            </w:r>
          </w:p>
        </w:tc>
      </w:tr>
      <w:tr w:rsidR="00FA277E" w:rsidRPr="00727C5E" w14:paraId="1793CB5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4165BA7" w14:textId="77777777" w:rsidR="00FA277E" w:rsidRPr="00727C5E" w:rsidRDefault="00E70E08">
            <w:pPr>
              <w:keepNext/>
              <w:spacing w:after="60"/>
            </w:pPr>
            <w:r w:rsidRPr="00727C5E">
              <w:rPr>
                <w:rFonts w:ascii="Calibri" w:hAnsi="Calibri"/>
                <w:sz w:val="20"/>
              </w:rPr>
              <w:t>mu</w:t>
            </w:r>
          </w:p>
        </w:tc>
        <w:tc>
          <w:tcPr>
            <w:tcW w:w="0" w:type="auto"/>
            <w:tcBorders>
              <w:top w:val="single" w:sz="0" w:space="0" w:color="D3D3D3"/>
              <w:left w:val="single" w:sz="0" w:space="0" w:color="D3D3D3"/>
              <w:bottom w:val="single" w:sz="0" w:space="0" w:color="D3D3D3"/>
              <w:right w:val="single" w:sz="0" w:space="0" w:color="D3D3D3"/>
            </w:tcBorders>
          </w:tcPr>
          <w:p w14:paraId="08C6DAE8" w14:textId="77777777" w:rsidR="00FA277E" w:rsidRPr="00727C5E" w:rsidRDefault="00E70E08">
            <w:pPr>
              <w:keepNext/>
              <w:spacing w:after="60"/>
              <w:jc w:val="right"/>
            </w:pPr>
            <w:r w:rsidRPr="00727C5E">
              <w:rPr>
                <w:rFonts w:ascii="Calibri" w:hAnsi="Calibri"/>
                <w:sz w:val="20"/>
              </w:rPr>
              <w:t>3.699</w:t>
            </w:r>
          </w:p>
        </w:tc>
        <w:tc>
          <w:tcPr>
            <w:tcW w:w="0" w:type="auto"/>
            <w:tcBorders>
              <w:top w:val="single" w:sz="0" w:space="0" w:color="D3D3D3"/>
              <w:left w:val="single" w:sz="0" w:space="0" w:color="D3D3D3"/>
              <w:bottom w:val="single" w:sz="0" w:space="0" w:color="D3D3D3"/>
              <w:right w:val="single" w:sz="0" w:space="0" w:color="D3D3D3"/>
            </w:tcBorders>
          </w:tcPr>
          <w:p w14:paraId="4FC8A376" w14:textId="77777777" w:rsidR="00FA277E" w:rsidRPr="00727C5E" w:rsidRDefault="00E70E08">
            <w:pPr>
              <w:keepNext/>
              <w:spacing w:after="60"/>
              <w:jc w:val="right"/>
            </w:pPr>
            <w:r w:rsidRPr="00727C5E">
              <w:rPr>
                <w:rFonts w:ascii="Calibri" w:hAnsi="Calibri"/>
                <w:sz w:val="20"/>
              </w:rPr>
              <w:t>0.291</w:t>
            </w:r>
          </w:p>
        </w:tc>
        <w:tc>
          <w:tcPr>
            <w:tcW w:w="0" w:type="auto"/>
            <w:tcBorders>
              <w:top w:val="single" w:sz="0" w:space="0" w:color="D3D3D3"/>
              <w:left w:val="single" w:sz="0" w:space="0" w:color="D3D3D3"/>
              <w:bottom w:val="single" w:sz="0" w:space="0" w:color="D3D3D3"/>
              <w:right w:val="single" w:sz="0" w:space="0" w:color="D3D3D3"/>
            </w:tcBorders>
          </w:tcPr>
          <w:p w14:paraId="5F33D403" w14:textId="77777777" w:rsidR="00FA277E" w:rsidRPr="00727C5E" w:rsidRDefault="00E70E08">
            <w:pPr>
              <w:keepNext/>
              <w:spacing w:after="60"/>
              <w:jc w:val="right"/>
            </w:pPr>
            <w:r w:rsidRPr="00727C5E">
              <w:rPr>
                <w:rFonts w:ascii="Calibri" w:hAnsi="Calibri"/>
                <w:sz w:val="20"/>
              </w:rPr>
              <w:t>3.129569</w:t>
            </w:r>
          </w:p>
        </w:tc>
        <w:tc>
          <w:tcPr>
            <w:tcW w:w="0" w:type="auto"/>
            <w:tcBorders>
              <w:top w:val="single" w:sz="0" w:space="0" w:color="D3D3D3"/>
              <w:left w:val="single" w:sz="0" w:space="0" w:color="D3D3D3"/>
              <w:bottom w:val="single" w:sz="0" w:space="0" w:color="D3D3D3"/>
              <w:right w:val="single" w:sz="0" w:space="0" w:color="D3D3D3"/>
            </w:tcBorders>
          </w:tcPr>
          <w:p w14:paraId="62595160" w14:textId="77777777" w:rsidR="00FA277E" w:rsidRPr="00727C5E" w:rsidRDefault="00E70E08">
            <w:pPr>
              <w:keepNext/>
              <w:spacing w:after="60"/>
              <w:jc w:val="right"/>
            </w:pPr>
            <w:r w:rsidRPr="00727C5E">
              <w:rPr>
                <w:rFonts w:ascii="Calibri" w:hAnsi="Calibri"/>
                <w:sz w:val="20"/>
              </w:rPr>
              <w:t>4.2692319</w:t>
            </w:r>
          </w:p>
        </w:tc>
      </w:tr>
      <w:tr w:rsidR="00FA277E" w:rsidRPr="00727C5E" w14:paraId="40E1BA5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BED4916" w14:textId="77777777" w:rsidR="00FA277E" w:rsidRPr="00727C5E" w:rsidRDefault="00E70E08">
            <w:pPr>
              <w:keepNext/>
              <w:spacing w:after="60"/>
            </w:pPr>
            <w:r w:rsidRPr="00727C5E">
              <w:rPr>
                <w:rFonts w:ascii="Calibri" w:hAnsi="Calibri"/>
                <w:sz w:val="20"/>
              </w:rPr>
              <w:t>sigma</w:t>
            </w:r>
          </w:p>
        </w:tc>
        <w:tc>
          <w:tcPr>
            <w:tcW w:w="0" w:type="auto"/>
            <w:tcBorders>
              <w:top w:val="single" w:sz="0" w:space="0" w:color="D3D3D3"/>
              <w:left w:val="single" w:sz="0" w:space="0" w:color="D3D3D3"/>
              <w:bottom w:val="single" w:sz="0" w:space="0" w:color="D3D3D3"/>
              <w:right w:val="single" w:sz="0" w:space="0" w:color="D3D3D3"/>
            </w:tcBorders>
          </w:tcPr>
          <w:p w14:paraId="7919A176" w14:textId="77777777" w:rsidR="00FA277E" w:rsidRPr="00727C5E" w:rsidRDefault="00E70E08">
            <w:pPr>
              <w:keepNext/>
              <w:spacing w:after="60"/>
              <w:jc w:val="right"/>
            </w:pPr>
            <w:r w:rsidRPr="00727C5E">
              <w:rPr>
                <w:rFonts w:ascii="Calibri" w:hAnsi="Calibri"/>
                <w:sz w:val="20"/>
              </w:rPr>
              <w:t>2.150</w:t>
            </w:r>
          </w:p>
        </w:tc>
        <w:tc>
          <w:tcPr>
            <w:tcW w:w="0" w:type="auto"/>
            <w:tcBorders>
              <w:top w:val="single" w:sz="0" w:space="0" w:color="D3D3D3"/>
              <w:left w:val="single" w:sz="0" w:space="0" w:color="D3D3D3"/>
              <w:bottom w:val="single" w:sz="0" w:space="0" w:color="D3D3D3"/>
              <w:right w:val="single" w:sz="0" w:space="0" w:color="D3D3D3"/>
            </w:tcBorders>
          </w:tcPr>
          <w:p w14:paraId="67542F37" w14:textId="77777777" w:rsidR="00FA277E" w:rsidRPr="00727C5E" w:rsidRDefault="00E70E08">
            <w:pPr>
              <w:keepNext/>
              <w:spacing w:after="60"/>
              <w:jc w:val="right"/>
            </w:pPr>
            <w:r w:rsidRPr="00727C5E">
              <w:rPr>
                <w:rFonts w:ascii="Calibri" w:hAnsi="Calibri"/>
                <w:sz w:val="20"/>
              </w:rPr>
              <w:t>0.115</w:t>
            </w:r>
          </w:p>
        </w:tc>
        <w:tc>
          <w:tcPr>
            <w:tcW w:w="0" w:type="auto"/>
            <w:tcBorders>
              <w:top w:val="single" w:sz="0" w:space="0" w:color="D3D3D3"/>
              <w:left w:val="single" w:sz="0" w:space="0" w:color="D3D3D3"/>
              <w:bottom w:val="single" w:sz="0" w:space="0" w:color="D3D3D3"/>
              <w:right w:val="single" w:sz="0" w:space="0" w:color="D3D3D3"/>
            </w:tcBorders>
          </w:tcPr>
          <w:p w14:paraId="23A43ADB" w14:textId="77777777" w:rsidR="00FA277E" w:rsidRPr="00727C5E" w:rsidRDefault="00E70E08">
            <w:pPr>
              <w:keepNext/>
              <w:spacing w:after="60"/>
              <w:jc w:val="right"/>
            </w:pPr>
            <w:r w:rsidRPr="00727C5E">
              <w:rPr>
                <w:rFonts w:ascii="Calibri" w:hAnsi="Calibri"/>
                <w:sz w:val="20"/>
              </w:rPr>
              <w:t>1.935252</w:t>
            </w:r>
          </w:p>
        </w:tc>
        <w:tc>
          <w:tcPr>
            <w:tcW w:w="0" w:type="auto"/>
            <w:tcBorders>
              <w:top w:val="single" w:sz="0" w:space="0" w:color="D3D3D3"/>
              <w:left w:val="single" w:sz="0" w:space="0" w:color="D3D3D3"/>
              <w:bottom w:val="single" w:sz="0" w:space="0" w:color="D3D3D3"/>
              <w:right w:val="single" w:sz="0" w:space="0" w:color="D3D3D3"/>
            </w:tcBorders>
          </w:tcPr>
          <w:p w14:paraId="6E72B048" w14:textId="77777777" w:rsidR="00FA277E" w:rsidRPr="00727C5E" w:rsidRDefault="00E70E08">
            <w:pPr>
              <w:keepNext/>
              <w:spacing w:after="60"/>
              <w:jc w:val="right"/>
            </w:pPr>
            <w:r w:rsidRPr="00727C5E">
              <w:rPr>
                <w:rFonts w:ascii="Calibri" w:hAnsi="Calibri"/>
                <w:sz w:val="20"/>
              </w:rPr>
              <w:t>2.3881713</w:t>
            </w:r>
          </w:p>
        </w:tc>
      </w:tr>
      <w:tr w:rsidR="00FA277E" w:rsidRPr="00727C5E" w14:paraId="537B3E2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EB72D2C" w14:textId="77777777" w:rsidR="00FA277E" w:rsidRPr="00727C5E" w:rsidRDefault="00E70E08">
            <w:pPr>
              <w:keepNext/>
              <w:spacing w:after="60"/>
            </w:pPr>
            <w:r w:rsidRPr="00727C5E">
              <w:rPr>
                <w:rFonts w:ascii="Calibri" w:hAnsi="Calibri"/>
                <w:sz w:val="20"/>
              </w:rPr>
              <w:t>Q</w:t>
            </w:r>
          </w:p>
        </w:tc>
        <w:tc>
          <w:tcPr>
            <w:tcW w:w="0" w:type="auto"/>
            <w:tcBorders>
              <w:top w:val="single" w:sz="0" w:space="0" w:color="D3D3D3"/>
              <w:left w:val="single" w:sz="0" w:space="0" w:color="D3D3D3"/>
              <w:bottom w:val="single" w:sz="0" w:space="0" w:color="D3D3D3"/>
              <w:right w:val="single" w:sz="0" w:space="0" w:color="D3D3D3"/>
            </w:tcBorders>
          </w:tcPr>
          <w:p w14:paraId="444CAAFB" w14:textId="77777777" w:rsidR="00FA277E" w:rsidRPr="00727C5E" w:rsidRDefault="00E70E08">
            <w:pPr>
              <w:keepNext/>
              <w:spacing w:after="60"/>
              <w:jc w:val="right"/>
            </w:pPr>
            <w:r w:rsidRPr="00727C5E">
              <w:rPr>
                <w:rFonts w:ascii="Calibri" w:hAnsi="Calibri"/>
                <w:sz w:val="20"/>
              </w:rPr>
              <w:t>-1.149</w:t>
            </w:r>
          </w:p>
        </w:tc>
        <w:tc>
          <w:tcPr>
            <w:tcW w:w="0" w:type="auto"/>
            <w:tcBorders>
              <w:top w:val="single" w:sz="0" w:space="0" w:color="D3D3D3"/>
              <w:left w:val="single" w:sz="0" w:space="0" w:color="D3D3D3"/>
              <w:bottom w:val="single" w:sz="0" w:space="0" w:color="D3D3D3"/>
              <w:right w:val="single" w:sz="0" w:space="0" w:color="D3D3D3"/>
            </w:tcBorders>
          </w:tcPr>
          <w:p w14:paraId="4C48294A" w14:textId="77777777" w:rsidR="00FA277E" w:rsidRPr="00727C5E" w:rsidRDefault="00E70E08">
            <w:pPr>
              <w:keepNext/>
              <w:spacing w:after="60"/>
              <w:jc w:val="right"/>
            </w:pPr>
            <w:r w:rsidRPr="00727C5E">
              <w:rPr>
                <w:rFonts w:ascii="Calibri" w:hAnsi="Calibri"/>
                <w:sz w:val="20"/>
              </w:rPr>
              <w:t>0.347</w:t>
            </w:r>
          </w:p>
        </w:tc>
        <w:tc>
          <w:tcPr>
            <w:tcW w:w="0" w:type="auto"/>
            <w:tcBorders>
              <w:top w:val="single" w:sz="0" w:space="0" w:color="D3D3D3"/>
              <w:left w:val="single" w:sz="0" w:space="0" w:color="D3D3D3"/>
              <w:bottom w:val="single" w:sz="0" w:space="0" w:color="D3D3D3"/>
              <w:right w:val="single" w:sz="0" w:space="0" w:color="D3D3D3"/>
            </w:tcBorders>
          </w:tcPr>
          <w:p w14:paraId="0764C804" w14:textId="77777777" w:rsidR="00FA277E" w:rsidRPr="00727C5E" w:rsidRDefault="00E70E08">
            <w:pPr>
              <w:keepNext/>
              <w:spacing w:after="60"/>
              <w:jc w:val="right"/>
            </w:pPr>
            <w:r w:rsidRPr="00727C5E">
              <w:rPr>
                <w:rFonts w:ascii="Calibri" w:hAnsi="Calibri"/>
                <w:sz w:val="20"/>
              </w:rPr>
              <w:t>-1.828674</w:t>
            </w:r>
          </w:p>
        </w:tc>
        <w:tc>
          <w:tcPr>
            <w:tcW w:w="0" w:type="auto"/>
            <w:tcBorders>
              <w:top w:val="single" w:sz="0" w:space="0" w:color="D3D3D3"/>
              <w:left w:val="single" w:sz="0" w:space="0" w:color="D3D3D3"/>
              <w:bottom w:val="single" w:sz="0" w:space="0" w:color="D3D3D3"/>
              <w:right w:val="single" w:sz="0" w:space="0" w:color="D3D3D3"/>
            </w:tcBorders>
          </w:tcPr>
          <w:p w14:paraId="4059E38C" w14:textId="77777777" w:rsidR="00FA277E" w:rsidRPr="00727C5E" w:rsidRDefault="00E70E08">
            <w:pPr>
              <w:keepNext/>
              <w:spacing w:after="60"/>
              <w:jc w:val="right"/>
            </w:pPr>
            <w:r w:rsidRPr="00727C5E">
              <w:rPr>
                <w:rFonts w:ascii="Calibri" w:hAnsi="Calibri"/>
                <w:sz w:val="20"/>
              </w:rPr>
              <w:t>-0.4690272</w:t>
            </w:r>
          </w:p>
        </w:tc>
      </w:tr>
      <w:tr w:rsidR="00FA277E" w:rsidRPr="00727C5E" w14:paraId="6A4A4534" w14:textId="77777777">
        <w:trPr>
          <w:cantSplit/>
          <w:jc w:val="center"/>
        </w:trPr>
        <w:tc>
          <w:tcPr>
            <w:tcW w:w="0" w:type="auto"/>
            <w:gridSpan w:val="5"/>
          </w:tcPr>
          <w:p w14:paraId="3A0B9B1C" w14:textId="77777777" w:rsidR="00FA277E" w:rsidRPr="00727C5E" w:rsidRDefault="00E70E08">
            <w:pPr>
              <w:keepNext/>
              <w:spacing w:after="60"/>
            </w:pPr>
            <w:r w:rsidRPr="00727C5E">
              <w:rPr>
                <w:rFonts w:ascii="Calibri" w:hAnsi="Calibri"/>
                <w:sz w:val="20"/>
              </w:rPr>
              <w:t>log-likelihood = -1120.82420271507</w:t>
            </w:r>
          </w:p>
        </w:tc>
      </w:tr>
      <w:tr w:rsidR="00FA277E" w:rsidRPr="00727C5E" w14:paraId="4B99DB0C" w14:textId="77777777">
        <w:trPr>
          <w:cantSplit/>
          <w:jc w:val="center"/>
        </w:trPr>
        <w:tc>
          <w:tcPr>
            <w:tcW w:w="0" w:type="auto"/>
            <w:gridSpan w:val="5"/>
          </w:tcPr>
          <w:p w14:paraId="3E4DD965" w14:textId="77777777" w:rsidR="00FA277E" w:rsidRPr="00727C5E" w:rsidRDefault="00E70E08">
            <w:pPr>
              <w:keepNext/>
              <w:spacing w:after="60"/>
            </w:pPr>
            <w:r w:rsidRPr="00727C5E">
              <w:rPr>
                <w:rFonts w:ascii="Calibri" w:hAnsi="Calibri"/>
                <w:sz w:val="20"/>
              </w:rPr>
              <w:t>AIC = 2247.64840543014</w:t>
            </w:r>
          </w:p>
        </w:tc>
      </w:tr>
      <w:tr w:rsidR="00FA277E" w:rsidRPr="00727C5E" w14:paraId="72B200C4" w14:textId="77777777">
        <w:trPr>
          <w:cantSplit/>
          <w:jc w:val="center"/>
        </w:trPr>
        <w:tc>
          <w:tcPr>
            <w:tcW w:w="0" w:type="auto"/>
            <w:gridSpan w:val="5"/>
          </w:tcPr>
          <w:p w14:paraId="68752FA7" w14:textId="77777777" w:rsidR="00FA277E" w:rsidRPr="00727C5E" w:rsidRDefault="00E70E08">
            <w:pPr>
              <w:keepNext/>
              <w:spacing w:after="60"/>
            </w:pPr>
            <w:r w:rsidRPr="00727C5E">
              <w:rPr>
                <w:rFonts w:ascii="Calibri" w:hAnsi="Calibri"/>
                <w:sz w:val="20"/>
              </w:rPr>
              <w:t>BIC = 2260.10660351425</w:t>
            </w:r>
          </w:p>
        </w:tc>
      </w:tr>
    </w:tbl>
    <w:tbl>
      <w:tblPr>
        <w:tblStyle w:val="Table"/>
        <w:tblW w:w="5000" w:type="pct"/>
        <w:tblLayout w:type="fixed"/>
        <w:tblLook w:val="0020" w:firstRow="1" w:lastRow="0" w:firstColumn="0" w:lastColumn="0" w:noHBand="0" w:noVBand="0"/>
      </w:tblPr>
      <w:tblGrid>
        <w:gridCol w:w="9360"/>
      </w:tblGrid>
      <w:tr w:rsidR="00FA277E" w:rsidRPr="00727C5E" w14:paraId="514A6F00"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1D45D02" w14:textId="77777777" w:rsidR="00FA277E" w:rsidRPr="00727C5E" w:rsidRDefault="00E70E08">
            <w:pPr>
              <w:pStyle w:val="ImageCaption"/>
              <w:spacing w:before="200"/>
            </w:pPr>
            <w:bookmarkStart w:id="40" w:name="tbl-km-gengamma-ch1"/>
            <w:r w:rsidRPr="00727C5E">
              <w:t>Table 10: Survival model fit summary (</w:t>
            </w:r>
            <w:proofErr w:type="spellStart"/>
            <w:r w:rsidRPr="00727C5E">
              <w:t>generalised</w:t>
            </w:r>
            <w:proofErr w:type="spellEnd"/>
            <w:r w:rsidRPr="00727C5E">
              <w:t xml:space="preserve"> gamma distribution)</w:t>
            </w:r>
          </w:p>
          <w:bookmarkEnd w:id="40"/>
          <w:p w14:paraId="4150BC09" w14:textId="77777777" w:rsidR="00FA277E" w:rsidRPr="00727C5E" w:rsidRDefault="00FA277E"/>
        </w:tc>
      </w:tr>
    </w:tbl>
    <w:p w14:paraId="2F9122A6" w14:textId="77777777" w:rsidR="00FA277E" w:rsidRPr="00727C5E" w:rsidRDefault="00E70E08">
      <w:r w:rsidRPr="00727C5E">
        <w:br w:type="page"/>
      </w:r>
    </w:p>
    <w:p w14:paraId="6DEB175D" w14:textId="77777777" w:rsidR="00FA277E" w:rsidRPr="00727C5E" w:rsidRDefault="00E70E08">
      <w:pPr>
        <w:pStyle w:val="Heading4"/>
        <w:rPr>
          <w:color w:val="auto"/>
        </w:rPr>
      </w:pPr>
      <w:bookmarkStart w:id="41" w:name="gompertz"/>
      <w:bookmarkEnd w:id="38"/>
      <w:r w:rsidRPr="00727C5E">
        <w:rPr>
          <w:color w:val="auto"/>
        </w:rPr>
        <w:lastRenderedPageBreak/>
        <w:t>Gompertz</w:t>
      </w:r>
    </w:p>
    <w:tbl>
      <w:tblPr>
        <w:tblStyle w:val="Table"/>
        <w:tblW w:w="5000" w:type="pct"/>
        <w:tblLayout w:type="fixed"/>
        <w:tblLook w:val="0020" w:firstRow="1" w:lastRow="0" w:firstColumn="0" w:lastColumn="0" w:noHBand="0" w:noVBand="0"/>
      </w:tblPr>
      <w:tblGrid>
        <w:gridCol w:w="9360"/>
      </w:tblGrid>
      <w:tr w:rsidR="00FA277E" w:rsidRPr="00727C5E" w14:paraId="07D4E0FE"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EEC3B8D" w14:textId="77777777" w:rsidR="00FA277E" w:rsidRPr="00727C5E" w:rsidRDefault="00E70E08">
            <w:pPr>
              <w:pStyle w:val="ImageCaption"/>
              <w:spacing w:before="200"/>
            </w:pPr>
            <w:bookmarkStart w:id="42" w:name="fig-km-gompertz-ch1"/>
            <w:r w:rsidRPr="00727C5E">
              <w:t>Figure 10: Overall survival against Gompertz survival function</w:t>
            </w:r>
          </w:p>
          <w:p w14:paraId="77B5784C" w14:textId="77777777" w:rsidR="00FA277E" w:rsidRPr="00727C5E" w:rsidRDefault="00E70E08">
            <w:pPr>
              <w:pStyle w:val="Compact"/>
              <w:jc w:val="center"/>
            </w:pPr>
            <w:r w:rsidRPr="00727C5E">
              <w:rPr>
                <w:noProof/>
              </w:rPr>
              <w:drawing>
                <wp:inline distT="0" distB="0" distL="0" distR="0" wp14:anchorId="25F69703" wp14:editId="000C0F95">
                  <wp:extent cx="5943600" cy="3657600"/>
                  <wp:effectExtent l="0" t="0" r="0" b="0"/>
                  <wp:docPr id="93" name="Picture" title="A Kaplan-Meier plot showing overall survival over time for individuals receiving first-line treatment with a systemic chemotherapy (pooled chemotherapy cohort), with an overlaid Gompertz model fit."/>
                  <wp:cNvGraphicFramePr/>
                  <a:graphic xmlns:a="http://schemas.openxmlformats.org/drawingml/2006/main">
                    <a:graphicData uri="http://schemas.openxmlformats.org/drawingml/2006/picture">
                      <pic:pic xmlns:pic="http://schemas.openxmlformats.org/drawingml/2006/picture">
                        <pic:nvPicPr>
                          <pic:cNvPr id="94" name="Picture" descr="ID6304_tislelizumab_for_nasopharyngeal_cancer_files/figure-docx/fig-km-gompertz-ch1-1.png"/>
                          <pic:cNvPicPr>
                            <a:picLocks noChangeAspect="1" noChangeArrowheads="1"/>
                          </pic:cNvPicPr>
                        </pic:nvPicPr>
                        <pic:blipFill>
                          <a:blip r:embed="rId21"/>
                          <a:stretch>
                            <a:fillRect/>
                          </a:stretch>
                        </pic:blipFill>
                        <pic:spPr bwMode="auto">
                          <a:xfrm>
                            <a:off x="0" y="0"/>
                            <a:ext cx="5943600" cy="3657600"/>
                          </a:xfrm>
                          <a:prstGeom prst="rect">
                            <a:avLst/>
                          </a:prstGeom>
                          <a:noFill/>
                          <a:ln w="9525">
                            <a:noFill/>
                            <a:headEnd/>
                            <a:tailEnd/>
                          </a:ln>
                        </pic:spPr>
                      </pic:pic>
                    </a:graphicData>
                  </a:graphic>
                </wp:inline>
              </w:drawing>
            </w:r>
          </w:p>
        </w:tc>
        <w:bookmarkEnd w:id="42"/>
      </w:tr>
    </w:tbl>
    <w:p w14:paraId="0CC81A9D"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45"/>
        <w:gridCol w:w="1145"/>
      </w:tblGrid>
      <w:tr w:rsidR="00FA277E" w:rsidRPr="00727C5E" w14:paraId="789E6BD0" w14:textId="77777777">
        <w:trPr>
          <w:cantSplit/>
          <w:tblHeader/>
          <w:jc w:val="center"/>
        </w:trPr>
        <w:tc>
          <w:tcPr>
            <w:tcW w:w="0" w:type="auto"/>
            <w:tcBorders>
              <w:top w:val="single" w:sz="16" w:space="0" w:color="D3D3D3"/>
              <w:left w:val="single" w:sz="0" w:space="0" w:color="D3D3D3"/>
              <w:bottom w:val="single" w:sz="16" w:space="0" w:color="D3D3D3"/>
            </w:tcBorders>
          </w:tcPr>
          <w:p w14:paraId="73B19E32"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00EE7F8"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6E5B5B0"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4577FB4D"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26F0A2B3" w14:textId="77777777" w:rsidR="00FA277E" w:rsidRPr="00727C5E" w:rsidRDefault="00E70E08">
            <w:pPr>
              <w:keepNext/>
              <w:spacing w:after="60"/>
              <w:jc w:val="right"/>
            </w:pPr>
            <w:r w:rsidRPr="00727C5E">
              <w:rPr>
                <w:rFonts w:ascii="Calibri" w:hAnsi="Calibri"/>
                <w:sz w:val="20"/>
              </w:rPr>
              <w:t>U95.</w:t>
            </w:r>
          </w:p>
        </w:tc>
      </w:tr>
      <w:tr w:rsidR="00FA277E" w:rsidRPr="00727C5E" w14:paraId="33E2C3B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09B1301"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083504BA" w14:textId="77777777" w:rsidR="00FA277E" w:rsidRPr="00727C5E" w:rsidRDefault="00E70E08">
            <w:pPr>
              <w:keepNext/>
              <w:spacing w:after="60"/>
              <w:jc w:val="right"/>
            </w:pPr>
            <w:r w:rsidRPr="00727C5E">
              <w:rPr>
                <w:rFonts w:ascii="Calibri" w:hAnsi="Calibri"/>
                <w:sz w:val="20"/>
              </w:rPr>
              <w:t>-0.022</w:t>
            </w:r>
          </w:p>
        </w:tc>
        <w:tc>
          <w:tcPr>
            <w:tcW w:w="0" w:type="auto"/>
            <w:tcBorders>
              <w:top w:val="single" w:sz="0" w:space="0" w:color="D3D3D3"/>
              <w:left w:val="single" w:sz="0" w:space="0" w:color="D3D3D3"/>
              <w:bottom w:val="single" w:sz="0" w:space="0" w:color="D3D3D3"/>
              <w:right w:val="single" w:sz="0" w:space="0" w:color="D3D3D3"/>
            </w:tcBorders>
          </w:tcPr>
          <w:p w14:paraId="750314AE" w14:textId="77777777" w:rsidR="00FA277E" w:rsidRPr="00727C5E" w:rsidRDefault="00E70E08">
            <w:pPr>
              <w:keepNext/>
              <w:spacing w:after="60"/>
              <w:jc w:val="right"/>
            </w:pPr>
            <w:r w:rsidRPr="00727C5E">
              <w:rPr>
                <w:rFonts w:ascii="Calibri" w:hAnsi="Calibri"/>
                <w:sz w:val="20"/>
              </w:rPr>
              <w:t>0.003</w:t>
            </w:r>
          </w:p>
        </w:tc>
        <w:tc>
          <w:tcPr>
            <w:tcW w:w="0" w:type="auto"/>
            <w:tcBorders>
              <w:top w:val="single" w:sz="0" w:space="0" w:color="D3D3D3"/>
              <w:left w:val="single" w:sz="0" w:space="0" w:color="D3D3D3"/>
              <w:bottom w:val="single" w:sz="0" w:space="0" w:color="D3D3D3"/>
              <w:right w:val="single" w:sz="0" w:space="0" w:color="D3D3D3"/>
            </w:tcBorders>
          </w:tcPr>
          <w:p w14:paraId="123D517F" w14:textId="77777777" w:rsidR="00FA277E" w:rsidRPr="00727C5E" w:rsidRDefault="00E70E08">
            <w:pPr>
              <w:keepNext/>
              <w:spacing w:after="60"/>
              <w:jc w:val="right"/>
            </w:pPr>
            <w:r w:rsidRPr="00727C5E">
              <w:rPr>
                <w:rFonts w:ascii="Calibri" w:hAnsi="Calibri"/>
                <w:sz w:val="20"/>
              </w:rPr>
              <w:t>-0.02816976</w:t>
            </w:r>
          </w:p>
        </w:tc>
        <w:tc>
          <w:tcPr>
            <w:tcW w:w="0" w:type="auto"/>
            <w:tcBorders>
              <w:top w:val="single" w:sz="0" w:space="0" w:color="D3D3D3"/>
              <w:left w:val="single" w:sz="0" w:space="0" w:color="D3D3D3"/>
              <w:bottom w:val="single" w:sz="0" w:space="0" w:color="D3D3D3"/>
              <w:right w:val="single" w:sz="0" w:space="0" w:color="D3D3D3"/>
            </w:tcBorders>
          </w:tcPr>
          <w:p w14:paraId="556C3965" w14:textId="77777777" w:rsidR="00FA277E" w:rsidRPr="00727C5E" w:rsidRDefault="00E70E08">
            <w:pPr>
              <w:keepNext/>
              <w:spacing w:after="60"/>
              <w:jc w:val="right"/>
            </w:pPr>
            <w:r w:rsidRPr="00727C5E">
              <w:rPr>
                <w:rFonts w:ascii="Calibri" w:hAnsi="Calibri"/>
                <w:sz w:val="20"/>
              </w:rPr>
              <w:t>-0.01489315</w:t>
            </w:r>
          </w:p>
        </w:tc>
      </w:tr>
      <w:tr w:rsidR="00FA277E" w:rsidRPr="00727C5E" w14:paraId="5D8F440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D7C00A8"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3931DC16" w14:textId="77777777" w:rsidR="00FA277E" w:rsidRPr="00727C5E" w:rsidRDefault="00E70E08">
            <w:pPr>
              <w:keepNext/>
              <w:spacing w:after="60"/>
              <w:jc w:val="right"/>
            </w:pPr>
            <w:r w:rsidRPr="00727C5E">
              <w:rPr>
                <w:rFonts w:ascii="Calibri" w:hAnsi="Calibri"/>
                <w:sz w:val="20"/>
              </w:rPr>
              <w:t>0.016</w:t>
            </w:r>
          </w:p>
        </w:tc>
        <w:tc>
          <w:tcPr>
            <w:tcW w:w="0" w:type="auto"/>
            <w:tcBorders>
              <w:top w:val="single" w:sz="0" w:space="0" w:color="D3D3D3"/>
              <w:left w:val="single" w:sz="0" w:space="0" w:color="D3D3D3"/>
              <w:bottom w:val="single" w:sz="0" w:space="0" w:color="D3D3D3"/>
              <w:right w:val="single" w:sz="0" w:space="0" w:color="D3D3D3"/>
            </w:tcBorders>
          </w:tcPr>
          <w:p w14:paraId="48D51487" w14:textId="77777777" w:rsidR="00FA277E" w:rsidRPr="00727C5E" w:rsidRDefault="00E70E08">
            <w:pPr>
              <w:keepNext/>
              <w:spacing w:after="60"/>
              <w:jc w:val="right"/>
            </w:pPr>
            <w:r w:rsidRPr="00727C5E">
              <w:rPr>
                <w:rFonts w:ascii="Calibri" w:hAnsi="Calibri"/>
                <w:sz w:val="20"/>
              </w:rPr>
              <w:t>0.002</w:t>
            </w:r>
          </w:p>
        </w:tc>
        <w:tc>
          <w:tcPr>
            <w:tcW w:w="0" w:type="auto"/>
            <w:tcBorders>
              <w:top w:val="single" w:sz="0" w:space="0" w:color="D3D3D3"/>
              <w:left w:val="single" w:sz="0" w:space="0" w:color="D3D3D3"/>
              <w:bottom w:val="single" w:sz="0" w:space="0" w:color="D3D3D3"/>
              <w:right w:val="single" w:sz="0" w:space="0" w:color="D3D3D3"/>
            </w:tcBorders>
          </w:tcPr>
          <w:p w14:paraId="31816565" w14:textId="77777777" w:rsidR="00FA277E" w:rsidRPr="00727C5E" w:rsidRDefault="00E70E08">
            <w:pPr>
              <w:keepNext/>
              <w:spacing w:after="60"/>
              <w:jc w:val="right"/>
            </w:pPr>
            <w:r w:rsidRPr="00727C5E">
              <w:rPr>
                <w:rFonts w:ascii="Calibri" w:hAnsi="Calibri"/>
                <w:sz w:val="20"/>
              </w:rPr>
              <w:t>0.01319140</w:t>
            </w:r>
          </w:p>
        </w:tc>
        <w:tc>
          <w:tcPr>
            <w:tcW w:w="0" w:type="auto"/>
            <w:tcBorders>
              <w:top w:val="single" w:sz="0" w:space="0" w:color="D3D3D3"/>
              <w:left w:val="single" w:sz="0" w:space="0" w:color="D3D3D3"/>
              <w:bottom w:val="single" w:sz="0" w:space="0" w:color="D3D3D3"/>
              <w:right w:val="single" w:sz="0" w:space="0" w:color="D3D3D3"/>
            </w:tcBorders>
          </w:tcPr>
          <w:p w14:paraId="4C1BB22D" w14:textId="77777777" w:rsidR="00FA277E" w:rsidRPr="00727C5E" w:rsidRDefault="00E70E08">
            <w:pPr>
              <w:keepNext/>
              <w:spacing w:after="60"/>
              <w:jc w:val="right"/>
            </w:pPr>
            <w:r w:rsidRPr="00727C5E">
              <w:rPr>
                <w:rFonts w:ascii="Calibri" w:hAnsi="Calibri"/>
                <w:sz w:val="20"/>
              </w:rPr>
              <w:t>0.01998237</w:t>
            </w:r>
          </w:p>
        </w:tc>
      </w:tr>
      <w:tr w:rsidR="00FA277E" w:rsidRPr="00727C5E" w14:paraId="25DD4BD4" w14:textId="77777777">
        <w:trPr>
          <w:cantSplit/>
          <w:jc w:val="center"/>
        </w:trPr>
        <w:tc>
          <w:tcPr>
            <w:tcW w:w="0" w:type="auto"/>
            <w:gridSpan w:val="5"/>
          </w:tcPr>
          <w:p w14:paraId="5C32D9E0" w14:textId="77777777" w:rsidR="00FA277E" w:rsidRPr="00727C5E" w:rsidRDefault="00E70E08">
            <w:pPr>
              <w:keepNext/>
              <w:spacing w:after="60"/>
            </w:pPr>
            <w:r w:rsidRPr="00727C5E">
              <w:rPr>
                <w:rFonts w:ascii="Calibri" w:hAnsi="Calibri"/>
                <w:sz w:val="20"/>
              </w:rPr>
              <w:t>log-likelihood = -1124.41383705362</w:t>
            </w:r>
          </w:p>
        </w:tc>
      </w:tr>
      <w:tr w:rsidR="00FA277E" w:rsidRPr="00727C5E" w14:paraId="299FB01D" w14:textId="77777777">
        <w:trPr>
          <w:cantSplit/>
          <w:jc w:val="center"/>
        </w:trPr>
        <w:tc>
          <w:tcPr>
            <w:tcW w:w="0" w:type="auto"/>
            <w:gridSpan w:val="5"/>
          </w:tcPr>
          <w:p w14:paraId="35B2DB9C" w14:textId="77777777" w:rsidR="00FA277E" w:rsidRPr="00727C5E" w:rsidRDefault="00E70E08">
            <w:pPr>
              <w:keepNext/>
              <w:spacing w:after="60"/>
            </w:pPr>
            <w:r w:rsidRPr="00727C5E">
              <w:rPr>
                <w:rFonts w:ascii="Calibri" w:hAnsi="Calibri"/>
                <w:sz w:val="20"/>
              </w:rPr>
              <w:t>AIC = 2252.82767410725</w:t>
            </w:r>
          </w:p>
        </w:tc>
      </w:tr>
      <w:tr w:rsidR="00FA277E" w:rsidRPr="00727C5E" w14:paraId="5C8E42CB" w14:textId="77777777">
        <w:trPr>
          <w:cantSplit/>
          <w:jc w:val="center"/>
        </w:trPr>
        <w:tc>
          <w:tcPr>
            <w:tcW w:w="0" w:type="auto"/>
            <w:gridSpan w:val="5"/>
          </w:tcPr>
          <w:p w14:paraId="6E34041A" w14:textId="77777777" w:rsidR="00FA277E" w:rsidRPr="00727C5E" w:rsidRDefault="00E70E08">
            <w:pPr>
              <w:keepNext/>
              <w:spacing w:after="60"/>
            </w:pPr>
            <w:r w:rsidRPr="00727C5E">
              <w:rPr>
                <w:rFonts w:ascii="Calibri" w:hAnsi="Calibri"/>
                <w:sz w:val="20"/>
              </w:rPr>
              <w:t>BIC = 2261.13313949665</w:t>
            </w:r>
          </w:p>
        </w:tc>
      </w:tr>
    </w:tbl>
    <w:tbl>
      <w:tblPr>
        <w:tblStyle w:val="Table"/>
        <w:tblW w:w="5000" w:type="pct"/>
        <w:tblLayout w:type="fixed"/>
        <w:tblLook w:val="0020" w:firstRow="1" w:lastRow="0" w:firstColumn="0" w:lastColumn="0" w:noHBand="0" w:noVBand="0"/>
      </w:tblPr>
      <w:tblGrid>
        <w:gridCol w:w="9360"/>
      </w:tblGrid>
      <w:tr w:rsidR="00FA277E" w:rsidRPr="00727C5E" w14:paraId="773AD3F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8A54E92" w14:textId="77777777" w:rsidR="00FA277E" w:rsidRPr="00727C5E" w:rsidRDefault="00E70E08">
            <w:pPr>
              <w:pStyle w:val="ImageCaption"/>
              <w:spacing w:before="200"/>
            </w:pPr>
            <w:bookmarkStart w:id="43" w:name="tbl-km-Gompertz-ch1"/>
            <w:r w:rsidRPr="00727C5E">
              <w:t>Table 11: Survival model fit summary (Gompertz distribution)</w:t>
            </w:r>
          </w:p>
          <w:bookmarkEnd w:id="43"/>
          <w:p w14:paraId="2F555216" w14:textId="77777777" w:rsidR="00FA277E" w:rsidRPr="00727C5E" w:rsidRDefault="00FA277E"/>
        </w:tc>
      </w:tr>
    </w:tbl>
    <w:p w14:paraId="26E24029" w14:textId="77777777" w:rsidR="00FA277E" w:rsidRPr="00727C5E" w:rsidRDefault="00E70E08">
      <w:r w:rsidRPr="00727C5E">
        <w:br w:type="page"/>
      </w:r>
    </w:p>
    <w:p w14:paraId="50C43CEF" w14:textId="77777777" w:rsidR="00FA277E" w:rsidRPr="00727C5E" w:rsidRDefault="00E70E08">
      <w:pPr>
        <w:pStyle w:val="Heading2"/>
        <w:rPr>
          <w:color w:val="auto"/>
        </w:rPr>
      </w:pPr>
      <w:bookmarkStart w:id="44" w:name="Xbd4a95a99ea5766f1770df5353761509d9eb7d2"/>
      <w:bookmarkEnd w:id="14"/>
      <w:bookmarkEnd w:id="17"/>
      <w:bookmarkEnd w:id="41"/>
      <w:r w:rsidRPr="00727C5E">
        <w:rPr>
          <w:color w:val="auto"/>
        </w:rPr>
        <w:lastRenderedPageBreak/>
        <w:t>Results - gemcitabine plus a platinum-based therapy (cohort 2)</w:t>
      </w:r>
    </w:p>
    <w:p w14:paraId="13628713" w14:textId="77777777" w:rsidR="00FA277E" w:rsidRPr="00727C5E" w:rsidRDefault="00E70E08">
      <w:pPr>
        <w:pStyle w:val="Heading3"/>
        <w:rPr>
          <w:color w:val="auto"/>
        </w:rPr>
      </w:pPr>
      <w:bookmarkStart w:id="45" w:name="age-at-start-of-treatment-1"/>
      <w:r w:rsidRPr="00727C5E">
        <w:rPr>
          <w:color w:val="auto"/>
        </w:rPr>
        <w:t>Age at start of treatment</w:t>
      </w:r>
    </w:p>
    <w:p w14:paraId="45E4AD1B" w14:textId="77777777" w:rsidR="00FA277E" w:rsidRPr="00727C5E" w:rsidRDefault="00E70E08">
      <w:pPr>
        <w:pStyle w:val="FirstParagraph"/>
      </w:pPr>
      <w:r w:rsidRPr="00727C5E">
        <w:t>The table below sets out the mean age, standard deviation, median age and interquartile range (IQR) of patients receiving first-line treatment with gemcitabine plus a platinum-based therapy (gem-platinum cohort). Age is measured at the commencement of the first treatment regimen.</w:t>
      </w:r>
      <w:r w:rsidRPr="00727C5E">
        <w:br/>
      </w:r>
    </w:p>
    <w:tbl>
      <w:tblPr>
        <w:tblW w:w="0" w:type="auto"/>
        <w:jc w:val="center"/>
        <w:tblCellMar>
          <w:left w:w="60" w:type="dxa"/>
          <w:right w:w="60" w:type="dxa"/>
        </w:tblCellMar>
        <w:tblLook w:val="0000" w:firstRow="0" w:lastRow="0" w:firstColumn="0" w:lastColumn="0" w:noHBand="0" w:noVBand="0"/>
      </w:tblPr>
      <w:tblGrid>
        <w:gridCol w:w="1936"/>
        <w:gridCol w:w="1756"/>
        <w:gridCol w:w="1756"/>
      </w:tblGrid>
      <w:tr w:rsidR="00FA277E" w:rsidRPr="00727C5E" w14:paraId="5FB2C4C4" w14:textId="77777777">
        <w:trPr>
          <w:cantSplit/>
          <w:tblHeader/>
          <w:jc w:val="center"/>
        </w:trPr>
        <w:tc>
          <w:tcPr>
            <w:tcW w:w="0" w:type="auto"/>
            <w:tcBorders>
              <w:top w:val="single" w:sz="16" w:space="0" w:color="D3D3D3"/>
              <w:left w:val="single" w:sz="0" w:space="0" w:color="D3D3D3"/>
              <w:bottom w:val="single" w:sz="16" w:space="0" w:color="D3D3D3"/>
            </w:tcBorders>
          </w:tcPr>
          <w:p w14:paraId="70D1D067" w14:textId="77777777" w:rsidR="00FA277E" w:rsidRPr="00727C5E" w:rsidRDefault="00E70E08">
            <w:pPr>
              <w:keepNext/>
              <w:spacing w:after="60"/>
            </w:pPr>
            <w:r w:rsidRPr="00727C5E">
              <w:rPr>
                <w:rFonts w:ascii="Calibri" w:hAnsi="Calibri"/>
                <w:b/>
                <w:sz w:val="20"/>
              </w:rPr>
              <w:t>Characteristic</w:t>
            </w:r>
          </w:p>
        </w:tc>
        <w:tc>
          <w:tcPr>
            <w:tcW w:w="0" w:type="auto"/>
            <w:tcBorders>
              <w:top w:val="single" w:sz="16" w:space="0" w:color="D3D3D3"/>
              <w:bottom w:val="single" w:sz="16" w:space="0" w:color="D3D3D3"/>
            </w:tcBorders>
          </w:tcPr>
          <w:p w14:paraId="3C34F954" w14:textId="77777777" w:rsidR="00FA277E" w:rsidRPr="00727C5E" w:rsidRDefault="00E70E08">
            <w:pPr>
              <w:keepNext/>
              <w:spacing w:after="60"/>
              <w:jc w:val="center"/>
            </w:pPr>
            <w:r w:rsidRPr="00727C5E">
              <w:rPr>
                <w:rFonts w:ascii="Calibri" w:hAnsi="Calibri"/>
                <w:b/>
                <w:sz w:val="20"/>
              </w:rPr>
              <w:t>Female</w:t>
            </w:r>
            <w:r w:rsidRPr="00727C5E">
              <w:rPr>
                <w:rFonts w:ascii="Calibri" w:hAnsi="Calibri"/>
                <w:sz w:val="20"/>
              </w:rPr>
              <w:t xml:space="preserve"> N = 28</w:t>
            </w:r>
            <w:r w:rsidRPr="00727C5E">
              <w:rPr>
                <w:rFonts w:ascii="Calibri" w:hAnsi="Calibri"/>
                <w:i/>
                <w:sz w:val="20"/>
                <w:vertAlign w:val="superscript"/>
              </w:rPr>
              <w:t>1</w:t>
            </w:r>
          </w:p>
        </w:tc>
        <w:tc>
          <w:tcPr>
            <w:tcW w:w="0" w:type="auto"/>
            <w:tcBorders>
              <w:top w:val="single" w:sz="16" w:space="0" w:color="D3D3D3"/>
              <w:bottom w:val="single" w:sz="16" w:space="0" w:color="D3D3D3"/>
              <w:right w:val="single" w:sz="0" w:space="0" w:color="D3D3D3"/>
            </w:tcBorders>
          </w:tcPr>
          <w:p w14:paraId="574DD35F" w14:textId="77777777" w:rsidR="00FA277E" w:rsidRPr="00727C5E" w:rsidRDefault="00E70E08">
            <w:pPr>
              <w:keepNext/>
              <w:spacing w:after="60"/>
              <w:jc w:val="center"/>
            </w:pPr>
            <w:r w:rsidRPr="00727C5E">
              <w:rPr>
                <w:rFonts w:ascii="Calibri" w:hAnsi="Calibri"/>
                <w:b/>
                <w:sz w:val="20"/>
              </w:rPr>
              <w:t>Male</w:t>
            </w:r>
            <w:r w:rsidRPr="00727C5E">
              <w:rPr>
                <w:rFonts w:ascii="Calibri" w:hAnsi="Calibri"/>
                <w:sz w:val="20"/>
              </w:rPr>
              <w:t xml:space="preserve"> N = 105</w:t>
            </w:r>
            <w:r w:rsidRPr="00727C5E">
              <w:rPr>
                <w:rFonts w:ascii="Calibri" w:hAnsi="Calibri"/>
                <w:i/>
                <w:sz w:val="20"/>
                <w:vertAlign w:val="superscript"/>
              </w:rPr>
              <w:t>1</w:t>
            </w:r>
          </w:p>
        </w:tc>
      </w:tr>
      <w:tr w:rsidR="00FA277E" w:rsidRPr="00727C5E" w14:paraId="03E364B5"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8338A90" w14:textId="77777777" w:rsidR="00FA277E" w:rsidRPr="00727C5E" w:rsidRDefault="00E70E08">
            <w:pPr>
              <w:keepNext/>
              <w:spacing w:after="60"/>
            </w:pPr>
            <w:r w:rsidRPr="00727C5E">
              <w:rPr>
                <w:rFonts w:ascii="Calibri" w:hAnsi="Calibri"/>
                <w:sz w:val="20"/>
              </w:rPr>
              <w:t>Age at treatment start</w:t>
            </w:r>
          </w:p>
        </w:tc>
        <w:tc>
          <w:tcPr>
            <w:tcW w:w="0" w:type="auto"/>
            <w:tcBorders>
              <w:top w:val="single" w:sz="0" w:space="0" w:color="D3D3D3"/>
              <w:left w:val="single" w:sz="0" w:space="0" w:color="D3D3D3"/>
              <w:bottom w:val="single" w:sz="0" w:space="0" w:color="D3D3D3"/>
              <w:right w:val="single" w:sz="0" w:space="0" w:color="D3D3D3"/>
            </w:tcBorders>
          </w:tcPr>
          <w:p w14:paraId="1C579DB7" w14:textId="77777777" w:rsidR="00FA277E" w:rsidRPr="00727C5E" w:rsidRDefault="00E70E08">
            <w:pPr>
              <w:keepNext/>
              <w:spacing w:after="60"/>
              <w:jc w:val="center"/>
            </w:pPr>
            <w:r w:rsidRPr="00727C5E">
              <w:rPr>
                <w:rFonts w:ascii="Calibri" w:hAnsi="Calibri"/>
                <w:sz w:val="20"/>
              </w:rPr>
              <w:t>52, (15) : 55 (43, 64)</w:t>
            </w:r>
          </w:p>
        </w:tc>
        <w:tc>
          <w:tcPr>
            <w:tcW w:w="0" w:type="auto"/>
            <w:tcBorders>
              <w:top w:val="single" w:sz="0" w:space="0" w:color="D3D3D3"/>
              <w:left w:val="single" w:sz="0" w:space="0" w:color="D3D3D3"/>
              <w:bottom w:val="single" w:sz="0" w:space="0" w:color="D3D3D3"/>
              <w:right w:val="single" w:sz="0" w:space="0" w:color="D3D3D3"/>
            </w:tcBorders>
          </w:tcPr>
          <w:p w14:paraId="684A426E" w14:textId="77777777" w:rsidR="00FA277E" w:rsidRPr="00727C5E" w:rsidRDefault="00E70E08">
            <w:pPr>
              <w:keepNext/>
              <w:spacing w:after="60"/>
              <w:jc w:val="center"/>
            </w:pPr>
            <w:r w:rsidRPr="00727C5E">
              <w:rPr>
                <w:rFonts w:ascii="Calibri" w:hAnsi="Calibri"/>
                <w:sz w:val="20"/>
              </w:rPr>
              <w:t>53, (13) : 54 (46, 60)</w:t>
            </w:r>
          </w:p>
        </w:tc>
      </w:tr>
      <w:tr w:rsidR="00FA277E" w:rsidRPr="00727C5E" w14:paraId="6EE8F553" w14:textId="77777777">
        <w:trPr>
          <w:cantSplit/>
          <w:jc w:val="center"/>
        </w:trPr>
        <w:tc>
          <w:tcPr>
            <w:tcW w:w="0" w:type="auto"/>
            <w:gridSpan w:val="3"/>
          </w:tcPr>
          <w:p w14:paraId="459B3910" w14:textId="77777777" w:rsidR="00FA277E" w:rsidRPr="00727C5E" w:rsidRDefault="00E70E08">
            <w:pPr>
              <w:keepNext/>
              <w:spacing w:after="60"/>
            </w:pPr>
            <w:r w:rsidRPr="00727C5E">
              <w:rPr>
                <w:rFonts w:ascii="Calibri" w:hAnsi="Calibri"/>
                <w:i/>
                <w:sz w:val="20"/>
                <w:vertAlign w:val="superscript"/>
              </w:rPr>
              <w:t>1</w:t>
            </w:r>
            <w:r w:rsidRPr="00727C5E">
              <w:rPr>
                <w:rFonts w:ascii="Calibri" w:hAnsi="Calibri"/>
                <w:sz w:val="20"/>
              </w:rPr>
              <w:t>Mean, (SD) : Median (Q1, Q3)</w:t>
            </w:r>
          </w:p>
        </w:tc>
      </w:tr>
    </w:tbl>
    <w:tbl>
      <w:tblPr>
        <w:tblStyle w:val="Table"/>
        <w:tblW w:w="5000" w:type="pct"/>
        <w:tblLayout w:type="fixed"/>
        <w:tblLook w:val="0020" w:firstRow="1" w:lastRow="0" w:firstColumn="0" w:lastColumn="0" w:noHBand="0" w:noVBand="0"/>
      </w:tblPr>
      <w:tblGrid>
        <w:gridCol w:w="9360"/>
      </w:tblGrid>
      <w:tr w:rsidR="00FA277E" w:rsidRPr="00727C5E" w14:paraId="4C5E2BDC"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A185B2C" w14:textId="77777777" w:rsidR="00FA277E" w:rsidRPr="00727C5E" w:rsidRDefault="00E70E08">
            <w:pPr>
              <w:pStyle w:val="ImageCaption"/>
              <w:spacing w:before="200"/>
            </w:pPr>
            <w:bookmarkStart w:id="46" w:name="tbl-age-dist-ch2"/>
            <w:r w:rsidRPr="00727C5E">
              <w:t>Table 12: Mean age, standard deviation, median age and IQR of patients receiving first-line treatment with gemcitabine plus a platinum-based therapy (gem-platinum cohort)</w:t>
            </w:r>
          </w:p>
          <w:bookmarkEnd w:id="46"/>
          <w:p w14:paraId="2144181F" w14:textId="77777777" w:rsidR="00FA277E" w:rsidRPr="00727C5E" w:rsidRDefault="00FA277E"/>
        </w:tc>
      </w:tr>
    </w:tbl>
    <w:p w14:paraId="53C58584" w14:textId="77777777" w:rsidR="00FA277E" w:rsidRPr="00727C5E" w:rsidRDefault="00E70E08">
      <w:r w:rsidRPr="00727C5E">
        <w:br w:type="page"/>
      </w:r>
    </w:p>
    <w:p w14:paraId="5B9FF6B0" w14:textId="77777777" w:rsidR="00FA277E" w:rsidRPr="00727C5E" w:rsidRDefault="00E70E08">
      <w:pPr>
        <w:pStyle w:val="Heading3"/>
        <w:rPr>
          <w:color w:val="auto"/>
        </w:rPr>
      </w:pPr>
      <w:bookmarkStart w:id="47" w:name="overall-survival-1"/>
      <w:bookmarkEnd w:id="45"/>
      <w:r w:rsidRPr="00727C5E">
        <w:rPr>
          <w:color w:val="auto"/>
        </w:rPr>
        <w:lastRenderedPageBreak/>
        <w:t>Overall survival</w:t>
      </w:r>
    </w:p>
    <w:p w14:paraId="22C7A0B2" w14:textId="77777777" w:rsidR="00FA277E" w:rsidRPr="00727C5E" w:rsidRDefault="00E70E08">
      <w:pPr>
        <w:pStyle w:val="Heading4"/>
        <w:rPr>
          <w:color w:val="auto"/>
        </w:rPr>
      </w:pPr>
      <w:bookmarkStart w:id="48" w:name="base-k-m-plot-1"/>
      <w:r w:rsidRPr="00727C5E">
        <w:rPr>
          <w:color w:val="auto"/>
        </w:rPr>
        <w:t>Base K-M plot</w:t>
      </w:r>
    </w:p>
    <w:p w14:paraId="5F6C8F93" w14:textId="77777777" w:rsidR="00FA277E" w:rsidRPr="00727C5E" w:rsidRDefault="00E70E08">
      <w:pPr>
        <w:pStyle w:val="FirstParagraph"/>
      </w:pPr>
      <w:r w:rsidRPr="00727C5E">
        <w:t>The Kaplan-Meier plot below shows survival over time for patients receiving first-line treatment with gemcitabine plus a platinum-based therapy (gem-platinum cohort).</w:t>
      </w:r>
    </w:p>
    <w:p w14:paraId="62CCDC1B" w14:textId="77777777" w:rsidR="00FA277E" w:rsidRPr="00727C5E" w:rsidRDefault="00E70E08">
      <w:pPr>
        <w:pStyle w:val="BodyText"/>
      </w:pPr>
      <w:r w:rsidRPr="00727C5E">
        <w:t>Median survival was not reached. Restricted mean survival (over the whole curve) was 55.67 months. The minimum follow-up time was 1.2 months, median 34.7 months, and maximum follow-up time of 80.2 months.</w:t>
      </w:r>
    </w:p>
    <w:tbl>
      <w:tblPr>
        <w:tblStyle w:val="Table"/>
        <w:tblW w:w="5000" w:type="pct"/>
        <w:tblLayout w:type="fixed"/>
        <w:tblLook w:val="0020" w:firstRow="1" w:lastRow="0" w:firstColumn="0" w:lastColumn="0" w:noHBand="0" w:noVBand="0"/>
      </w:tblPr>
      <w:tblGrid>
        <w:gridCol w:w="9360"/>
      </w:tblGrid>
      <w:tr w:rsidR="00FA277E" w:rsidRPr="00727C5E" w14:paraId="7B64B619"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824F29D" w14:textId="77777777" w:rsidR="00FA277E" w:rsidRPr="00727C5E" w:rsidRDefault="00E70E08">
            <w:pPr>
              <w:pStyle w:val="ImageCaption"/>
              <w:spacing w:before="200"/>
            </w:pPr>
            <w:bookmarkStart w:id="49" w:name="fig-km-ch2"/>
            <w:r w:rsidRPr="00727C5E">
              <w:t>Figure 11: Overall survival amongst patients receiving first-line treatment with gemcitabine plus a platinum-based therapy (gem-platinum cohort)</w:t>
            </w:r>
          </w:p>
          <w:p w14:paraId="6C7C6612" w14:textId="77777777" w:rsidR="00FA277E" w:rsidRPr="00727C5E" w:rsidRDefault="00E70E08">
            <w:pPr>
              <w:pStyle w:val="Compact"/>
              <w:jc w:val="center"/>
            </w:pPr>
            <w:r w:rsidRPr="00727C5E">
              <w:rPr>
                <w:noProof/>
              </w:rPr>
              <w:drawing>
                <wp:inline distT="0" distB="0" distL="0" distR="0" wp14:anchorId="69BE7129" wp14:editId="4A082E47">
                  <wp:extent cx="5943600" cy="3657600"/>
                  <wp:effectExtent l="0" t="0" r="0" b="0"/>
                  <wp:docPr id="103" name="Picture" title="A Kaplan-Meier plot showing overall survival over time for individuals receiving first-line treatment with gemcitabine plus a platinum-based therapy (gem-platinum cohort)."/>
                  <wp:cNvGraphicFramePr/>
                  <a:graphic xmlns:a="http://schemas.openxmlformats.org/drawingml/2006/main">
                    <a:graphicData uri="http://schemas.openxmlformats.org/drawingml/2006/picture">
                      <pic:pic xmlns:pic="http://schemas.openxmlformats.org/drawingml/2006/picture">
                        <pic:nvPicPr>
                          <pic:cNvPr id="104" name="Picture" descr="ID6304_tislelizumab_for_nasopharyngeal_cancer_files/figure-docx/fig-km-ch2-1.png"/>
                          <pic:cNvPicPr>
                            <a:picLocks noChangeAspect="1" noChangeArrowheads="1"/>
                          </pic:cNvPicPr>
                        </pic:nvPicPr>
                        <pic:blipFill>
                          <a:blip r:embed="rId22"/>
                          <a:stretch>
                            <a:fillRect/>
                          </a:stretch>
                        </pic:blipFill>
                        <pic:spPr bwMode="auto">
                          <a:xfrm>
                            <a:off x="0" y="0"/>
                            <a:ext cx="5943600" cy="3657600"/>
                          </a:xfrm>
                          <a:prstGeom prst="rect">
                            <a:avLst/>
                          </a:prstGeom>
                          <a:noFill/>
                          <a:ln w="9525">
                            <a:noFill/>
                            <a:headEnd/>
                            <a:tailEnd/>
                          </a:ln>
                        </pic:spPr>
                      </pic:pic>
                    </a:graphicData>
                  </a:graphic>
                </wp:inline>
              </w:drawing>
            </w:r>
          </w:p>
        </w:tc>
        <w:bookmarkEnd w:id="49"/>
      </w:tr>
    </w:tbl>
    <w:p w14:paraId="61AADD22" w14:textId="77777777" w:rsidR="00FA277E" w:rsidRPr="00727C5E" w:rsidRDefault="00E70E08">
      <w:r w:rsidRPr="00727C5E">
        <w:br w:type="page"/>
      </w:r>
    </w:p>
    <w:p w14:paraId="72F24B86" w14:textId="77777777" w:rsidR="00FA277E" w:rsidRPr="00727C5E" w:rsidRDefault="00E70E08">
      <w:pPr>
        <w:pStyle w:val="Heading4"/>
        <w:rPr>
          <w:color w:val="auto"/>
        </w:rPr>
      </w:pPr>
      <w:bookmarkStart w:id="50" w:name="exponential-1"/>
      <w:bookmarkEnd w:id="48"/>
      <w:r w:rsidRPr="00727C5E">
        <w:rPr>
          <w:color w:val="auto"/>
        </w:rPr>
        <w:lastRenderedPageBreak/>
        <w:t>Exponential</w:t>
      </w:r>
    </w:p>
    <w:tbl>
      <w:tblPr>
        <w:tblStyle w:val="Table"/>
        <w:tblW w:w="5000" w:type="pct"/>
        <w:tblLayout w:type="fixed"/>
        <w:tblLook w:val="0020" w:firstRow="1" w:lastRow="0" w:firstColumn="0" w:lastColumn="0" w:noHBand="0" w:noVBand="0"/>
      </w:tblPr>
      <w:tblGrid>
        <w:gridCol w:w="9360"/>
      </w:tblGrid>
      <w:tr w:rsidR="00FA277E" w:rsidRPr="00727C5E" w14:paraId="3785F7C3"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4483C47" w14:textId="77777777" w:rsidR="00FA277E" w:rsidRPr="00727C5E" w:rsidRDefault="00E70E08">
            <w:pPr>
              <w:pStyle w:val="ImageCaption"/>
              <w:spacing w:before="200"/>
            </w:pPr>
            <w:bookmarkStart w:id="51" w:name="fig-km_exp-ch2"/>
            <w:r w:rsidRPr="00727C5E">
              <w:t>Figure 12: Overall survival against exponential survival function</w:t>
            </w:r>
          </w:p>
          <w:p w14:paraId="723D5F82" w14:textId="77777777" w:rsidR="00FA277E" w:rsidRPr="00727C5E" w:rsidRDefault="00E70E08">
            <w:pPr>
              <w:pStyle w:val="Compact"/>
              <w:jc w:val="center"/>
            </w:pPr>
            <w:r w:rsidRPr="00727C5E">
              <w:rPr>
                <w:noProof/>
              </w:rPr>
              <w:drawing>
                <wp:inline distT="0" distB="0" distL="0" distR="0" wp14:anchorId="36E42EFD" wp14:editId="6AEB678A">
                  <wp:extent cx="5943600" cy="3657600"/>
                  <wp:effectExtent l="0" t="0" r="0" b="0"/>
                  <wp:docPr id="108" name="Picture" title="A Kaplan-Meier plot showing overall survival over time for individuals in the gem-platinum cohort (gem-platinum cohort), with an overlaid exponential model fit."/>
                  <wp:cNvGraphicFramePr/>
                  <a:graphic xmlns:a="http://schemas.openxmlformats.org/drawingml/2006/main">
                    <a:graphicData uri="http://schemas.openxmlformats.org/drawingml/2006/picture">
                      <pic:pic xmlns:pic="http://schemas.openxmlformats.org/drawingml/2006/picture">
                        <pic:nvPicPr>
                          <pic:cNvPr id="109" name="Picture" descr="ID6304_tislelizumab_for_nasopharyngeal_cancer_files/figure-docx/fig-km_exp-ch2-1.png"/>
                          <pic:cNvPicPr>
                            <a:picLocks noChangeAspect="1" noChangeArrowheads="1"/>
                          </pic:cNvPicPr>
                        </pic:nvPicPr>
                        <pic:blipFill>
                          <a:blip r:embed="rId23"/>
                          <a:stretch>
                            <a:fillRect/>
                          </a:stretch>
                        </pic:blipFill>
                        <pic:spPr bwMode="auto">
                          <a:xfrm>
                            <a:off x="0" y="0"/>
                            <a:ext cx="5943600" cy="3657600"/>
                          </a:xfrm>
                          <a:prstGeom prst="rect">
                            <a:avLst/>
                          </a:prstGeom>
                          <a:noFill/>
                          <a:ln w="9525">
                            <a:noFill/>
                            <a:headEnd/>
                            <a:tailEnd/>
                          </a:ln>
                        </pic:spPr>
                      </pic:pic>
                    </a:graphicData>
                  </a:graphic>
                </wp:inline>
              </w:drawing>
            </w:r>
          </w:p>
        </w:tc>
        <w:bookmarkEnd w:id="51"/>
      </w:tr>
    </w:tbl>
    <w:p w14:paraId="297EBF4B"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7774B0C8" w14:textId="77777777">
        <w:trPr>
          <w:cantSplit/>
          <w:tblHeader/>
          <w:jc w:val="center"/>
        </w:trPr>
        <w:tc>
          <w:tcPr>
            <w:tcW w:w="0" w:type="auto"/>
            <w:tcBorders>
              <w:top w:val="single" w:sz="16" w:space="0" w:color="D3D3D3"/>
              <w:left w:val="single" w:sz="0" w:space="0" w:color="D3D3D3"/>
              <w:bottom w:val="single" w:sz="16" w:space="0" w:color="D3D3D3"/>
            </w:tcBorders>
          </w:tcPr>
          <w:p w14:paraId="7E7D76B6"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E40157C"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6B850924"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69BC94C6"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02A462F3" w14:textId="77777777" w:rsidR="00FA277E" w:rsidRPr="00727C5E" w:rsidRDefault="00E70E08">
            <w:pPr>
              <w:keepNext/>
              <w:spacing w:after="60"/>
              <w:jc w:val="right"/>
            </w:pPr>
            <w:r w:rsidRPr="00727C5E">
              <w:rPr>
                <w:rFonts w:ascii="Calibri" w:hAnsi="Calibri"/>
                <w:sz w:val="20"/>
              </w:rPr>
              <w:t>p-value</w:t>
            </w:r>
          </w:p>
        </w:tc>
      </w:tr>
      <w:tr w:rsidR="00FA277E" w:rsidRPr="00727C5E" w14:paraId="2B23420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2AEE4D0"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1A8CEF95" w14:textId="77777777" w:rsidR="00FA277E" w:rsidRPr="00727C5E" w:rsidRDefault="00E70E08">
            <w:pPr>
              <w:keepNext/>
              <w:spacing w:after="60"/>
              <w:jc w:val="right"/>
            </w:pPr>
            <w:r w:rsidRPr="00727C5E">
              <w:rPr>
                <w:rFonts w:ascii="Calibri" w:hAnsi="Calibri"/>
                <w:sz w:val="20"/>
              </w:rPr>
              <w:t>4.573</w:t>
            </w:r>
          </w:p>
        </w:tc>
        <w:tc>
          <w:tcPr>
            <w:tcW w:w="0" w:type="auto"/>
            <w:tcBorders>
              <w:top w:val="single" w:sz="0" w:space="0" w:color="D3D3D3"/>
              <w:left w:val="single" w:sz="0" w:space="0" w:color="D3D3D3"/>
              <w:bottom w:val="single" w:sz="0" w:space="0" w:color="D3D3D3"/>
              <w:right w:val="single" w:sz="0" w:space="0" w:color="D3D3D3"/>
            </w:tcBorders>
          </w:tcPr>
          <w:p w14:paraId="2BCFEFD0" w14:textId="77777777" w:rsidR="00FA277E" w:rsidRPr="00727C5E" w:rsidRDefault="00E70E08">
            <w:pPr>
              <w:keepNext/>
              <w:spacing w:after="60"/>
              <w:jc w:val="right"/>
            </w:pPr>
            <w:r w:rsidRPr="00727C5E">
              <w:rPr>
                <w:rFonts w:ascii="Calibri" w:hAnsi="Calibri"/>
                <w:sz w:val="20"/>
              </w:rPr>
              <w:t>0.143</w:t>
            </w:r>
          </w:p>
        </w:tc>
        <w:tc>
          <w:tcPr>
            <w:tcW w:w="0" w:type="auto"/>
            <w:tcBorders>
              <w:top w:val="single" w:sz="0" w:space="0" w:color="D3D3D3"/>
              <w:left w:val="single" w:sz="0" w:space="0" w:color="D3D3D3"/>
              <w:bottom w:val="single" w:sz="0" w:space="0" w:color="D3D3D3"/>
              <w:right w:val="single" w:sz="0" w:space="0" w:color="D3D3D3"/>
            </w:tcBorders>
          </w:tcPr>
          <w:p w14:paraId="632FB961" w14:textId="77777777" w:rsidR="00FA277E" w:rsidRPr="00727C5E" w:rsidRDefault="00E70E08">
            <w:pPr>
              <w:keepNext/>
              <w:spacing w:after="60"/>
              <w:jc w:val="right"/>
            </w:pPr>
            <w:r w:rsidRPr="00727C5E">
              <w:rPr>
                <w:rFonts w:ascii="Calibri" w:hAnsi="Calibri"/>
                <w:sz w:val="20"/>
              </w:rPr>
              <w:t>32.00813</w:t>
            </w:r>
          </w:p>
        </w:tc>
        <w:tc>
          <w:tcPr>
            <w:tcW w:w="0" w:type="auto"/>
            <w:tcBorders>
              <w:top w:val="single" w:sz="0" w:space="0" w:color="D3D3D3"/>
              <w:left w:val="single" w:sz="0" w:space="0" w:color="D3D3D3"/>
              <w:bottom w:val="single" w:sz="0" w:space="0" w:color="D3D3D3"/>
              <w:right w:val="single" w:sz="0" w:space="0" w:color="D3D3D3"/>
            </w:tcBorders>
          </w:tcPr>
          <w:p w14:paraId="38E7AEA2" w14:textId="77777777" w:rsidR="00FA277E" w:rsidRPr="00727C5E" w:rsidRDefault="00E70E08">
            <w:pPr>
              <w:keepNext/>
              <w:spacing w:after="60"/>
              <w:jc w:val="right"/>
            </w:pPr>
            <w:r w:rsidRPr="00727C5E">
              <w:rPr>
                <w:rFonts w:ascii="Calibri" w:hAnsi="Calibri"/>
                <w:sz w:val="20"/>
              </w:rPr>
              <w:t>8.402893e-225</w:t>
            </w:r>
          </w:p>
        </w:tc>
      </w:tr>
      <w:tr w:rsidR="00FA277E" w:rsidRPr="00727C5E" w14:paraId="0AB92107" w14:textId="77777777">
        <w:trPr>
          <w:cantSplit/>
          <w:jc w:val="center"/>
        </w:trPr>
        <w:tc>
          <w:tcPr>
            <w:tcW w:w="0" w:type="auto"/>
            <w:gridSpan w:val="5"/>
          </w:tcPr>
          <w:p w14:paraId="02A839AC" w14:textId="77777777" w:rsidR="00FA277E" w:rsidRPr="00727C5E" w:rsidRDefault="00E70E08">
            <w:pPr>
              <w:keepNext/>
              <w:spacing w:after="60"/>
            </w:pPr>
            <w:r w:rsidRPr="00727C5E">
              <w:rPr>
                <w:rFonts w:ascii="Calibri" w:hAnsi="Calibri"/>
                <w:sz w:val="20"/>
              </w:rPr>
              <w:t>log-likelihood = -273.056936507395</w:t>
            </w:r>
          </w:p>
        </w:tc>
      </w:tr>
      <w:tr w:rsidR="00FA277E" w:rsidRPr="00727C5E" w14:paraId="3147315B" w14:textId="77777777">
        <w:trPr>
          <w:cantSplit/>
          <w:jc w:val="center"/>
        </w:trPr>
        <w:tc>
          <w:tcPr>
            <w:tcW w:w="0" w:type="auto"/>
            <w:gridSpan w:val="5"/>
          </w:tcPr>
          <w:p w14:paraId="7B34BD18" w14:textId="77777777" w:rsidR="00FA277E" w:rsidRPr="00727C5E" w:rsidRDefault="00E70E08">
            <w:pPr>
              <w:keepNext/>
              <w:spacing w:after="60"/>
            </w:pPr>
            <w:r w:rsidRPr="00727C5E">
              <w:rPr>
                <w:rFonts w:ascii="Calibri" w:hAnsi="Calibri"/>
                <w:sz w:val="20"/>
              </w:rPr>
              <w:t>AIC = 548.11387301479</w:t>
            </w:r>
          </w:p>
        </w:tc>
      </w:tr>
      <w:tr w:rsidR="00FA277E" w:rsidRPr="00727C5E" w14:paraId="2CF8FFE4" w14:textId="77777777">
        <w:trPr>
          <w:cantSplit/>
          <w:jc w:val="center"/>
        </w:trPr>
        <w:tc>
          <w:tcPr>
            <w:tcW w:w="0" w:type="auto"/>
            <w:gridSpan w:val="5"/>
          </w:tcPr>
          <w:p w14:paraId="133D2D21" w14:textId="77777777" w:rsidR="00FA277E" w:rsidRPr="00727C5E" w:rsidRDefault="00E70E08">
            <w:pPr>
              <w:keepNext/>
              <w:spacing w:after="60"/>
            </w:pPr>
            <w:r w:rsidRPr="00727C5E">
              <w:rPr>
                <w:rFonts w:ascii="Calibri" w:hAnsi="Calibri"/>
                <w:sz w:val="20"/>
              </w:rPr>
              <w:t>BIC = 551.004222143012</w:t>
            </w:r>
          </w:p>
        </w:tc>
      </w:tr>
    </w:tbl>
    <w:tbl>
      <w:tblPr>
        <w:tblStyle w:val="Table"/>
        <w:tblW w:w="5000" w:type="pct"/>
        <w:tblLayout w:type="fixed"/>
        <w:tblLook w:val="0020" w:firstRow="1" w:lastRow="0" w:firstColumn="0" w:lastColumn="0" w:noHBand="0" w:noVBand="0"/>
      </w:tblPr>
      <w:tblGrid>
        <w:gridCol w:w="9360"/>
      </w:tblGrid>
      <w:tr w:rsidR="00FA277E" w:rsidRPr="00727C5E" w14:paraId="6637E465"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77D8A71" w14:textId="77777777" w:rsidR="00FA277E" w:rsidRPr="00727C5E" w:rsidRDefault="00E70E08">
            <w:pPr>
              <w:pStyle w:val="ImageCaption"/>
              <w:spacing w:before="200"/>
            </w:pPr>
            <w:bookmarkStart w:id="52" w:name="tbl-km-exp-ch2"/>
            <w:r w:rsidRPr="00727C5E">
              <w:t>Table 13: Survival model fit summary (exponential distribution)</w:t>
            </w:r>
          </w:p>
          <w:bookmarkEnd w:id="52"/>
          <w:p w14:paraId="364DEADD" w14:textId="77777777" w:rsidR="00FA277E" w:rsidRPr="00727C5E" w:rsidRDefault="00FA277E"/>
        </w:tc>
      </w:tr>
    </w:tbl>
    <w:p w14:paraId="0941D4CE" w14:textId="77777777" w:rsidR="00FA277E" w:rsidRPr="00727C5E" w:rsidRDefault="00E70E08">
      <w:r w:rsidRPr="00727C5E">
        <w:br w:type="page"/>
      </w:r>
    </w:p>
    <w:p w14:paraId="3D8D9BB5" w14:textId="77777777" w:rsidR="00FA277E" w:rsidRPr="00727C5E" w:rsidRDefault="00E70E08">
      <w:pPr>
        <w:pStyle w:val="Heading4"/>
        <w:rPr>
          <w:color w:val="auto"/>
        </w:rPr>
      </w:pPr>
      <w:bookmarkStart w:id="53" w:name="weibull-1"/>
      <w:bookmarkEnd w:id="50"/>
      <w:r w:rsidRPr="00727C5E">
        <w:rPr>
          <w:color w:val="auto"/>
        </w:rPr>
        <w:lastRenderedPageBreak/>
        <w:t>Weibull</w:t>
      </w:r>
    </w:p>
    <w:tbl>
      <w:tblPr>
        <w:tblStyle w:val="Table"/>
        <w:tblW w:w="5000" w:type="pct"/>
        <w:tblLayout w:type="fixed"/>
        <w:tblLook w:val="0020" w:firstRow="1" w:lastRow="0" w:firstColumn="0" w:lastColumn="0" w:noHBand="0" w:noVBand="0"/>
      </w:tblPr>
      <w:tblGrid>
        <w:gridCol w:w="9360"/>
      </w:tblGrid>
      <w:tr w:rsidR="00FA277E" w:rsidRPr="00727C5E" w14:paraId="38C639D6"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C9B436B" w14:textId="77777777" w:rsidR="00FA277E" w:rsidRPr="00727C5E" w:rsidRDefault="00E70E08">
            <w:pPr>
              <w:pStyle w:val="ImageCaption"/>
              <w:spacing w:before="200"/>
            </w:pPr>
            <w:bookmarkStart w:id="54" w:name="fig-km-weibull-ch2"/>
            <w:r w:rsidRPr="00727C5E">
              <w:t>Figure 13: Overall survival against Weibull survival function</w:t>
            </w:r>
          </w:p>
          <w:p w14:paraId="6B7669D0" w14:textId="77777777" w:rsidR="00FA277E" w:rsidRPr="00727C5E" w:rsidRDefault="00E70E08">
            <w:pPr>
              <w:pStyle w:val="Compact"/>
              <w:jc w:val="center"/>
            </w:pPr>
            <w:r w:rsidRPr="00727C5E">
              <w:rPr>
                <w:noProof/>
              </w:rPr>
              <w:drawing>
                <wp:inline distT="0" distB="0" distL="0" distR="0" wp14:anchorId="63F00BD9" wp14:editId="0B036145">
                  <wp:extent cx="5943600" cy="3657600"/>
                  <wp:effectExtent l="0" t="0" r="0" b="0"/>
                  <wp:docPr id="114" name="Picture" title="A Kaplan-Meier plot showing overall survival over time for individuals receiving first-line treatment with gemcitabine plus a platinum-based therapy (gem-platinum cohort), with an overlaid Weibull model fit."/>
                  <wp:cNvGraphicFramePr/>
                  <a:graphic xmlns:a="http://schemas.openxmlformats.org/drawingml/2006/main">
                    <a:graphicData uri="http://schemas.openxmlformats.org/drawingml/2006/picture">
                      <pic:pic xmlns:pic="http://schemas.openxmlformats.org/drawingml/2006/picture">
                        <pic:nvPicPr>
                          <pic:cNvPr id="115" name="Picture" descr="ID6304_tislelizumab_for_nasopharyngeal_cancer_files/figure-docx/fig-km-weibull-ch2-1.png"/>
                          <pic:cNvPicPr>
                            <a:picLocks noChangeAspect="1" noChangeArrowheads="1"/>
                          </pic:cNvPicPr>
                        </pic:nvPicPr>
                        <pic:blipFill>
                          <a:blip r:embed="rId24"/>
                          <a:stretch>
                            <a:fillRect/>
                          </a:stretch>
                        </pic:blipFill>
                        <pic:spPr bwMode="auto">
                          <a:xfrm>
                            <a:off x="0" y="0"/>
                            <a:ext cx="5943600" cy="3657600"/>
                          </a:xfrm>
                          <a:prstGeom prst="rect">
                            <a:avLst/>
                          </a:prstGeom>
                          <a:noFill/>
                          <a:ln w="9525">
                            <a:noFill/>
                            <a:headEnd/>
                            <a:tailEnd/>
                          </a:ln>
                        </pic:spPr>
                      </pic:pic>
                    </a:graphicData>
                  </a:graphic>
                </wp:inline>
              </w:drawing>
            </w:r>
          </w:p>
        </w:tc>
        <w:bookmarkEnd w:id="54"/>
      </w:tr>
    </w:tbl>
    <w:p w14:paraId="27A5A887"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1345"/>
      </w:tblGrid>
      <w:tr w:rsidR="00FA277E" w:rsidRPr="00727C5E" w14:paraId="3D79572B" w14:textId="77777777">
        <w:trPr>
          <w:cantSplit/>
          <w:tblHeader/>
          <w:jc w:val="center"/>
        </w:trPr>
        <w:tc>
          <w:tcPr>
            <w:tcW w:w="0" w:type="auto"/>
            <w:tcBorders>
              <w:top w:val="single" w:sz="16" w:space="0" w:color="D3D3D3"/>
              <w:left w:val="single" w:sz="0" w:space="0" w:color="D3D3D3"/>
              <w:bottom w:val="single" w:sz="16" w:space="0" w:color="D3D3D3"/>
            </w:tcBorders>
          </w:tcPr>
          <w:p w14:paraId="193EF818"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1FC07B46"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3645FC01"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35E18875"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283CBF08" w14:textId="77777777" w:rsidR="00FA277E" w:rsidRPr="00727C5E" w:rsidRDefault="00E70E08">
            <w:pPr>
              <w:keepNext/>
              <w:spacing w:after="60"/>
              <w:jc w:val="right"/>
            </w:pPr>
            <w:r w:rsidRPr="00727C5E">
              <w:rPr>
                <w:rFonts w:ascii="Calibri" w:hAnsi="Calibri"/>
                <w:sz w:val="20"/>
              </w:rPr>
              <w:t>p-value</w:t>
            </w:r>
          </w:p>
        </w:tc>
      </w:tr>
      <w:tr w:rsidR="00FA277E" w:rsidRPr="00727C5E" w14:paraId="6A6B3F83"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311EE7A"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11F6A0B4" w14:textId="77777777" w:rsidR="00FA277E" w:rsidRPr="00727C5E" w:rsidRDefault="00E70E08">
            <w:pPr>
              <w:keepNext/>
              <w:spacing w:after="60"/>
              <w:jc w:val="right"/>
            </w:pPr>
            <w:r w:rsidRPr="00727C5E">
              <w:rPr>
                <w:rFonts w:ascii="Calibri" w:hAnsi="Calibri"/>
                <w:sz w:val="20"/>
              </w:rPr>
              <w:t>4.696</w:t>
            </w:r>
          </w:p>
        </w:tc>
        <w:tc>
          <w:tcPr>
            <w:tcW w:w="0" w:type="auto"/>
            <w:tcBorders>
              <w:top w:val="single" w:sz="0" w:space="0" w:color="D3D3D3"/>
              <w:left w:val="single" w:sz="0" w:space="0" w:color="D3D3D3"/>
              <w:bottom w:val="single" w:sz="0" w:space="0" w:color="D3D3D3"/>
              <w:right w:val="single" w:sz="0" w:space="0" w:color="D3D3D3"/>
            </w:tcBorders>
          </w:tcPr>
          <w:p w14:paraId="3D7FDFE6" w14:textId="77777777" w:rsidR="00FA277E" w:rsidRPr="00727C5E" w:rsidRDefault="00E70E08">
            <w:pPr>
              <w:keepNext/>
              <w:spacing w:after="60"/>
              <w:jc w:val="right"/>
            </w:pPr>
            <w:r w:rsidRPr="00727C5E">
              <w:rPr>
                <w:rFonts w:ascii="Calibri" w:hAnsi="Calibri"/>
                <w:sz w:val="20"/>
              </w:rPr>
              <w:t>0.209</w:t>
            </w:r>
          </w:p>
        </w:tc>
        <w:tc>
          <w:tcPr>
            <w:tcW w:w="0" w:type="auto"/>
            <w:tcBorders>
              <w:top w:val="single" w:sz="0" w:space="0" w:color="D3D3D3"/>
              <w:left w:val="single" w:sz="0" w:space="0" w:color="D3D3D3"/>
              <w:bottom w:val="single" w:sz="0" w:space="0" w:color="D3D3D3"/>
              <w:right w:val="single" w:sz="0" w:space="0" w:color="D3D3D3"/>
            </w:tcBorders>
          </w:tcPr>
          <w:p w14:paraId="6DBD5178" w14:textId="77777777" w:rsidR="00FA277E" w:rsidRPr="00727C5E" w:rsidRDefault="00E70E08">
            <w:pPr>
              <w:keepNext/>
              <w:spacing w:after="60"/>
              <w:jc w:val="right"/>
            </w:pPr>
            <w:r w:rsidRPr="00727C5E">
              <w:rPr>
                <w:rFonts w:ascii="Calibri" w:hAnsi="Calibri"/>
                <w:sz w:val="20"/>
              </w:rPr>
              <w:t>22.514749</w:t>
            </w:r>
          </w:p>
        </w:tc>
        <w:tc>
          <w:tcPr>
            <w:tcW w:w="0" w:type="auto"/>
            <w:tcBorders>
              <w:top w:val="single" w:sz="0" w:space="0" w:color="D3D3D3"/>
              <w:left w:val="single" w:sz="0" w:space="0" w:color="D3D3D3"/>
              <w:bottom w:val="single" w:sz="0" w:space="0" w:color="D3D3D3"/>
              <w:right w:val="single" w:sz="0" w:space="0" w:color="D3D3D3"/>
            </w:tcBorders>
          </w:tcPr>
          <w:p w14:paraId="12EB5D69" w14:textId="77777777" w:rsidR="00FA277E" w:rsidRPr="00727C5E" w:rsidRDefault="00E70E08">
            <w:pPr>
              <w:keepNext/>
              <w:spacing w:after="60"/>
              <w:jc w:val="right"/>
            </w:pPr>
            <w:r w:rsidRPr="00727C5E">
              <w:rPr>
                <w:rFonts w:ascii="Calibri" w:hAnsi="Calibri"/>
                <w:sz w:val="20"/>
              </w:rPr>
              <w:t>2.976217e-112</w:t>
            </w:r>
          </w:p>
        </w:tc>
      </w:tr>
      <w:tr w:rsidR="00FA277E" w:rsidRPr="00727C5E" w14:paraId="085FADD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F707189"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07C072A9" w14:textId="77777777" w:rsidR="00FA277E" w:rsidRPr="00727C5E" w:rsidRDefault="00E70E08">
            <w:pPr>
              <w:keepNext/>
              <w:spacing w:after="60"/>
              <w:jc w:val="right"/>
            </w:pPr>
            <w:r w:rsidRPr="00727C5E">
              <w:rPr>
                <w:rFonts w:ascii="Calibri" w:hAnsi="Calibri"/>
                <w:sz w:val="20"/>
              </w:rPr>
              <w:t>0.135</w:t>
            </w:r>
          </w:p>
        </w:tc>
        <w:tc>
          <w:tcPr>
            <w:tcW w:w="0" w:type="auto"/>
            <w:tcBorders>
              <w:top w:val="single" w:sz="0" w:space="0" w:color="D3D3D3"/>
              <w:left w:val="single" w:sz="0" w:space="0" w:color="D3D3D3"/>
              <w:bottom w:val="single" w:sz="0" w:space="0" w:color="D3D3D3"/>
              <w:right w:val="single" w:sz="0" w:space="0" w:color="D3D3D3"/>
            </w:tcBorders>
          </w:tcPr>
          <w:p w14:paraId="7CFB615B" w14:textId="77777777" w:rsidR="00FA277E" w:rsidRPr="00727C5E" w:rsidRDefault="00E70E08">
            <w:pPr>
              <w:keepNext/>
              <w:spacing w:after="60"/>
              <w:jc w:val="right"/>
            </w:pPr>
            <w:r w:rsidRPr="00727C5E">
              <w:rPr>
                <w:rFonts w:ascii="Calibri" w:hAnsi="Calibri"/>
                <w:sz w:val="20"/>
              </w:rPr>
              <w:t>0.131</w:t>
            </w:r>
          </w:p>
        </w:tc>
        <w:tc>
          <w:tcPr>
            <w:tcW w:w="0" w:type="auto"/>
            <w:tcBorders>
              <w:top w:val="single" w:sz="0" w:space="0" w:color="D3D3D3"/>
              <w:left w:val="single" w:sz="0" w:space="0" w:color="D3D3D3"/>
              <w:bottom w:val="single" w:sz="0" w:space="0" w:color="D3D3D3"/>
              <w:right w:val="single" w:sz="0" w:space="0" w:color="D3D3D3"/>
            </w:tcBorders>
          </w:tcPr>
          <w:p w14:paraId="52D2E774" w14:textId="77777777" w:rsidR="00FA277E" w:rsidRPr="00727C5E" w:rsidRDefault="00E70E08">
            <w:pPr>
              <w:keepNext/>
              <w:spacing w:after="60"/>
              <w:jc w:val="right"/>
            </w:pPr>
            <w:r w:rsidRPr="00727C5E">
              <w:rPr>
                <w:rFonts w:ascii="Calibri" w:hAnsi="Calibri"/>
                <w:sz w:val="20"/>
              </w:rPr>
              <w:t>1.035614</w:t>
            </w:r>
          </w:p>
        </w:tc>
        <w:tc>
          <w:tcPr>
            <w:tcW w:w="0" w:type="auto"/>
            <w:tcBorders>
              <w:top w:val="single" w:sz="0" w:space="0" w:color="D3D3D3"/>
              <w:left w:val="single" w:sz="0" w:space="0" w:color="D3D3D3"/>
              <w:bottom w:val="single" w:sz="0" w:space="0" w:color="D3D3D3"/>
              <w:right w:val="single" w:sz="0" w:space="0" w:color="D3D3D3"/>
            </w:tcBorders>
          </w:tcPr>
          <w:p w14:paraId="00062FAD" w14:textId="77777777" w:rsidR="00FA277E" w:rsidRPr="00727C5E" w:rsidRDefault="00E70E08">
            <w:pPr>
              <w:keepNext/>
              <w:spacing w:after="60"/>
              <w:jc w:val="right"/>
            </w:pPr>
            <w:r w:rsidRPr="00727C5E">
              <w:rPr>
                <w:rFonts w:ascii="Calibri" w:hAnsi="Calibri"/>
                <w:sz w:val="20"/>
              </w:rPr>
              <w:t>3.003824e-01</w:t>
            </w:r>
          </w:p>
        </w:tc>
      </w:tr>
      <w:tr w:rsidR="00FA277E" w:rsidRPr="00727C5E" w14:paraId="08357BAF" w14:textId="77777777">
        <w:trPr>
          <w:cantSplit/>
          <w:jc w:val="center"/>
        </w:trPr>
        <w:tc>
          <w:tcPr>
            <w:tcW w:w="0" w:type="auto"/>
            <w:gridSpan w:val="5"/>
          </w:tcPr>
          <w:p w14:paraId="599D7244" w14:textId="77777777" w:rsidR="00FA277E" w:rsidRPr="00727C5E" w:rsidRDefault="00E70E08">
            <w:pPr>
              <w:keepNext/>
              <w:spacing w:after="60"/>
            </w:pPr>
            <w:r w:rsidRPr="00727C5E">
              <w:rPr>
                <w:rFonts w:ascii="Calibri" w:hAnsi="Calibri"/>
                <w:sz w:val="20"/>
              </w:rPr>
              <w:t>log-likelihood = -272.490675694656</w:t>
            </w:r>
          </w:p>
        </w:tc>
      </w:tr>
      <w:tr w:rsidR="00FA277E" w:rsidRPr="00727C5E" w14:paraId="713EDB20" w14:textId="77777777">
        <w:trPr>
          <w:cantSplit/>
          <w:jc w:val="center"/>
        </w:trPr>
        <w:tc>
          <w:tcPr>
            <w:tcW w:w="0" w:type="auto"/>
            <w:gridSpan w:val="5"/>
          </w:tcPr>
          <w:p w14:paraId="06D695D6" w14:textId="77777777" w:rsidR="00FA277E" w:rsidRPr="00727C5E" w:rsidRDefault="00E70E08">
            <w:pPr>
              <w:keepNext/>
              <w:spacing w:after="60"/>
            </w:pPr>
            <w:r w:rsidRPr="00727C5E">
              <w:rPr>
                <w:rFonts w:ascii="Calibri" w:hAnsi="Calibri"/>
                <w:sz w:val="20"/>
              </w:rPr>
              <w:t>AIC = 548.981351389312</w:t>
            </w:r>
          </w:p>
        </w:tc>
      </w:tr>
      <w:tr w:rsidR="00FA277E" w:rsidRPr="00727C5E" w14:paraId="4B416F2D" w14:textId="77777777">
        <w:trPr>
          <w:cantSplit/>
          <w:jc w:val="center"/>
        </w:trPr>
        <w:tc>
          <w:tcPr>
            <w:tcW w:w="0" w:type="auto"/>
            <w:gridSpan w:val="5"/>
          </w:tcPr>
          <w:p w14:paraId="13695729" w14:textId="77777777" w:rsidR="00FA277E" w:rsidRPr="00727C5E" w:rsidRDefault="00E70E08">
            <w:pPr>
              <w:keepNext/>
              <w:spacing w:after="60"/>
            </w:pPr>
            <w:r w:rsidRPr="00727C5E">
              <w:rPr>
                <w:rFonts w:ascii="Calibri" w:hAnsi="Calibri"/>
                <w:sz w:val="20"/>
              </w:rPr>
              <w:t>BIC = 554.762049645756</w:t>
            </w:r>
          </w:p>
        </w:tc>
      </w:tr>
    </w:tbl>
    <w:tbl>
      <w:tblPr>
        <w:tblStyle w:val="Table"/>
        <w:tblW w:w="5000" w:type="pct"/>
        <w:tblLayout w:type="fixed"/>
        <w:tblLook w:val="0020" w:firstRow="1" w:lastRow="0" w:firstColumn="0" w:lastColumn="0" w:noHBand="0" w:noVBand="0"/>
      </w:tblPr>
      <w:tblGrid>
        <w:gridCol w:w="9360"/>
      </w:tblGrid>
      <w:tr w:rsidR="00FA277E" w:rsidRPr="00727C5E" w14:paraId="4CE0E531"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852DC6D" w14:textId="77777777" w:rsidR="00FA277E" w:rsidRPr="00727C5E" w:rsidRDefault="00E70E08">
            <w:pPr>
              <w:pStyle w:val="ImageCaption"/>
              <w:spacing w:before="200"/>
            </w:pPr>
            <w:bookmarkStart w:id="55" w:name="tbl-km-weibull-ch2"/>
            <w:r w:rsidRPr="00727C5E">
              <w:t>Table 14: Survival model fit summary (Weibull distribution)</w:t>
            </w:r>
          </w:p>
          <w:bookmarkEnd w:id="55"/>
          <w:p w14:paraId="765F9B97" w14:textId="77777777" w:rsidR="00FA277E" w:rsidRPr="00727C5E" w:rsidRDefault="00FA277E"/>
        </w:tc>
      </w:tr>
    </w:tbl>
    <w:p w14:paraId="6AC57405" w14:textId="77777777" w:rsidR="00FA277E" w:rsidRPr="00727C5E" w:rsidRDefault="00E70E08">
      <w:r w:rsidRPr="00727C5E">
        <w:br w:type="page"/>
      </w:r>
    </w:p>
    <w:p w14:paraId="3400E13F" w14:textId="77777777" w:rsidR="00FA277E" w:rsidRPr="00727C5E" w:rsidRDefault="00E70E08">
      <w:pPr>
        <w:pStyle w:val="Heading4"/>
        <w:rPr>
          <w:color w:val="auto"/>
        </w:rPr>
      </w:pPr>
      <w:bookmarkStart w:id="56" w:name="log-normal-1"/>
      <w:bookmarkEnd w:id="53"/>
      <w:r w:rsidRPr="00727C5E">
        <w:rPr>
          <w:color w:val="auto"/>
        </w:rPr>
        <w:lastRenderedPageBreak/>
        <w:t>Log-normal</w:t>
      </w:r>
    </w:p>
    <w:tbl>
      <w:tblPr>
        <w:tblStyle w:val="Table"/>
        <w:tblW w:w="5000" w:type="pct"/>
        <w:tblLayout w:type="fixed"/>
        <w:tblLook w:val="0020" w:firstRow="1" w:lastRow="0" w:firstColumn="0" w:lastColumn="0" w:noHBand="0" w:noVBand="0"/>
      </w:tblPr>
      <w:tblGrid>
        <w:gridCol w:w="9360"/>
      </w:tblGrid>
      <w:tr w:rsidR="00FA277E" w:rsidRPr="00727C5E" w14:paraId="1AF9D3F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0CE0A6D" w14:textId="77777777" w:rsidR="00FA277E" w:rsidRPr="00727C5E" w:rsidRDefault="00E70E08">
            <w:pPr>
              <w:pStyle w:val="ImageCaption"/>
              <w:spacing w:before="200"/>
            </w:pPr>
            <w:bookmarkStart w:id="57" w:name="fig-km-log_normal-ch2"/>
            <w:r w:rsidRPr="00727C5E">
              <w:t>Figure 14: Overall survival against log-normal survival function</w:t>
            </w:r>
          </w:p>
          <w:p w14:paraId="1B72B797" w14:textId="77777777" w:rsidR="00FA277E" w:rsidRPr="00727C5E" w:rsidRDefault="00E70E08">
            <w:pPr>
              <w:pStyle w:val="Compact"/>
              <w:jc w:val="center"/>
            </w:pPr>
            <w:r w:rsidRPr="00727C5E">
              <w:rPr>
                <w:noProof/>
              </w:rPr>
              <w:drawing>
                <wp:inline distT="0" distB="0" distL="0" distR="0" wp14:anchorId="1BB75AF3" wp14:editId="6428EFAC">
                  <wp:extent cx="5943600" cy="3657600"/>
                  <wp:effectExtent l="0" t="0" r="0" b="0"/>
                  <wp:docPr id="120" name="Picture" title="A Kaplan-Meier plot showing overall survival over time for individuals receiving first-line treatment with gemcitabine plus a platinum-based therapy (gem-platinum cohort), with an overlaid log-normal model fit."/>
                  <wp:cNvGraphicFramePr/>
                  <a:graphic xmlns:a="http://schemas.openxmlformats.org/drawingml/2006/main">
                    <a:graphicData uri="http://schemas.openxmlformats.org/drawingml/2006/picture">
                      <pic:pic xmlns:pic="http://schemas.openxmlformats.org/drawingml/2006/picture">
                        <pic:nvPicPr>
                          <pic:cNvPr id="121" name="Picture" descr="ID6304_tislelizumab_for_nasopharyngeal_cancer_files/figure-docx/fig-km-log_normal-ch2-1.png"/>
                          <pic:cNvPicPr>
                            <a:picLocks noChangeAspect="1" noChangeArrowheads="1"/>
                          </pic:cNvPicPr>
                        </pic:nvPicPr>
                        <pic:blipFill>
                          <a:blip r:embed="rId25"/>
                          <a:stretch>
                            <a:fillRect/>
                          </a:stretch>
                        </pic:blipFill>
                        <pic:spPr bwMode="auto">
                          <a:xfrm>
                            <a:off x="0" y="0"/>
                            <a:ext cx="5943600" cy="3657600"/>
                          </a:xfrm>
                          <a:prstGeom prst="rect">
                            <a:avLst/>
                          </a:prstGeom>
                          <a:noFill/>
                          <a:ln w="9525">
                            <a:noFill/>
                            <a:headEnd/>
                            <a:tailEnd/>
                          </a:ln>
                        </pic:spPr>
                      </pic:pic>
                    </a:graphicData>
                  </a:graphic>
                </wp:inline>
              </w:drawing>
            </w:r>
          </w:p>
        </w:tc>
        <w:bookmarkEnd w:id="57"/>
      </w:tr>
    </w:tbl>
    <w:p w14:paraId="7D45F987"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1244"/>
      </w:tblGrid>
      <w:tr w:rsidR="00FA277E" w:rsidRPr="00727C5E" w14:paraId="42901122" w14:textId="77777777">
        <w:trPr>
          <w:cantSplit/>
          <w:tblHeader/>
          <w:jc w:val="center"/>
        </w:trPr>
        <w:tc>
          <w:tcPr>
            <w:tcW w:w="0" w:type="auto"/>
            <w:tcBorders>
              <w:top w:val="single" w:sz="16" w:space="0" w:color="D3D3D3"/>
              <w:left w:val="single" w:sz="0" w:space="0" w:color="D3D3D3"/>
              <w:bottom w:val="single" w:sz="16" w:space="0" w:color="D3D3D3"/>
            </w:tcBorders>
          </w:tcPr>
          <w:p w14:paraId="0082BCD6"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32931CE8"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0C8CED7"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42B3FC4A"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0DE26D84" w14:textId="77777777" w:rsidR="00FA277E" w:rsidRPr="00727C5E" w:rsidRDefault="00E70E08">
            <w:pPr>
              <w:keepNext/>
              <w:spacing w:after="60"/>
              <w:jc w:val="right"/>
            </w:pPr>
            <w:r w:rsidRPr="00727C5E">
              <w:rPr>
                <w:rFonts w:ascii="Calibri" w:hAnsi="Calibri"/>
                <w:sz w:val="20"/>
              </w:rPr>
              <w:t>p-value</w:t>
            </w:r>
          </w:p>
        </w:tc>
      </w:tr>
      <w:tr w:rsidR="00FA277E" w:rsidRPr="00727C5E" w14:paraId="5A13603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BEE1753"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68019A0D" w14:textId="77777777" w:rsidR="00FA277E" w:rsidRPr="00727C5E" w:rsidRDefault="00E70E08">
            <w:pPr>
              <w:keepNext/>
              <w:spacing w:after="60"/>
              <w:jc w:val="right"/>
            </w:pPr>
            <w:r w:rsidRPr="00727C5E">
              <w:rPr>
                <w:rFonts w:ascii="Calibri" w:hAnsi="Calibri"/>
                <w:sz w:val="20"/>
              </w:rPr>
              <w:t>4.371</w:t>
            </w:r>
          </w:p>
        </w:tc>
        <w:tc>
          <w:tcPr>
            <w:tcW w:w="0" w:type="auto"/>
            <w:tcBorders>
              <w:top w:val="single" w:sz="0" w:space="0" w:color="D3D3D3"/>
              <w:left w:val="single" w:sz="0" w:space="0" w:color="D3D3D3"/>
              <w:bottom w:val="single" w:sz="0" w:space="0" w:color="D3D3D3"/>
              <w:right w:val="single" w:sz="0" w:space="0" w:color="D3D3D3"/>
            </w:tcBorders>
          </w:tcPr>
          <w:p w14:paraId="207FC8D4" w14:textId="77777777" w:rsidR="00FA277E" w:rsidRPr="00727C5E" w:rsidRDefault="00E70E08">
            <w:pPr>
              <w:keepNext/>
              <w:spacing w:after="60"/>
              <w:jc w:val="right"/>
            </w:pPr>
            <w:r w:rsidRPr="00727C5E">
              <w:rPr>
                <w:rFonts w:ascii="Calibri" w:hAnsi="Calibri"/>
                <w:sz w:val="20"/>
              </w:rPr>
              <w:t>0.226</w:t>
            </w:r>
          </w:p>
        </w:tc>
        <w:tc>
          <w:tcPr>
            <w:tcW w:w="0" w:type="auto"/>
            <w:tcBorders>
              <w:top w:val="single" w:sz="0" w:space="0" w:color="D3D3D3"/>
              <w:left w:val="single" w:sz="0" w:space="0" w:color="D3D3D3"/>
              <w:bottom w:val="single" w:sz="0" w:space="0" w:color="D3D3D3"/>
              <w:right w:val="single" w:sz="0" w:space="0" w:color="D3D3D3"/>
            </w:tcBorders>
          </w:tcPr>
          <w:p w14:paraId="61483A44" w14:textId="77777777" w:rsidR="00FA277E" w:rsidRPr="00727C5E" w:rsidRDefault="00E70E08">
            <w:pPr>
              <w:keepNext/>
              <w:spacing w:after="60"/>
              <w:jc w:val="right"/>
            </w:pPr>
            <w:r w:rsidRPr="00727C5E">
              <w:rPr>
                <w:rFonts w:ascii="Calibri" w:hAnsi="Calibri"/>
                <w:sz w:val="20"/>
              </w:rPr>
              <w:t>19.302039</w:t>
            </w:r>
          </w:p>
        </w:tc>
        <w:tc>
          <w:tcPr>
            <w:tcW w:w="0" w:type="auto"/>
            <w:tcBorders>
              <w:top w:val="single" w:sz="0" w:space="0" w:color="D3D3D3"/>
              <w:left w:val="single" w:sz="0" w:space="0" w:color="D3D3D3"/>
              <w:bottom w:val="single" w:sz="0" w:space="0" w:color="D3D3D3"/>
              <w:right w:val="single" w:sz="0" w:space="0" w:color="D3D3D3"/>
            </w:tcBorders>
          </w:tcPr>
          <w:p w14:paraId="2AF026F5" w14:textId="77777777" w:rsidR="00FA277E" w:rsidRPr="00727C5E" w:rsidRDefault="00E70E08">
            <w:pPr>
              <w:keepNext/>
              <w:spacing w:after="60"/>
              <w:jc w:val="right"/>
            </w:pPr>
            <w:r w:rsidRPr="00727C5E">
              <w:rPr>
                <w:rFonts w:ascii="Calibri" w:hAnsi="Calibri"/>
                <w:sz w:val="20"/>
              </w:rPr>
              <w:t>5.163087e-83</w:t>
            </w:r>
          </w:p>
        </w:tc>
      </w:tr>
      <w:tr w:rsidR="00FA277E" w:rsidRPr="00727C5E" w14:paraId="42744E1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45E13D0"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182AEE81" w14:textId="77777777" w:rsidR="00FA277E" w:rsidRPr="00727C5E" w:rsidRDefault="00E70E08">
            <w:pPr>
              <w:keepNext/>
              <w:spacing w:after="60"/>
              <w:jc w:val="right"/>
            </w:pPr>
            <w:r w:rsidRPr="00727C5E">
              <w:rPr>
                <w:rFonts w:ascii="Calibri" w:hAnsi="Calibri"/>
                <w:sz w:val="20"/>
              </w:rPr>
              <w:t>0.560</w:t>
            </w:r>
          </w:p>
        </w:tc>
        <w:tc>
          <w:tcPr>
            <w:tcW w:w="0" w:type="auto"/>
            <w:tcBorders>
              <w:top w:val="single" w:sz="0" w:space="0" w:color="D3D3D3"/>
              <w:left w:val="single" w:sz="0" w:space="0" w:color="D3D3D3"/>
              <w:bottom w:val="single" w:sz="0" w:space="0" w:color="D3D3D3"/>
              <w:right w:val="single" w:sz="0" w:space="0" w:color="D3D3D3"/>
            </w:tcBorders>
          </w:tcPr>
          <w:p w14:paraId="420C7978" w14:textId="77777777" w:rsidR="00FA277E" w:rsidRPr="00727C5E" w:rsidRDefault="00E70E08">
            <w:pPr>
              <w:keepNext/>
              <w:spacing w:after="60"/>
              <w:jc w:val="right"/>
            </w:pPr>
            <w:r w:rsidRPr="00727C5E">
              <w:rPr>
                <w:rFonts w:ascii="Calibri" w:hAnsi="Calibri"/>
                <w:sz w:val="20"/>
              </w:rPr>
              <w:t>0.116</w:t>
            </w:r>
          </w:p>
        </w:tc>
        <w:tc>
          <w:tcPr>
            <w:tcW w:w="0" w:type="auto"/>
            <w:tcBorders>
              <w:top w:val="single" w:sz="0" w:space="0" w:color="D3D3D3"/>
              <w:left w:val="single" w:sz="0" w:space="0" w:color="D3D3D3"/>
              <w:bottom w:val="single" w:sz="0" w:space="0" w:color="D3D3D3"/>
              <w:right w:val="single" w:sz="0" w:space="0" w:color="D3D3D3"/>
            </w:tcBorders>
          </w:tcPr>
          <w:p w14:paraId="739CC9AE" w14:textId="77777777" w:rsidR="00FA277E" w:rsidRPr="00727C5E" w:rsidRDefault="00E70E08">
            <w:pPr>
              <w:keepNext/>
              <w:spacing w:after="60"/>
              <w:jc w:val="right"/>
            </w:pPr>
            <w:r w:rsidRPr="00727C5E">
              <w:rPr>
                <w:rFonts w:ascii="Calibri" w:hAnsi="Calibri"/>
                <w:sz w:val="20"/>
              </w:rPr>
              <w:t>4.843451</w:t>
            </w:r>
          </w:p>
        </w:tc>
        <w:tc>
          <w:tcPr>
            <w:tcW w:w="0" w:type="auto"/>
            <w:tcBorders>
              <w:top w:val="single" w:sz="0" w:space="0" w:color="D3D3D3"/>
              <w:left w:val="single" w:sz="0" w:space="0" w:color="D3D3D3"/>
              <w:bottom w:val="single" w:sz="0" w:space="0" w:color="D3D3D3"/>
              <w:right w:val="single" w:sz="0" w:space="0" w:color="D3D3D3"/>
            </w:tcBorders>
          </w:tcPr>
          <w:p w14:paraId="60F2174A" w14:textId="77777777" w:rsidR="00FA277E" w:rsidRPr="00727C5E" w:rsidRDefault="00E70E08">
            <w:pPr>
              <w:keepNext/>
              <w:spacing w:after="60"/>
              <w:jc w:val="right"/>
            </w:pPr>
            <w:r w:rsidRPr="00727C5E">
              <w:rPr>
                <w:rFonts w:ascii="Calibri" w:hAnsi="Calibri"/>
                <w:sz w:val="20"/>
              </w:rPr>
              <w:t>1.276031e-06</w:t>
            </w:r>
          </w:p>
        </w:tc>
      </w:tr>
      <w:tr w:rsidR="00FA277E" w:rsidRPr="00727C5E" w14:paraId="43DFD2A1" w14:textId="77777777">
        <w:trPr>
          <w:cantSplit/>
          <w:jc w:val="center"/>
        </w:trPr>
        <w:tc>
          <w:tcPr>
            <w:tcW w:w="0" w:type="auto"/>
            <w:gridSpan w:val="5"/>
          </w:tcPr>
          <w:p w14:paraId="02E5C5BF" w14:textId="77777777" w:rsidR="00FA277E" w:rsidRPr="00727C5E" w:rsidRDefault="00E70E08">
            <w:pPr>
              <w:keepNext/>
              <w:spacing w:after="60"/>
            </w:pPr>
            <w:r w:rsidRPr="00727C5E">
              <w:rPr>
                <w:rFonts w:ascii="Calibri" w:hAnsi="Calibri"/>
                <w:sz w:val="20"/>
              </w:rPr>
              <w:t>log-likelihood = -269.705584021534</w:t>
            </w:r>
          </w:p>
        </w:tc>
      </w:tr>
      <w:tr w:rsidR="00FA277E" w:rsidRPr="00727C5E" w14:paraId="2B78928C" w14:textId="77777777">
        <w:trPr>
          <w:cantSplit/>
          <w:jc w:val="center"/>
        </w:trPr>
        <w:tc>
          <w:tcPr>
            <w:tcW w:w="0" w:type="auto"/>
            <w:gridSpan w:val="5"/>
          </w:tcPr>
          <w:p w14:paraId="7CA044B3" w14:textId="77777777" w:rsidR="00FA277E" w:rsidRPr="00727C5E" w:rsidRDefault="00E70E08">
            <w:pPr>
              <w:keepNext/>
              <w:spacing w:after="60"/>
            </w:pPr>
            <w:r w:rsidRPr="00727C5E">
              <w:rPr>
                <w:rFonts w:ascii="Calibri" w:hAnsi="Calibri"/>
                <w:sz w:val="20"/>
              </w:rPr>
              <w:t>AIC = 543.411168043069</w:t>
            </w:r>
          </w:p>
        </w:tc>
      </w:tr>
      <w:tr w:rsidR="00FA277E" w:rsidRPr="00727C5E" w14:paraId="0AE07E6F" w14:textId="77777777">
        <w:trPr>
          <w:cantSplit/>
          <w:jc w:val="center"/>
        </w:trPr>
        <w:tc>
          <w:tcPr>
            <w:tcW w:w="0" w:type="auto"/>
            <w:gridSpan w:val="5"/>
          </w:tcPr>
          <w:p w14:paraId="4B9AC0BA" w14:textId="77777777" w:rsidR="00FA277E" w:rsidRPr="00727C5E" w:rsidRDefault="00E70E08">
            <w:pPr>
              <w:keepNext/>
              <w:spacing w:after="60"/>
            </w:pPr>
            <w:r w:rsidRPr="00727C5E">
              <w:rPr>
                <w:rFonts w:ascii="Calibri" w:hAnsi="Calibri"/>
                <w:sz w:val="20"/>
              </w:rPr>
              <w:t>BIC = 549.191866299512</w:t>
            </w:r>
          </w:p>
        </w:tc>
      </w:tr>
    </w:tbl>
    <w:tbl>
      <w:tblPr>
        <w:tblStyle w:val="Table"/>
        <w:tblW w:w="5000" w:type="pct"/>
        <w:tblLayout w:type="fixed"/>
        <w:tblLook w:val="0020" w:firstRow="1" w:lastRow="0" w:firstColumn="0" w:lastColumn="0" w:noHBand="0" w:noVBand="0"/>
      </w:tblPr>
      <w:tblGrid>
        <w:gridCol w:w="9360"/>
      </w:tblGrid>
      <w:tr w:rsidR="00FA277E" w:rsidRPr="00727C5E" w14:paraId="6976F9F1"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15F1A26" w14:textId="77777777" w:rsidR="00FA277E" w:rsidRPr="00727C5E" w:rsidRDefault="00E70E08">
            <w:pPr>
              <w:pStyle w:val="ImageCaption"/>
              <w:spacing w:before="200"/>
            </w:pPr>
            <w:bookmarkStart w:id="58" w:name="tbl-km-log_normal-ch2"/>
            <w:r w:rsidRPr="00727C5E">
              <w:t>Table 15: Survival model fit summary (log-normal distribution)</w:t>
            </w:r>
          </w:p>
          <w:bookmarkEnd w:id="58"/>
          <w:p w14:paraId="48290A25" w14:textId="77777777" w:rsidR="00FA277E" w:rsidRPr="00727C5E" w:rsidRDefault="00FA277E"/>
        </w:tc>
      </w:tr>
    </w:tbl>
    <w:p w14:paraId="145F7DDA" w14:textId="77777777" w:rsidR="00FA277E" w:rsidRPr="00727C5E" w:rsidRDefault="00E70E08">
      <w:r w:rsidRPr="00727C5E">
        <w:br w:type="page"/>
      </w:r>
    </w:p>
    <w:p w14:paraId="2E6BCBDE" w14:textId="77777777" w:rsidR="00FA277E" w:rsidRPr="00727C5E" w:rsidRDefault="00E70E08">
      <w:pPr>
        <w:pStyle w:val="Heading4"/>
        <w:rPr>
          <w:color w:val="auto"/>
        </w:rPr>
      </w:pPr>
      <w:bookmarkStart w:id="59" w:name="log-logistic-1"/>
      <w:bookmarkEnd w:id="56"/>
      <w:r w:rsidRPr="00727C5E">
        <w:rPr>
          <w:color w:val="auto"/>
        </w:rPr>
        <w:lastRenderedPageBreak/>
        <w:t>Log-logistic</w:t>
      </w:r>
    </w:p>
    <w:tbl>
      <w:tblPr>
        <w:tblStyle w:val="Table"/>
        <w:tblW w:w="5000" w:type="pct"/>
        <w:tblLayout w:type="fixed"/>
        <w:tblLook w:val="0020" w:firstRow="1" w:lastRow="0" w:firstColumn="0" w:lastColumn="0" w:noHBand="0" w:noVBand="0"/>
      </w:tblPr>
      <w:tblGrid>
        <w:gridCol w:w="9360"/>
      </w:tblGrid>
      <w:tr w:rsidR="00FA277E" w:rsidRPr="00727C5E" w14:paraId="4DBC0D6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878DBE9" w14:textId="77777777" w:rsidR="00FA277E" w:rsidRPr="00727C5E" w:rsidRDefault="00E70E08">
            <w:pPr>
              <w:pStyle w:val="ImageCaption"/>
              <w:spacing w:before="200"/>
            </w:pPr>
            <w:bookmarkStart w:id="60" w:name="fig-km-log_logistic-ch2"/>
            <w:r w:rsidRPr="00727C5E">
              <w:t>Figure 15: Overall survival against log-logistic survival function</w:t>
            </w:r>
          </w:p>
          <w:p w14:paraId="4F9978CC" w14:textId="77777777" w:rsidR="00FA277E" w:rsidRPr="00727C5E" w:rsidRDefault="00E70E08">
            <w:pPr>
              <w:pStyle w:val="Compact"/>
              <w:jc w:val="center"/>
            </w:pPr>
            <w:r w:rsidRPr="00727C5E">
              <w:rPr>
                <w:noProof/>
              </w:rPr>
              <w:drawing>
                <wp:inline distT="0" distB="0" distL="0" distR="0" wp14:anchorId="117F79B2" wp14:editId="626C5DD4">
                  <wp:extent cx="5943600" cy="3657600"/>
                  <wp:effectExtent l="0" t="0" r="0" b="0"/>
                  <wp:docPr id="126" name="Picture" title="A Kaplan-Meier plot showing overall survival over time for individuals receiving first-line treatment with gemcitabine plus a platinum-based therapy (gem-platinum cohort), with an overlaid log-logistic model fit."/>
                  <wp:cNvGraphicFramePr/>
                  <a:graphic xmlns:a="http://schemas.openxmlformats.org/drawingml/2006/main">
                    <a:graphicData uri="http://schemas.openxmlformats.org/drawingml/2006/picture">
                      <pic:pic xmlns:pic="http://schemas.openxmlformats.org/drawingml/2006/picture">
                        <pic:nvPicPr>
                          <pic:cNvPr id="127" name="Picture" descr="ID6304_tislelizumab_for_nasopharyngeal_cancer_files/figure-docx/fig-km-log_logistic-ch2-1.png"/>
                          <pic:cNvPicPr>
                            <a:picLocks noChangeAspect="1" noChangeArrowheads="1"/>
                          </pic:cNvPicPr>
                        </pic:nvPicPr>
                        <pic:blipFill>
                          <a:blip r:embed="rId26"/>
                          <a:stretch>
                            <a:fillRect/>
                          </a:stretch>
                        </pic:blipFill>
                        <pic:spPr bwMode="auto">
                          <a:xfrm>
                            <a:off x="0" y="0"/>
                            <a:ext cx="5943600" cy="3657600"/>
                          </a:xfrm>
                          <a:prstGeom prst="rect">
                            <a:avLst/>
                          </a:prstGeom>
                          <a:noFill/>
                          <a:ln w="9525">
                            <a:noFill/>
                            <a:headEnd/>
                            <a:tailEnd/>
                          </a:ln>
                        </pic:spPr>
                      </pic:pic>
                    </a:graphicData>
                  </a:graphic>
                </wp:inline>
              </w:drawing>
            </w:r>
          </w:p>
        </w:tc>
        <w:bookmarkEnd w:id="60"/>
      </w:tr>
    </w:tbl>
    <w:p w14:paraId="425A82A8"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1185"/>
        <w:gridCol w:w="1244"/>
      </w:tblGrid>
      <w:tr w:rsidR="00FA277E" w:rsidRPr="00727C5E" w14:paraId="193E121A" w14:textId="77777777">
        <w:trPr>
          <w:cantSplit/>
          <w:tblHeader/>
          <w:jc w:val="center"/>
        </w:trPr>
        <w:tc>
          <w:tcPr>
            <w:tcW w:w="0" w:type="auto"/>
            <w:tcBorders>
              <w:top w:val="single" w:sz="16" w:space="0" w:color="D3D3D3"/>
              <w:left w:val="single" w:sz="0" w:space="0" w:color="D3D3D3"/>
              <w:bottom w:val="single" w:sz="16" w:space="0" w:color="D3D3D3"/>
            </w:tcBorders>
          </w:tcPr>
          <w:p w14:paraId="25532BE4"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2C7A0E6"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3F744D94"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6BD0FF2E"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4BDA8571" w14:textId="77777777" w:rsidR="00FA277E" w:rsidRPr="00727C5E" w:rsidRDefault="00E70E08">
            <w:pPr>
              <w:keepNext/>
              <w:spacing w:after="60"/>
              <w:jc w:val="right"/>
            </w:pPr>
            <w:r w:rsidRPr="00727C5E">
              <w:rPr>
                <w:rFonts w:ascii="Calibri" w:hAnsi="Calibri"/>
                <w:sz w:val="20"/>
              </w:rPr>
              <w:t>p-value</w:t>
            </w:r>
          </w:p>
        </w:tc>
      </w:tr>
      <w:tr w:rsidR="00FA277E" w:rsidRPr="00727C5E" w14:paraId="2C85798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D491EF2"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79353042" w14:textId="77777777" w:rsidR="00FA277E" w:rsidRPr="00727C5E" w:rsidRDefault="00E70E08">
            <w:pPr>
              <w:keepNext/>
              <w:spacing w:after="60"/>
              <w:jc w:val="right"/>
            </w:pPr>
            <w:r w:rsidRPr="00727C5E">
              <w:rPr>
                <w:rFonts w:ascii="Calibri" w:hAnsi="Calibri"/>
                <w:sz w:val="20"/>
              </w:rPr>
              <w:t>4.304</w:t>
            </w:r>
          </w:p>
        </w:tc>
        <w:tc>
          <w:tcPr>
            <w:tcW w:w="0" w:type="auto"/>
            <w:tcBorders>
              <w:top w:val="single" w:sz="0" w:space="0" w:color="D3D3D3"/>
              <w:left w:val="single" w:sz="0" w:space="0" w:color="D3D3D3"/>
              <w:bottom w:val="single" w:sz="0" w:space="0" w:color="D3D3D3"/>
              <w:right w:val="single" w:sz="0" w:space="0" w:color="D3D3D3"/>
            </w:tcBorders>
          </w:tcPr>
          <w:p w14:paraId="0889480B" w14:textId="77777777" w:rsidR="00FA277E" w:rsidRPr="00727C5E" w:rsidRDefault="00E70E08">
            <w:pPr>
              <w:keepNext/>
              <w:spacing w:after="60"/>
              <w:jc w:val="right"/>
            </w:pPr>
            <w:r w:rsidRPr="00727C5E">
              <w:rPr>
                <w:rFonts w:ascii="Calibri" w:hAnsi="Calibri"/>
                <w:sz w:val="20"/>
              </w:rPr>
              <w:t>0.204</w:t>
            </w:r>
          </w:p>
        </w:tc>
        <w:tc>
          <w:tcPr>
            <w:tcW w:w="0" w:type="auto"/>
            <w:tcBorders>
              <w:top w:val="single" w:sz="0" w:space="0" w:color="D3D3D3"/>
              <w:left w:val="single" w:sz="0" w:space="0" w:color="D3D3D3"/>
              <w:bottom w:val="single" w:sz="0" w:space="0" w:color="D3D3D3"/>
              <w:right w:val="single" w:sz="0" w:space="0" w:color="D3D3D3"/>
            </w:tcBorders>
          </w:tcPr>
          <w:p w14:paraId="159D8F69" w14:textId="77777777" w:rsidR="00FA277E" w:rsidRPr="00727C5E" w:rsidRDefault="00E70E08">
            <w:pPr>
              <w:keepNext/>
              <w:spacing w:after="60"/>
              <w:jc w:val="right"/>
            </w:pPr>
            <w:r w:rsidRPr="00727C5E">
              <w:rPr>
                <w:rFonts w:ascii="Calibri" w:hAnsi="Calibri"/>
                <w:sz w:val="20"/>
              </w:rPr>
              <w:t>21.06823877</w:t>
            </w:r>
          </w:p>
        </w:tc>
        <w:tc>
          <w:tcPr>
            <w:tcW w:w="0" w:type="auto"/>
            <w:tcBorders>
              <w:top w:val="single" w:sz="0" w:space="0" w:color="D3D3D3"/>
              <w:left w:val="single" w:sz="0" w:space="0" w:color="D3D3D3"/>
              <w:bottom w:val="single" w:sz="0" w:space="0" w:color="D3D3D3"/>
              <w:right w:val="single" w:sz="0" w:space="0" w:color="D3D3D3"/>
            </w:tcBorders>
          </w:tcPr>
          <w:p w14:paraId="58937893" w14:textId="77777777" w:rsidR="00FA277E" w:rsidRPr="00727C5E" w:rsidRDefault="00E70E08">
            <w:pPr>
              <w:keepNext/>
              <w:spacing w:after="60"/>
              <w:jc w:val="right"/>
            </w:pPr>
            <w:r w:rsidRPr="00727C5E">
              <w:rPr>
                <w:rFonts w:ascii="Calibri" w:hAnsi="Calibri"/>
                <w:sz w:val="20"/>
              </w:rPr>
              <w:t>1.556124e-98</w:t>
            </w:r>
          </w:p>
        </w:tc>
      </w:tr>
      <w:tr w:rsidR="00FA277E" w:rsidRPr="00727C5E" w14:paraId="48E73FE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79490AE"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397F2C1E" w14:textId="77777777" w:rsidR="00FA277E" w:rsidRPr="00727C5E" w:rsidRDefault="00E70E08">
            <w:pPr>
              <w:keepNext/>
              <w:spacing w:after="60"/>
              <w:jc w:val="right"/>
            </w:pPr>
            <w:r w:rsidRPr="00727C5E">
              <w:rPr>
                <w:rFonts w:ascii="Calibri" w:hAnsi="Calibri"/>
                <w:sz w:val="20"/>
              </w:rPr>
              <w:t>-0.005</w:t>
            </w:r>
          </w:p>
        </w:tc>
        <w:tc>
          <w:tcPr>
            <w:tcW w:w="0" w:type="auto"/>
            <w:tcBorders>
              <w:top w:val="single" w:sz="0" w:space="0" w:color="D3D3D3"/>
              <w:left w:val="single" w:sz="0" w:space="0" w:color="D3D3D3"/>
              <w:bottom w:val="single" w:sz="0" w:space="0" w:color="D3D3D3"/>
              <w:right w:val="single" w:sz="0" w:space="0" w:color="D3D3D3"/>
            </w:tcBorders>
          </w:tcPr>
          <w:p w14:paraId="5ECC4A9F" w14:textId="77777777" w:rsidR="00FA277E" w:rsidRPr="00727C5E" w:rsidRDefault="00E70E08">
            <w:pPr>
              <w:keepNext/>
              <w:spacing w:after="60"/>
              <w:jc w:val="right"/>
            </w:pPr>
            <w:r w:rsidRPr="00727C5E">
              <w:rPr>
                <w:rFonts w:ascii="Calibri" w:hAnsi="Calibri"/>
                <w:sz w:val="20"/>
              </w:rPr>
              <w:t>0.127</w:t>
            </w:r>
          </w:p>
        </w:tc>
        <w:tc>
          <w:tcPr>
            <w:tcW w:w="0" w:type="auto"/>
            <w:tcBorders>
              <w:top w:val="single" w:sz="0" w:space="0" w:color="D3D3D3"/>
              <w:left w:val="single" w:sz="0" w:space="0" w:color="D3D3D3"/>
              <w:bottom w:val="single" w:sz="0" w:space="0" w:color="D3D3D3"/>
              <w:right w:val="single" w:sz="0" w:space="0" w:color="D3D3D3"/>
            </w:tcBorders>
          </w:tcPr>
          <w:p w14:paraId="5E5799CA" w14:textId="77777777" w:rsidR="00FA277E" w:rsidRPr="00727C5E" w:rsidRDefault="00E70E08">
            <w:pPr>
              <w:keepNext/>
              <w:spacing w:after="60"/>
              <w:jc w:val="right"/>
            </w:pPr>
            <w:r w:rsidRPr="00727C5E">
              <w:rPr>
                <w:rFonts w:ascii="Calibri" w:hAnsi="Calibri"/>
                <w:sz w:val="20"/>
              </w:rPr>
              <w:t>-0.03696797</w:t>
            </w:r>
          </w:p>
        </w:tc>
        <w:tc>
          <w:tcPr>
            <w:tcW w:w="0" w:type="auto"/>
            <w:tcBorders>
              <w:top w:val="single" w:sz="0" w:space="0" w:color="D3D3D3"/>
              <w:left w:val="single" w:sz="0" w:space="0" w:color="D3D3D3"/>
              <w:bottom w:val="single" w:sz="0" w:space="0" w:color="D3D3D3"/>
              <w:right w:val="single" w:sz="0" w:space="0" w:color="D3D3D3"/>
            </w:tcBorders>
          </w:tcPr>
          <w:p w14:paraId="61B3C707" w14:textId="77777777" w:rsidR="00FA277E" w:rsidRPr="00727C5E" w:rsidRDefault="00E70E08">
            <w:pPr>
              <w:keepNext/>
              <w:spacing w:after="60"/>
              <w:jc w:val="right"/>
            </w:pPr>
            <w:r w:rsidRPr="00727C5E">
              <w:rPr>
                <w:rFonts w:ascii="Calibri" w:hAnsi="Calibri"/>
                <w:sz w:val="20"/>
              </w:rPr>
              <w:t>9.705105e-01</w:t>
            </w:r>
          </w:p>
        </w:tc>
      </w:tr>
      <w:tr w:rsidR="00FA277E" w:rsidRPr="00727C5E" w14:paraId="1649EB9C" w14:textId="77777777">
        <w:trPr>
          <w:cantSplit/>
          <w:jc w:val="center"/>
        </w:trPr>
        <w:tc>
          <w:tcPr>
            <w:tcW w:w="0" w:type="auto"/>
            <w:gridSpan w:val="5"/>
          </w:tcPr>
          <w:p w14:paraId="6A8BF52F" w14:textId="77777777" w:rsidR="00FA277E" w:rsidRPr="00727C5E" w:rsidRDefault="00E70E08">
            <w:pPr>
              <w:keepNext/>
              <w:spacing w:after="60"/>
            </w:pPr>
            <w:r w:rsidRPr="00727C5E">
              <w:rPr>
                <w:rFonts w:ascii="Calibri" w:hAnsi="Calibri"/>
                <w:sz w:val="20"/>
              </w:rPr>
              <w:t>log-likelihood = -271.190600645785</w:t>
            </w:r>
          </w:p>
        </w:tc>
      </w:tr>
      <w:tr w:rsidR="00FA277E" w:rsidRPr="00727C5E" w14:paraId="3D15434B" w14:textId="77777777">
        <w:trPr>
          <w:cantSplit/>
          <w:jc w:val="center"/>
        </w:trPr>
        <w:tc>
          <w:tcPr>
            <w:tcW w:w="0" w:type="auto"/>
            <w:gridSpan w:val="5"/>
          </w:tcPr>
          <w:p w14:paraId="2CE089DA" w14:textId="77777777" w:rsidR="00FA277E" w:rsidRPr="00727C5E" w:rsidRDefault="00E70E08">
            <w:pPr>
              <w:keepNext/>
              <w:spacing w:after="60"/>
            </w:pPr>
            <w:r w:rsidRPr="00727C5E">
              <w:rPr>
                <w:rFonts w:ascii="Calibri" w:hAnsi="Calibri"/>
                <w:sz w:val="20"/>
              </w:rPr>
              <w:t>AIC = 546.381201291569</w:t>
            </w:r>
          </w:p>
        </w:tc>
      </w:tr>
      <w:tr w:rsidR="00FA277E" w:rsidRPr="00727C5E" w14:paraId="282A18C8" w14:textId="77777777">
        <w:trPr>
          <w:cantSplit/>
          <w:jc w:val="center"/>
        </w:trPr>
        <w:tc>
          <w:tcPr>
            <w:tcW w:w="0" w:type="auto"/>
            <w:gridSpan w:val="5"/>
          </w:tcPr>
          <w:p w14:paraId="73C35894" w14:textId="77777777" w:rsidR="00FA277E" w:rsidRPr="00727C5E" w:rsidRDefault="00E70E08">
            <w:pPr>
              <w:keepNext/>
              <w:spacing w:after="60"/>
            </w:pPr>
            <w:r w:rsidRPr="00727C5E">
              <w:rPr>
                <w:rFonts w:ascii="Calibri" w:hAnsi="Calibri"/>
                <w:sz w:val="20"/>
              </w:rPr>
              <w:t>BIC = 552.161899548013</w:t>
            </w:r>
          </w:p>
        </w:tc>
      </w:tr>
    </w:tbl>
    <w:tbl>
      <w:tblPr>
        <w:tblStyle w:val="Table"/>
        <w:tblW w:w="5000" w:type="pct"/>
        <w:tblLayout w:type="fixed"/>
        <w:tblLook w:val="0020" w:firstRow="1" w:lastRow="0" w:firstColumn="0" w:lastColumn="0" w:noHBand="0" w:noVBand="0"/>
      </w:tblPr>
      <w:tblGrid>
        <w:gridCol w:w="9360"/>
      </w:tblGrid>
      <w:tr w:rsidR="00FA277E" w:rsidRPr="00727C5E" w14:paraId="63B2E737"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2058399" w14:textId="77777777" w:rsidR="00FA277E" w:rsidRPr="00727C5E" w:rsidRDefault="00E70E08">
            <w:pPr>
              <w:pStyle w:val="ImageCaption"/>
              <w:spacing w:before="200"/>
            </w:pPr>
            <w:bookmarkStart w:id="61" w:name="tbl-km-log_logistic-ch2"/>
            <w:r w:rsidRPr="00727C5E">
              <w:t>Table 16: Survival model fit summary (log-logistic distribution)</w:t>
            </w:r>
          </w:p>
          <w:bookmarkEnd w:id="61"/>
          <w:p w14:paraId="4FC2152B" w14:textId="77777777" w:rsidR="00FA277E" w:rsidRPr="00727C5E" w:rsidRDefault="00FA277E"/>
        </w:tc>
      </w:tr>
    </w:tbl>
    <w:p w14:paraId="615D0597" w14:textId="77777777" w:rsidR="00FA277E" w:rsidRPr="00727C5E" w:rsidRDefault="00E70E08">
      <w:r w:rsidRPr="00727C5E">
        <w:br w:type="page"/>
      </w:r>
    </w:p>
    <w:p w14:paraId="48AC5F2D" w14:textId="77777777" w:rsidR="00FA277E" w:rsidRPr="00727C5E" w:rsidRDefault="00E70E08">
      <w:pPr>
        <w:pStyle w:val="Heading4"/>
        <w:rPr>
          <w:color w:val="auto"/>
        </w:rPr>
      </w:pPr>
      <w:bookmarkStart w:id="62" w:name="gaussian-1"/>
      <w:bookmarkEnd w:id="59"/>
      <w:r w:rsidRPr="00727C5E">
        <w:rPr>
          <w:color w:val="auto"/>
        </w:rPr>
        <w:lastRenderedPageBreak/>
        <w:t>Gaussian</w:t>
      </w:r>
    </w:p>
    <w:tbl>
      <w:tblPr>
        <w:tblStyle w:val="Table"/>
        <w:tblW w:w="5000" w:type="pct"/>
        <w:tblLayout w:type="fixed"/>
        <w:tblLook w:val="0020" w:firstRow="1" w:lastRow="0" w:firstColumn="0" w:lastColumn="0" w:noHBand="0" w:noVBand="0"/>
      </w:tblPr>
      <w:tblGrid>
        <w:gridCol w:w="9360"/>
      </w:tblGrid>
      <w:tr w:rsidR="00FA277E" w:rsidRPr="00727C5E" w14:paraId="71E53AC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17CC1BB7" w14:textId="77777777" w:rsidR="00FA277E" w:rsidRPr="00727C5E" w:rsidRDefault="00E70E08">
            <w:pPr>
              <w:pStyle w:val="ImageCaption"/>
              <w:spacing w:before="200"/>
            </w:pPr>
            <w:bookmarkStart w:id="63" w:name="fig-km-Gaussian-ch2"/>
            <w:r w:rsidRPr="00727C5E">
              <w:t>Figure 16: Overall survival against Gaussian survival function</w:t>
            </w:r>
          </w:p>
          <w:p w14:paraId="0C4FF135" w14:textId="77777777" w:rsidR="00FA277E" w:rsidRPr="00727C5E" w:rsidRDefault="00E70E08">
            <w:pPr>
              <w:pStyle w:val="Compact"/>
              <w:jc w:val="center"/>
            </w:pPr>
            <w:r w:rsidRPr="00727C5E">
              <w:rPr>
                <w:noProof/>
              </w:rPr>
              <w:drawing>
                <wp:inline distT="0" distB="0" distL="0" distR="0" wp14:anchorId="725888BF" wp14:editId="4982F575">
                  <wp:extent cx="5943600" cy="3657600"/>
                  <wp:effectExtent l="0" t="0" r="0" b="0"/>
                  <wp:docPr id="132" name="Picture" title="A Kaplan-Meier plot showing overall survival over time for individuals receiving first-line treatment with gemcitabine plus a platinum-based therapy (gem-platinum cohort), with an overlaid Gaussian model fit."/>
                  <wp:cNvGraphicFramePr/>
                  <a:graphic xmlns:a="http://schemas.openxmlformats.org/drawingml/2006/main">
                    <a:graphicData uri="http://schemas.openxmlformats.org/drawingml/2006/picture">
                      <pic:pic xmlns:pic="http://schemas.openxmlformats.org/drawingml/2006/picture">
                        <pic:nvPicPr>
                          <pic:cNvPr id="133" name="Picture" descr="ID6304_tislelizumab_for_nasopharyngeal_cancer_files/figure-docx/fig-km-Gaussian-ch2-1.png"/>
                          <pic:cNvPicPr>
                            <a:picLocks noChangeAspect="1" noChangeArrowheads="1"/>
                          </pic:cNvPicPr>
                        </pic:nvPicPr>
                        <pic:blipFill>
                          <a:blip r:embed="rId27"/>
                          <a:stretch>
                            <a:fillRect/>
                          </a:stretch>
                        </pic:blipFill>
                        <pic:spPr bwMode="auto">
                          <a:xfrm>
                            <a:off x="0" y="0"/>
                            <a:ext cx="5943600" cy="3657600"/>
                          </a:xfrm>
                          <a:prstGeom prst="rect">
                            <a:avLst/>
                          </a:prstGeom>
                          <a:noFill/>
                          <a:ln w="9525">
                            <a:noFill/>
                            <a:headEnd/>
                            <a:tailEnd/>
                          </a:ln>
                        </pic:spPr>
                      </pic:pic>
                    </a:graphicData>
                  </a:graphic>
                </wp:inline>
              </w:drawing>
            </w:r>
          </w:p>
        </w:tc>
        <w:bookmarkEnd w:id="63"/>
      </w:tr>
    </w:tbl>
    <w:p w14:paraId="020D74F6"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73E92F18" w14:textId="77777777">
        <w:trPr>
          <w:cantSplit/>
          <w:tblHeader/>
          <w:jc w:val="center"/>
        </w:trPr>
        <w:tc>
          <w:tcPr>
            <w:tcW w:w="0" w:type="auto"/>
            <w:tcBorders>
              <w:top w:val="single" w:sz="16" w:space="0" w:color="D3D3D3"/>
              <w:left w:val="single" w:sz="0" w:space="0" w:color="D3D3D3"/>
              <w:bottom w:val="single" w:sz="16" w:space="0" w:color="D3D3D3"/>
            </w:tcBorders>
          </w:tcPr>
          <w:p w14:paraId="594CB48B"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6EB714A8"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00A071E9"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263EBB4F"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4FA47A00" w14:textId="77777777" w:rsidR="00FA277E" w:rsidRPr="00727C5E" w:rsidRDefault="00E70E08">
            <w:pPr>
              <w:keepNext/>
              <w:spacing w:after="60"/>
              <w:jc w:val="right"/>
            </w:pPr>
            <w:r w:rsidRPr="00727C5E">
              <w:rPr>
                <w:rFonts w:ascii="Calibri" w:hAnsi="Calibri"/>
                <w:sz w:val="20"/>
              </w:rPr>
              <w:t>p-value</w:t>
            </w:r>
          </w:p>
        </w:tc>
      </w:tr>
      <w:tr w:rsidR="00FA277E" w:rsidRPr="00727C5E" w14:paraId="1A23D3E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3C0B330"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22A721DD" w14:textId="77777777" w:rsidR="00FA277E" w:rsidRPr="00727C5E" w:rsidRDefault="00E70E08">
            <w:pPr>
              <w:keepNext/>
              <w:spacing w:after="60"/>
              <w:jc w:val="right"/>
            </w:pPr>
            <w:r w:rsidRPr="00727C5E">
              <w:rPr>
                <w:rFonts w:ascii="Calibri" w:hAnsi="Calibri"/>
                <w:sz w:val="20"/>
              </w:rPr>
              <w:t>58.902</w:t>
            </w:r>
          </w:p>
        </w:tc>
        <w:tc>
          <w:tcPr>
            <w:tcW w:w="0" w:type="auto"/>
            <w:tcBorders>
              <w:top w:val="single" w:sz="0" w:space="0" w:color="D3D3D3"/>
              <w:left w:val="single" w:sz="0" w:space="0" w:color="D3D3D3"/>
              <w:bottom w:val="single" w:sz="0" w:space="0" w:color="D3D3D3"/>
              <w:right w:val="single" w:sz="0" w:space="0" w:color="D3D3D3"/>
            </w:tcBorders>
          </w:tcPr>
          <w:p w14:paraId="00CAE492" w14:textId="77777777" w:rsidR="00FA277E" w:rsidRPr="00727C5E" w:rsidRDefault="00E70E08">
            <w:pPr>
              <w:keepNext/>
              <w:spacing w:after="60"/>
              <w:jc w:val="right"/>
            </w:pPr>
            <w:r w:rsidRPr="00727C5E">
              <w:rPr>
                <w:rFonts w:ascii="Calibri" w:hAnsi="Calibri"/>
                <w:sz w:val="20"/>
              </w:rPr>
              <w:t>5.021</w:t>
            </w:r>
          </w:p>
        </w:tc>
        <w:tc>
          <w:tcPr>
            <w:tcW w:w="0" w:type="auto"/>
            <w:tcBorders>
              <w:top w:val="single" w:sz="0" w:space="0" w:color="D3D3D3"/>
              <w:left w:val="single" w:sz="0" w:space="0" w:color="D3D3D3"/>
              <w:bottom w:val="single" w:sz="0" w:space="0" w:color="D3D3D3"/>
              <w:right w:val="single" w:sz="0" w:space="0" w:color="D3D3D3"/>
            </w:tcBorders>
          </w:tcPr>
          <w:p w14:paraId="02AF5AE2" w14:textId="77777777" w:rsidR="00FA277E" w:rsidRPr="00727C5E" w:rsidRDefault="00E70E08">
            <w:pPr>
              <w:keepNext/>
              <w:spacing w:after="60"/>
              <w:jc w:val="right"/>
            </w:pPr>
            <w:r w:rsidRPr="00727C5E">
              <w:rPr>
                <w:rFonts w:ascii="Calibri" w:hAnsi="Calibri"/>
                <w:sz w:val="20"/>
              </w:rPr>
              <w:t>11.73107</w:t>
            </w:r>
          </w:p>
        </w:tc>
        <w:tc>
          <w:tcPr>
            <w:tcW w:w="0" w:type="auto"/>
            <w:tcBorders>
              <w:top w:val="single" w:sz="0" w:space="0" w:color="D3D3D3"/>
              <w:left w:val="single" w:sz="0" w:space="0" w:color="D3D3D3"/>
              <w:bottom w:val="single" w:sz="0" w:space="0" w:color="D3D3D3"/>
              <w:right w:val="single" w:sz="0" w:space="0" w:color="D3D3D3"/>
            </w:tcBorders>
          </w:tcPr>
          <w:p w14:paraId="1C3E392A" w14:textId="77777777" w:rsidR="00FA277E" w:rsidRPr="00727C5E" w:rsidRDefault="00E70E08">
            <w:pPr>
              <w:keepNext/>
              <w:spacing w:after="60"/>
              <w:jc w:val="right"/>
            </w:pPr>
            <w:r w:rsidRPr="00727C5E">
              <w:rPr>
                <w:rFonts w:ascii="Calibri" w:hAnsi="Calibri"/>
                <w:sz w:val="20"/>
              </w:rPr>
              <w:t>8.833423e-32</w:t>
            </w:r>
          </w:p>
        </w:tc>
      </w:tr>
      <w:tr w:rsidR="00FA277E" w:rsidRPr="00727C5E" w14:paraId="489F0DA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B85866B"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7C82A739" w14:textId="77777777" w:rsidR="00FA277E" w:rsidRPr="00727C5E" w:rsidRDefault="00E70E08">
            <w:pPr>
              <w:keepNext/>
              <w:spacing w:after="60"/>
              <w:jc w:val="right"/>
            </w:pPr>
            <w:r w:rsidRPr="00727C5E">
              <w:rPr>
                <w:rFonts w:ascii="Calibri" w:hAnsi="Calibri"/>
                <w:sz w:val="20"/>
              </w:rPr>
              <w:t>3.663</w:t>
            </w:r>
          </w:p>
        </w:tc>
        <w:tc>
          <w:tcPr>
            <w:tcW w:w="0" w:type="auto"/>
            <w:tcBorders>
              <w:top w:val="single" w:sz="0" w:space="0" w:color="D3D3D3"/>
              <w:left w:val="single" w:sz="0" w:space="0" w:color="D3D3D3"/>
              <w:bottom w:val="single" w:sz="0" w:space="0" w:color="D3D3D3"/>
              <w:right w:val="single" w:sz="0" w:space="0" w:color="D3D3D3"/>
            </w:tcBorders>
          </w:tcPr>
          <w:p w14:paraId="3B5630F7" w14:textId="77777777" w:rsidR="00FA277E" w:rsidRPr="00727C5E" w:rsidRDefault="00E70E08">
            <w:pPr>
              <w:keepNext/>
              <w:spacing w:after="60"/>
              <w:jc w:val="right"/>
            </w:pPr>
            <w:r w:rsidRPr="00727C5E">
              <w:rPr>
                <w:rFonts w:ascii="Calibri" w:hAnsi="Calibri"/>
                <w:sz w:val="20"/>
              </w:rPr>
              <w:t>0.116</w:t>
            </w:r>
          </w:p>
        </w:tc>
        <w:tc>
          <w:tcPr>
            <w:tcW w:w="0" w:type="auto"/>
            <w:tcBorders>
              <w:top w:val="single" w:sz="0" w:space="0" w:color="D3D3D3"/>
              <w:left w:val="single" w:sz="0" w:space="0" w:color="D3D3D3"/>
              <w:bottom w:val="single" w:sz="0" w:space="0" w:color="D3D3D3"/>
              <w:right w:val="single" w:sz="0" w:space="0" w:color="D3D3D3"/>
            </w:tcBorders>
          </w:tcPr>
          <w:p w14:paraId="74A145ED" w14:textId="77777777" w:rsidR="00FA277E" w:rsidRPr="00727C5E" w:rsidRDefault="00E70E08">
            <w:pPr>
              <w:keepNext/>
              <w:spacing w:after="60"/>
              <w:jc w:val="right"/>
            </w:pPr>
            <w:r w:rsidRPr="00727C5E">
              <w:rPr>
                <w:rFonts w:ascii="Calibri" w:hAnsi="Calibri"/>
                <w:sz w:val="20"/>
              </w:rPr>
              <w:t>31.67271</w:t>
            </w:r>
          </w:p>
        </w:tc>
        <w:tc>
          <w:tcPr>
            <w:tcW w:w="0" w:type="auto"/>
            <w:tcBorders>
              <w:top w:val="single" w:sz="0" w:space="0" w:color="D3D3D3"/>
              <w:left w:val="single" w:sz="0" w:space="0" w:color="D3D3D3"/>
              <w:bottom w:val="single" w:sz="0" w:space="0" w:color="D3D3D3"/>
              <w:right w:val="single" w:sz="0" w:space="0" w:color="D3D3D3"/>
            </w:tcBorders>
          </w:tcPr>
          <w:p w14:paraId="6A0478E6" w14:textId="77777777" w:rsidR="00FA277E" w:rsidRPr="00727C5E" w:rsidRDefault="00E70E08">
            <w:pPr>
              <w:keepNext/>
              <w:spacing w:after="60"/>
              <w:jc w:val="right"/>
            </w:pPr>
            <w:r w:rsidRPr="00727C5E">
              <w:rPr>
                <w:rFonts w:ascii="Calibri" w:hAnsi="Calibri"/>
                <w:sz w:val="20"/>
              </w:rPr>
              <w:t>3.691812e-220</w:t>
            </w:r>
          </w:p>
        </w:tc>
      </w:tr>
      <w:tr w:rsidR="00FA277E" w:rsidRPr="00727C5E" w14:paraId="45649141" w14:textId="77777777">
        <w:trPr>
          <w:cantSplit/>
          <w:jc w:val="center"/>
        </w:trPr>
        <w:tc>
          <w:tcPr>
            <w:tcW w:w="0" w:type="auto"/>
            <w:gridSpan w:val="5"/>
          </w:tcPr>
          <w:p w14:paraId="18DBDAC6" w14:textId="77777777" w:rsidR="00FA277E" w:rsidRPr="00727C5E" w:rsidRDefault="00E70E08">
            <w:pPr>
              <w:keepNext/>
              <w:spacing w:after="60"/>
            </w:pPr>
            <w:r w:rsidRPr="00727C5E">
              <w:rPr>
                <w:rFonts w:ascii="Calibri" w:hAnsi="Calibri"/>
                <w:sz w:val="20"/>
              </w:rPr>
              <w:t>log-likelihood = -296.549897306344</w:t>
            </w:r>
          </w:p>
        </w:tc>
      </w:tr>
      <w:tr w:rsidR="00FA277E" w:rsidRPr="00727C5E" w14:paraId="392FABC0" w14:textId="77777777">
        <w:trPr>
          <w:cantSplit/>
          <w:jc w:val="center"/>
        </w:trPr>
        <w:tc>
          <w:tcPr>
            <w:tcW w:w="0" w:type="auto"/>
            <w:gridSpan w:val="5"/>
          </w:tcPr>
          <w:p w14:paraId="3E2554B6" w14:textId="77777777" w:rsidR="00FA277E" w:rsidRPr="00727C5E" w:rsidRDefault="00E70E08">
            <w:pPr>
              <w:keepNext/>
              <w:spacing w:after="60"/>
            </w:pPr>
            <w:r w:rsidRPr="00727C5E">
              <w:rPr>
                <w:rFonts w:ascii="Calibri" w:hAnsi="Calibri"/>
                <w:sz w:val="20"/>
              </w:rPr>
              <w:t>AIC = 597.099794612688</w:t>
            </w:r>
          </w:p>
        </w:tc>
      </w:tr>
      <w:tr w:rsidR="00FA277E" w:rsidRPr="00727C5E" w14:paraId="51AE2DDE" w14:textId="77777777">
        <w:trPr>
          <w:cantSplit/>
          <w:jc w:val="center"/>
        </w:trPr>
        <w:tc>
          <w:tcPr>
            <w:tcW w:w="0" w:type="auto"/>
            <w:gridSpan w:val="5"/>
          </w:tcPr>
          <w:p w14:paraId="74DCB239" w14:textId="77777777" w:rsidR="00FA277E" w:rsidRPr="00727C5E" w:rsidRDefault="00E70E08">
            <w:pPr>
              <w:keepNext/>
              <w:spacing w:after="60"/>
            </w:pPr>
            <w:r w:rsidRPr="00727C5E">
              <w:rPr>
                <w:rFonts w:ascii="Calibri" w:hAnsi="Calibri"/>
                <w:sz w:val="20"/>
              </w:rPr>
              <w:t>BIC = 602.880492869131</w:t>
            </w:r>
          </w:p>
        </w:tc>
      </w:tr>
    </w:tbl>
    <w:tbl>
      <w:tblPr>
        <w:tblStyle w:val="Table"/>
        <w:tblW w:w="5000" w:type="pct"/>
        <w:tblLayout w:type="fixed"/>
        <w:tblLook w:val="0020" w:firstRow="1" w:lastRow="0" w:firstColumn="0" w:lastColumn="0" w:noHBand="0" w:noVBand="0"/>
      </w:tblPr>
      <w:tblGrid>
        <w:gridCol w:w="9360"/>
      </w:tblGrid>
      <w:tr w:rsidR="00FA277E" w:rsidRPr="00727C5E" w14:paraId="7AF052DF"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2226C8D" w14:textId="77777777" w:rsidR="00FA277E" w:rsidRPr="00727C5E" w:rsidRDefault="00E70E08">
            <w:pPr>
              <w:pStyle w:val="ImageCaption"/>
              <w:spacing w:before="200"/>
            </w:pPr>
            <w:bookmarkStart w:id="64" w:name="tbl-km-Gaussian-ch2"/>
            <w:r w:rsidRPr="00727C5E">
              <w:t>Table 17: Survival model fit summary (Gaussian distribution)</w:t>
            </w:r>
          </w:p>
          <w:bookmarkEnd w:id="64"/>
          <w:p w14:paraId="64B47B70" w14:textId="77777777" w:rsidR="00FA277E" w:rsidRPr="00727C5E" w:rsidRDefault="00FA277E"/>
        </w:tc>
      </w:tr>
    </w:tbl>
    <w:p w14:paraId="70A83762" w14:textId="77777777" w:rsidR="00FA277E" w:rsidRPr="00727C5E" w:rsidRDefault="00E70E08">
      <w:r w:rsidRPr="00727C5E">
        <w:br w:type="page"/>
      </w:r>
    </w:p>
    <w:p w14:paraId="0061ACE8" w14:textId="77777777" w:rsidR="00FA277E" w:rsidRPr="00727C5E" w:rsidRDefault="00E70E08">
      <w:pPr>
        <w:pStyle w:val="Heading4"/>
        <w:rPr>
          <w:color w:val="auto"/>
        </w:rPr>
      </w:pPr>
      <w:bookmarkStart w:id="65" w:name="gamma-1"/>
      <w:bookmarkEnd w:id="62"/>
      <w:r w:rsidRPr="00727C5E">
        <w:rPr>
          <w:color w:val="auto"/>
        </w:rPr>
        <w:lastRenderedPageBreak/>
        <w:t>Gamma</w:t>
      </w:r>
    </w:p>
    <w:tbl>
      <w:tblPr>
        <w:tblStyle w:val="Table"/>
        <w:tblW w:w="5000" w:type="pct"/>
        <w:tblLayout w:type="fixed"/>
        <w:tblLook w:val="0020" w:firstRow="1" w:lastRow="0" w:firstColumn="0" w:lastColumn="0" w:noHBand="0" w:noVBand="0"/>
      </w:tblPr>
      <w:tblGrid>
        <w:gridCol w:w="9360"/>
      </w:tblGrid>
      <w:tr w:rsidR="00FA277E" w:rsidRPr="00727C5E" w14:paraId="5FEFBF9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E32EEF6" w14:textId="77777777" w:rsidR="00FA277E" w:rsidRPr="00727C5E" w:rsidRDefault="00E70E08">
            <w:pPr>
              <w:pStyle w:val="ImageCaption"/>
              <w:spacing w:before="200"/>
            </w:pPr>
            <w:bookmarkStart w:id="66" w:name="fig-km-gamma-ch2"/>
            <w:r w:rsidRPr="00727C5E">
              <w:t>Figure 17: Overall survival against gamma survival function</w:t>
            </w:r>
          </w:p>
          <w:p w14:paraId="4306336D" w14:textId="77777777" w:rsidR="00FA277E" w:rsidRPr="00727C5E" w:rsidRDefault="00E70E08">
            <w:pPr>
              <w:pStyle w:val="Compact"/>
              <w:jc w:val="center"/>
            </w:pPr>
            <w:r w:rsidRPr="00727C5E">
              <w:rPr>
                <w:noProof/>
              </w:rPr>
              <w:drawing>
                <wp:inline distT="0" distB="0" distL="0" distR="0" wp14:anchorId="400F5CE6" wp14:editId="286BC3C4">
                  <wp:extent cx="5943600" cy="3657600"/>
                  <wp:effectExtent l="0" t="0" r="0" b="0"/>
                  <wp:docPr id="138" name="Picture" title="A Kaplan-Meier plot showing overall survival over time for individuals receiving first-line treatment with gemcitabine plus a platinum-based therapy (gem-platinum cohort), with an overlaid gamma model fit."/>
                  <wp:cNvGraphicFramePr/>
                  <a:graphic xmlns:a="http://schemas.openxmlformats.org/drawingml/2006/main">
                    <a:graphicData uri="http://schemas.openxmlformats.org/drawingml/2006/picture">
                      <pic:pic xmlns:pic="http://schemas.openxmlformats.org/drawingml/2006/picture">
                        <pic:nvPicPr>
                          <pic:cNvPr id="139" name="Picture" descr="ID6304_tislelizumab_for_nasopharyngeal_cancer_files/figure-docx/fig-km-gamma-ch2-1.png"/>
                          <pic:cNvPicPr>
                            <a:picLocks noChangeAspect="1" noChangeArrowheads="1"/>
                          </pic:cNvPicPr>
                        </pic:nvPicPr>
                        <pic:blipFill>
                          <a:blip r:embed="rId28"/>
                          <a:stretch>
                            <a:fillRect/>
                          </a:stretch>
                        </pic:blipFill>
                        <pic:spPr bwMode="auto">
                          <a:xfrm>
                            <a:off x="0" y="0"/>
                            <a:ext cx="5943600" cy="3657600"/>
                          </a:xfrm>
                          <a:prstGeom prst="rect">
                            <a:avLst/>
                          </a:prstGeom>
                          <a:noFill/>
                          <a:ln w="9525">
                            <a:noFill/>
                            <a:headEnd/>
                            <a:tailEnd/>
                          </a:ln>
                        </pic:spPr>
                      </pic:pic>
                    </a:graphicData>
                  </a:graphic>
                </wp:inline>
              </w:drawing>
            </w:r>
          </w:p>
        </w:tc>
        <w:bookmarkEnd w:id="66"/>
      </w:tr>
    </w:tbl>
    <w:p w14:paraId="0B956896"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85"/>
        <w:gridCol w:w="982"/>
      </w:tblGrid>
      <w:tr w:rsidR="00FA277E" w:rsidRPr="00727C5E" w14:paraId="25F7BD9F" w14:textId="77777777">
        <w:trPr>
          <w:cantSplit/>
          <w:tblHeader/>
          <w:jc w:val="center"/>
        </w:trPr>
        <w:tc>
          <w:tcPr>
            <w:tcW w:w="0" w:type="auto"/>
            <w:tcBorders>
              <w:top w:val="single" w:sz="16" w:space="0" w:color="D3D3D3"/>
              <w:left w:val="single" w:sz="0" w:space="0" w:color="D3D3D3"/>
              <w:bottom w:val="single" w:sz="16" w:space="0" w:color="D3D3D3"/>
            </w:tcBorders>
          </w:tcPr>
          <w:p w14:paraId="7DD9F178"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D118487"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1415F34E"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2923BD05"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5B173FCF" w14:textId="77777777" w:rsidR="00FA277E" w:rsidRPr="00727C5E" w:rsidRDefault="00E70E08">
            <w:pPr>
              <w:keepNext/>
              <w:spacing w:after="60"/>
              <w:jc w:val="right"/>
            </w:pPr>
            <w:r w:rsidRPr="00727C5E">
              <w:rPr>
                <w:rFonts w:ascii="Calibri" w:hAnsi="Calibri"/>
                <w:sz w:val="20"/>
              </w:rPr>
              <w:t>U95.</w:t>
            </w:r>
          </w:p>
        </w:tc>
      </w:tr>
      <w:tr w:rsidR="00FA277E" w:rsidRPr="00727C5E" w14:paraId="1816D23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C3232F0"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1CD8E12E" w14:textId="77777777" w:rsidR="00FA277E" w:rsidRPr="00727C5E" w:rsidRDefault="00E70E08">
            <w:pPr>
              <w:keepNext/>
              <w:spacing w:after="60"/>
              <w:jc w:val="right"/>
            </w:pPr>
            <w:r w:rsidRPr="00727C5E">
              <w:rPr>
                <w:rFonts w:ascii="Calibri" w:hAnsi="Calibri"/>
                <w:sz w:val="20"/>
              </w:rPr>
              <w:t>0.877</w:t>
            </w:r>
          </w:p>
        </w:tc>
        <w:tc>
          <w:tcPr>
            <w:tcW w:w="0" w:type="auto"/>
            <w:tcBorders>
              <w:top w:val="single" w:sz="0" w:space="0" w:color="D3D3D3"/>
              <w:left w:val="single" w:sz="0" w:space="0" w:color="D3D3D3"/>
              <w:bottom w:val="single" w:sz="0" w:space="0" w:color="D3D3D3"/>
              <w:right w:val="single" w:sz="0" w:space="0" w:color="D3D3D3"/>
            </w:tcBorders>
          </w:tcPr>
          <w:p w14:paraId="474359D5" w14:textId="77777777" w:rsidR="00FA277E" w:rsidRPr="00727C5E" w:rsidRDefault="00E70E08">
            <w:pPr>
              <w:keepNext/>
              <w:spacing w:after="60"/>
              <w:jc w:val="right"/>
            </w:pPr>
            <w:r w:rsidRPr="00727C5E">
              <w:rPr>
                <w:rFonts w:ascii="Calibri" w:hAnsi="Calibri"/>
                <w:sz w:val="20"/>
              </w:rPr>
              <w:t>0.142</w:t>
            </w:r>
          </w:p>
        </w:tc>
        <w:tc>
          <w:tcPr>
            <w:tcW w:w="0" w:type="auto"/>
            <w:tcBorders>
              <w:top w:val="single" w:sz="0" w:space="0" w:color="D3D3D3"/>
              <w:left w:val="single" w:sz="0" w:space="0" w:color="D3D3D3"/>
              <w:bottom w:val="single" w:sz="0" w:space="0" w:color="D3D3D3"/>
              <w:right w:val="single" w:sz="0" w:space="0" w:color="D3D3D3"/>
            </w:tcBorders>
          </w:tcPr>
          <w:p w14:paraId="7DDA1C16" w14:textId="77777777" w:rsidR="00FA277E" w:rsidRPr="00727C5E" w:rsidRDefault="00E70E08">
            <w:pPr>
              <w:keepNext/>
              <w:spacing w:after="60"/>
              <w:jc w:val="right"/>
            </w:pPr>
            <w:r w:rsidRPr="00727C5E">
              <w:rPr>
                <w:rFonts w:ascii="Calibri" w:hAnsi="Calibri"/>
                <w:sz w:val="20"/>
              </w:rPr>
              <w:t>0.638905452</w:t>
            </w:r>
          </w:p>
        </w:tc>
        <w:tc>
          <w:tcPr>
            <w:tcW w:w="0" w:type="auto"/>
            <w:tcBorders>
              <w:top w:val="single" w:sz="0" w:space="0" w:color="D3D3D3"/>
              <w:left w:val="single" w:sz="0" w:space="0" w:color="D3D3D3"/>
              <w:bottom w:val="single" w:sz="0" w:space="0" w:color="D3D3D3"/>
              <w:right w:val="single" w:sz="0" w:space="0" w:color="D3D3D3"/>
            </w:tcBorders>
          </w:tcPr>
          <w:p w14:paraId="337484C9" w14:textId="77777777" w:rsidR="00FA277E" w:rsidRPr="00727C5E" w:rsidRDefault="00E70E08">
            <w:pPr>
              <w:keepNext/>
              <w:spacing w:after="60"/>
              <w:jc w:val="right"/>
            </w:pPr>
            <w:r w:rsidRPr="00727C5E">
              <w:rPr>
                <w:rFonts w:ascii="Calibri" w:hAnsi="Calibri"/>
                <w:sz w:val="20"/>
              </w:rPr>
              <w:t>1.2050051</w:t>
            </w:r>
          </w:p>
        </w:tc>
      </w:tr>
      <w:tr w:rsidR="00FA277E" w:rsidRPr="00727C5E" w14:paraId="5BF3B2E4"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E8A33A2"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56EBB088" w14:textId="77777777" w:rsidR="00FA277E" w:rsidRPr="00727C5E" w:rsidRDefault="00E70E08">
            <w:pPr>
              <w:keepNext/>
              <w:spacing w:after="60"/>
              <w:jc w:val="right"/>
            </w:pPr>
            <w:r w:rsidRPr="00727C5E">
              <w:rPr>
                <w:rFonts w:ascii="Calibri" w:hAnsi="Calibri"/>
                <w:sz w:val="20"/>
              </w:rPr>
              <w:t>0.008</w:t>
            </w:r>
          </w:p>
        </w:tc>
        <w:tc>
          <w:tcPr>
            <w:tcW w:w="0" w:type="auto"/>
            <w:tcBorders>
              <w:top w:val="single" w:sz="0" w:space="0" w:color="D3D3D3"/>
              <w:left w:val="single" w:sz="0" w:space="0" w:color="D3D3D3"/>
              <w:bottom w:val="single" w:sz="0" w:space="0" w:color="D3D3D3"/>
              <w:right w:val="single" w:sz="0" w:space="0" w:color="D3D3D3"/>
            </w:tcBorders>
          </w:tcPr>
          <w:p w14:paraId="2AE033B7" w14:textId="77777777" w:rsidR="00FA277E" w:rsidRPr="00727C5E" w:rsidRDefault="00E70E08">
            <w:pPr>
              <w:keepNext/>
              <w:spacing w:after="60"/>
              <w:jc w:val="right"/>
            </w:pPr>
            <w:r w:rsidRPr="00727C5E">
              <w:rPr>
                <w:rFonts w:ascii="Calibri" w:hAnsi="Calibri"/>
                <w:sz w:val="20"/>
              </w:rPr>
              <w:t>0.003</w:t>
            </w:r>
          </w:p>
        </w:tc>
        <w:tc>
          <w:tcPr>
            <w:tcW w:w="0" w:type="auto"/>
            <w:tcBorders>
              <w:top w:val="single" w:sz="0" w:space="0" w:color="D3D3D3"/>
              <w:left w:val="single" w:sz="0" w:space="0" w:color="D3D3D3"/>
              <w:bottom w:val="single" w:sz="0" w:space="0" w:color="D3D3D3"/>
              <w:right w:val="single" w:sz="0" w:space="0" w:color="D3D3D3"/>
            </w:tcBorders>
          </w:tcPr>
          <w:p w14:paraId="762CB2F1" w14:textId="77777777" w:rsidR="00FA277E" w:rsidRPr="00727C5E" w:rsidRDefault="00E70E08">
            <w:pPr>
              <w:keepNext/>
              <w:spacing w:after="60"/>
              <w:jc w:val="right"/>
            </w:pPr>
            <w:r w:rsidRPr="00727C5E">
              <w:rPr>
                <w:rFonts w:ascii="Calibri" w:hAnsi="Calibri"/>
                <w:sz w:val="20"/>
              </w:rPr>
              <w:t>0.004195354</w:t>
            </w:r>
          </w:p>
        </w:tc>
        <w:tc>
          <w:tcPr>
            <w:tcW w:w="0" w:type="auto"/>
            <w:tcBorders>
              <w:top w:val="single" w:sz="0" w:space="0" w:color="D3D3D3"/>
              <w:left w:val="single" w:sz="0" w:space="0" w:color="D3D3D3"/>
              <w:bottom w:val="single" w:sz="0" w:space="0" w:color="D3D3D3"/>
              <w:right w:val="single" w:sz="0" w:space="0" w:color="D3D3D3"/>
            </w:tcBorders>
          </w:tcPr>
          <w:p w14:paraId="2BD9C1FC" w14:textId="77777777" w:rsidR="00FA277E" w:rsidRPr="00727C5E" w:rsidRDefault="00E70E08">
            <w:pPr>
              <w:keepNext/>
              <w:spacing w:after="60"/>
              <w:jc w:val="right"/>
            </w:pPr>
            <w:r w:rsidRPr="00727C5E">
              <w:rPr>
                <w:rFonts w:ascii="Calibri" w:hAnsi="Calibri"/>
                <w:sz w:val="20"/>
              </w:rPr>
              <w:t>0.0158525</w:t>
            </w:r>
          </w:p>
        </w:tc>
      </w:tr>
      <w:tr w:rsidR="00FA277E" w:rsidRPr="00727C5E" w14:paraId="64289E89" w14:textId="77777777">
        <w:trPr>
          <w:cantSplit/>
          <w:jc w:val="center"/>
        </w:trPr>
        <w:tc>
          <w:tcPr>
            <w:tcW w:w="0" w:type="auto"/>
            <w:gridSpan w:val="5"/>
          </w:tcPr>
          <w:p w14:paraId="2F22C692" w14:textId="77777777" w:rsidR="00FA277E" w:rsidRPr="00727C5E" w:rsidRDefault="00E70E08">
            <w:pPr>
              <w:keepNext/>
              <w:spacing w:after="60"/>
            </w:pPr>
            <w:r w:rsidRPr="00727C5E">
              <w:rPr>
                <w:rFonts w:ascii="Calibri" w:hAnsi="Calibri"/>
                <w:sz w:val="20"/>
              </w:rPr>
              <w:t>log-likelihood = -272.721205551563</w:t>
            </w:r>
          </w:p>
        </w:tc>
      </w:tr>
      <w:tr w:rsidR="00FA277E" w:rsidRPr="00727C5E" w14:paraId="71592D9F" w14:textId="77777777">
        <w:trPr>
          <w:cantSplit/>
          <w:jc w:val="center"/>
        </w:trPr>
        <w:tc>
          <w:tcPr>
            <w:tcW w:w="0" w:type="auto"/>
            <w:gridSpan w:val="5"/>
          </w:tcPr>
          <w:p w14:paraId="0556E343" w14:textId="77777777" w:rsidR="00FA277E" w:rsidRPr="00727C5E" w:rsidRDefault="00E70E08">
            <w:pPr>
              <w:keepNext/>
              <w:spacing w:after="60"/>
            </w:pPr>
            <w:r w:rsidRPr="00727C5E">
              <w:rPr>
                <w:rFonts w:ascii="Calibri" w:hAnsi="Calibri"/>
                <w:sz w:val="20"/>
              </w:rPr>
              <w:t>AIC = 549.442411103125</w:t>
            </w:r>
          </w:p>
        </w:tc>
      </w:tr>
      <w:tr w:rsidR="00FA277E" w:rsidRPr="00727C5E" w14:paraId="53649C9E" w14:textId="77777777">
        <w:trPr>
          <w:cantSplit/>
          <w:jc w:val="center"/>
        </w:trPr>
        <w:tc>
          <w:tcPr>
            <w:tcW w:w="0" w:type="auto"/>
            <w:gridSpan w:val="5"/>
          </w:tcPr>
          <w:p w14:paraId="05381404" w14:textId="77777777" w:rsidR="00FA277E" w:rsidRPr="00727C5E" w:rsidRDefault="00E70E08">
            <w:pPr>
              <w:keepNext/>
              <w:spacing w:after="60"/>
            </w:pPr>
            <w:r w:rsidRPr="00727C5E">
              <w:rPr>
                <w:rFonts w:ascii="Calibri" w:hAnsi="Calibri"/>
                <w:sz w:val="20"/>
              </w:rPr>
              <w:t>BIC = 555.223109359569</w:t>
            </w:r>
          </w:p>
        </w:tc>
      </w:tr>
    </w:tbl>
    <w:tbl>
      <w:tblPr>
        <w:tblStyle w:val="Table"/>
        <w:tblW w:w="5000" w:type="pct"/>
        <w:tblLayout w:type="fixed"/>
        <w:tblLook w:val="0020" w:firstRow="1" w:lastRow="0" w:firstColumn="0" w:lastColumn="0" w:noHBand="0" w:noVBand="0"/>
      </w:tblPr>
      <w:tblGrid>
        <w:gridCol w:w="9360"/>
      </w:tblGrid>
      <w:tr w:rsidR="00FA277E" w:rsidRPr="00727C5E" w14:paraId="79F9AEBE"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5D937F5" w14:textId="77777777" w:rsidR="00FA277E" w:rsidRPr="00727C5E" w:rsidRDefault="00E70E08">
            <w:pPr>
              <w:pStyle w:val="ImageCaption"/>
              <w:spacing w:before="200"/>
            </w:pPr>
            <w:bookmarkStart w:id="67" w:name="tbl-km-gamma-ch2"/>
            <w:r w:rsidRPr="00727C5E">
              <w:t>Table 18: Survival model fit summary (gamma distribution)</w:t>
            </w:r>
          </w:p>
          <w:bookmarkEnd w:id="67"/>
          <w:p w14:paraId="1A81A092" w14:textId="77777777" w:rsidR="00FA277E" w:rsidRPr="00727C5E" w:rsidRDefault="00FA277E"/>
        </w:tc>
      </w:tr>
    </w:tbl>
    <w:p w14:paraId="7AB1A794" w14:textId="77777777" w:rsidR="00FA277E" w:rsidRPr="00727C5E" w:rsidRDefault="00E70E08">
      <w:r w:rsidRPr="00727C5E">
        <w:br w:type="page"/>
      </w:r>
    </w:p>
    <w:p w14:paraId="0C76E303" w14:textId="77777777" w:rsidR="00FA277E" w:rsidRPr="00727C5E" w:rsidRDefault="00E70E08">
      <w:pPr>
        <w:pStyle w:val="Heading4"/>
        <w:rPr>
          <w:color w:val="auto"/>
        </w:rPr>
      </w:pPr>
      <w:bookmarkStart w:id="68" w:name="generalised-gamma-1"/>
      <w:bookmarkEnd w:id="65"/>
      <w:proofErr w:type="spellStart"/>
      <w:r w:rsidRPr="00727C5E">
        <w:rPr>
          <w:color w:val="auto"/>
        </w:rPr>
        <w:lastRenderedPageBreak/>
        <w:t>Generalised</w:t>
      </w:r>
      <w:proofErr w:type="spellEnd"/>
      <w:r w:rsidRPr="00727C5E">
        <w:rPr>
          <w:color w:val="auto"/>
        </w:rPr>
        <w:t xml:space="preserve"> gamma</w:t>
      </w:r>
    </w:p>
    <w:tbl>
      <w:tblPr>
        <w:tblStyle w:val="Table"/>
        <w:tblW w:w="5000" w:type="pct"/>
        <w:tblLayout w:type="fixed"/>
        <w:tblLook w:val="0020" w:firstRow="1" w:lastRow="0" w:firstColumn="0" w:lastColumn="0" w:noHBand="0" w:noVBand="0"/>
      </w:tblPr>
      <w:tblGrid>
        <w:gridCol w:w="9360"/>
      </w:tblGrid>
      <w:tr w:rsidR="00FA277E" w:rsidRPr="00727C5E" w14:paraId="0AA19D82"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47EFA283" w14:textId="77777777" w:rsidR="00FA277E" w:rsidRPr="00727C5E" w:rsidRDefault="00E70E08">
            <w:pPr>
              <w:pStyle w:val="ImageCaption"/>
              <w:spacing w:before="200"/>
            </w:pPr>
            <w:bookmarkStart w:id="69" w:name="fig-km-gengamma-ch2"/>
            <w:r w:rsidRPr="00727C5E">
              <w:t xml:space="preserve">Figure 18: Overall survival against </w:t>
            </w:r>
            <w:proofErr w:type="spellStart"/>
            <w:r w:rsidRPr="00727C5E">
              <w:t>generalised</w:t>
            </w:r>
            <w:proofErr w:type="spellEnd"/>
            <w:r w:rsidRPr="00727C5E">
              <w:t xml:space="preserve"> gamma survival function</w:t>
            </w:r>
          </w:p>
          <w:p w14:paraId="4F3A4CD0" w14:textId="77777777" w:rsidR="00FA277E" w:rsidRPr="00727C5E" w:rsidRDefault="00E70E08">
            <w:pPr>
              <w:pStyle w:val="Compact"/>
              <w:jc w:val="center"/>
            </w:pPr>
            <w:r w:rsidRPr="00727C5E">
              <w:rPr>
                <w:noProof/>
              </w:rPr>
              <w:drawing>
                <wp:inline distT="0" distB="0" distL="0" distR="0" wp14:anchorId="4941F25F" wp14:editId="01FBFAE3">
                  <wp:extent cx="5943600" cy="3657600"/>
                  <wp:effectExtent l="0" t="0" r="0" b="0"/>
                  <wp:docPr id="144" name="Picture" title="A Kaplan-Meier plot showing overall survival over time for individuals receiving first-line treatment with gemcitabine plus a platinum-based therapy (gem-platinum cohort), with an overlaid generalised gamma model fit."/>
                  <wp:cNvGraphicFramePr/>
                  <a:graphic xmlns:a="http://schemas.openxmlformats.org/drawingml/2006/main">
                    <a:graphicData uri="http://schemas.openxmlformats.org/drawingml/2006/picture">
                      <pic:pic xmlns:pic="http://schemas.openxmlformats.org/drawingml/2006/picture">
                        <pic:nvPicPr>
                          <pic:cNvPr id="145" name="Picture" descr="ID6304_tislelizumab_for_nasopharyngeal_cancer_files/figure-docx/fig-km-gengamma-ch2-1.png"/>
                          <pic:cNvPicPr>
                            <a:picLocks noChangeAspect="1" noChangeArrowheads="1"/>
                          </pic:cNvPicPr>
                        </pic:nvPicPr>
                        <pic:blipFill>
                          <a:blip r:embed="rId29"/>
                          <a:stretch>
                            <a:fillRect/>
                          </a:stretch>
                        </pic:blipFill>
                        <pic:spPr bwMode="auto">
                          <a:xfrm>
                            <a:off x="0" y="0"/>
                            <a:ext cx="5943600" cy="3657600"/>
                          </a:xfrm>
                          <a:prstGeom prst="rect">
                            <a:avLst/>
                          </a:prstGeom>
                          <a:noFill/>
                          <a:ln w="9525">
                            <a:noFill/>
                            <a:headEnd/>
                            <a:tailEnd/>
                          </a:ln>
                        </pic:spPr>
                      </pic:pic>
                    </a:graphicData>
                  </a:graphic>
                </wp:inline>
              </w:drawing>
            </w:r>
          </w:p>
        </w:tc>
        <w:bookmarkEnd w:id="69"/>
      </w:tr>
    </w:tbl>
    <w:p w14:paraId="752444D0"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942"/>
        <w:gridCol w:w="982"/>
      </w:tblGrid>
      <w:tr w:rsidR="00FA277E" w:rsidRPr="00727C5E" w14:paraId="17650796" w14:textId="77777777">
        <w:trPr>
          <w:cantSplit/>
          <w:tblHeader/>
          <w:jc w:val="center"/>
        </w:trPr>
        <w:tc>
          <w:tcPr>
            <w:tcW w:w="0" w:type="auto"/>
            <w:tcBorders>
              <w:top w:val="single" w:sz="16" w:space="0" w:color="D3D3D3"/>
              <w:left w:val="single" w:sz="0" w:space="0" w:color="D3D3D3"/>
              <w:bottom w:val="single" w:sz="16" w:space="0" w:color="D3D3D3"/>
            </w:tcBorders>
          </w:tcPr>
          <w:p w14:paraId="0B70CF6F"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1D29026"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05F0A579"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C08D81D"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7A57DA77" w14:textId="77777777" w:rsidR="00FA277E" w:rsidRPr="00727C5E" w:rsidRDefault="00E70E08">
            <w:pPr>
              <w:keepNext/>
              <w:spacing w:after="60"/>
              <w:jc w:val="right"/>
            </w:pPr>
            <w:r w:rsidRPr="00727C5E">
              <w:rPr>
                <w:rFonts w:ascii="Calibri" w:hAnsi="Calibri"/>
                <w:sz w:val="20"/>
              </w:rPr>
              <w:t>U95.</w:t>
            </w:r>
          </w:p>
        </w:tc>
      </w:tr>
      <w:tr w:rsidR="00FA277E" w:rsidRPr="00727C5E" w14:paraId="19F5CC4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9E0BED1" w14:textId="77777777" w:rsidR="00FA277E" w:rsidRPr="00727C5E" w:rsidRDefault="00E70E08">
            <w:pPr>
              <w:keepNext/>
              <w:spacing w:after="60"/>
            </w:pPr>
            <w:r w:rsidRPr="00727C5E">
              <w:rPr>
                <w:rFonts w:ascii="Calibri" w:hAnsi="Calibri"/>
                <w:sz w:val="20"/>
              </w:rPr>
              <w:t>mu</w:t>
            </w:r>
          </w:p>
        </w:tc>
        <w:tc>
          <w:tcPr>
            <w:tcW w:w="0" w:type="auto"/>
            <w:tcBorders>
              <w:top w:val="single" w:sz="0" w:space="0" w:color="D3D3D3"/>
              <w:left w:val="single" w:sz="0" w:space="0" w:color="D3D3D3"/>
              <w:bottom w:val="single" w:sz="0" w:space="0" w:color="D3D3D3"/>
              <w:right w:val="single" w:sz="0" w:space="0" w:color="D3D3D3"/>
            </w:tcBorders>
          </w:tcPr>
          <w:p w14:paraId="5E0509AD" w14:textId="77777777" w:rsidR="00FA277E" w:rsidRPr="00727C5E" w:rsidRDefault="00E70E08">
            <w:pPr>
              <w:keepNext/>
              <w:spacing w:after="60"/>
              <w:jc w:val="right"/>
            </w:pPr>
            <w:r w:rsidRPr="00727C5E">
              <w:rPr>
                <w:rFonts w:ascii="Calibri" w:hAnsi="Calibri"/>
                <w:sz w:val="20"/>
              </w:rPr>
              <w:t>3.716</w:t>
            </w:r>
          </w:p>
        </w:tc>
        <w:tc>
          <w:tcPr>
            <w:tcW w:w="0" w:type="auto"/>
            <w:tcBorders>
              <w:top w:val="single" w:sz="0" w:space="0" w:color="D3D3D3"/>
              <w:left w:val="single" w:sz="0" w:space="0" w:color="D3D3D3"/>
              <w:bottom w:val="single" w:sz="0" w:space="0" w:color="D3D3D3"/>
              <w:right w:val="single" w:sz="0" w:space="0" w:color="D3D3D3"/>
            </w:tcBorders>
          </w:tcPr>
          <w:p w14:paraId="02512312" w14:textId="77777777" w:rsidR="00FA277E" w:rsidRPr="00727C5E" w:rsidRDefault="00E70E08">
            <w:pPr>
              <w:keepNext/>
              <w:spacing w:after="60"/>
              <w:jc w:val="right"/>
            </w:pPr>
            <w:r w:rsidRPr="00727C5E">
              <w:rPr>
                <w:rFonts w:ascii="Calibri" w:hAnsi="Calibri"/>
                <w:sz w:val="20"/>
              </w:rPr>
              <w:t>0.584</w:t>
            </w:r>
          </w:p>
        </w:tc>
        <w:tc>
          <w:tcPr>
            <w:tcW w:w="0" w:type="auto"/>
            <w:tcBorders>
              <w:top w:val="single" w:sz="0" w:space="0" w:color="D3D3D3"/>
              <w:left w:val="single" w:sz="0" w:space="0" w:color="D3D3D3"/>
              <w:bottom w:val="single" w:sz="0" w:space="0" w:color="D3D3D3"/>
              <w:right w:val="single" w:sz="0" w:space="0" w:color="D3D3D3"/>
            </w:tcBorders>
          </w:tcPr>
          <w:p w14:paraId="7DBB0842" w14:textId="77777777" w:rsidR="00FA277E" w:rsidRPr="00727C5E" w:rsidRDefault="00E70E08">
            <w:pPr>
              <w:keepNext/>
              <w:spacing w:after="60"/>
              <w:jc w:val="right"/>
            </w:pPr>
            <w:r w:rsidRPr="00727C5E">
              <w:rPr>
                <w:rFonts w:ascii="Calibri" w:hAnsi="Calibri"/>
                <w:sz w:val="20"/>
              </w:rPr>
              <w:t>2.571971</w:t>
            </w:r>
          </w:p>
        </w:tc>
        <w:tc>
          <w:tcPr>
            <w:tcW w:w="0" w:type="auto"/>
            <w:tcBorders>
              <w:top w:val="single" w:sz="0" w:space="0" w:color="D3D3D3"/>
              <w:left w:val="single" w:sz="0" w:space="0" w:color="D3D3D3"/>
              <w:bottom w:val="single" w:sz="0" w:space="0" w:color="D3D3D3"/>
              <w:right w:val="single" w:sz="0" w:space="0" w:color="D3D3D3"/>
            </w:tcBorders>
          </w:tcPr>
          <w:p w14:paraId="0B38B7F4" w14:textId="77777777" w:rsidR="00FA277E" w:rsidRPr="00727C5E" w:rsidRDefault="00E70E08">
            <w:pPr>
              <w:keepNext/>
              <w:spacing w:after="60"/>
              <w:jc w:val="right"/>
            </w:pPr>
            <w:r w:rsidRPr="00727C5E">
              <w:rPr>
                <w:rFonts w:ascii="Calibri" w:hAnsi="Calibri"/>
                <w:sz w:val="20"/>
              </w:rPr>
              <w:t>4.8603245</w:t>
            </w:r>
          </w:p>
        </w:tc>
      </w:tr>
      <w:tr w:rsidR="00FA277E" w:rsidRPr="00727C5E" w14:paraId="30F52D5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5AB9CD0" w14:textId="77777777" w:rsidR="00FA277E" w:rsidRPr="00727C5E" w:rsidRDefault="00E70E08">
            <w:pPr>
              <w:keepNext/>
              <w:spacing w:after="60"/>
            </w:pPr>
            <w:r w:rsidRPr="00727C5E">
              <w:rPr>
                <w:rFonts w:ascii="Calibri" w:hAnsi="Calibri"/>
                <w:sz w:val="20"/>
              </w:rPr>
              <w:t>sigma</w:t>
            </w:r>
          </w:p>
        </w:tc>
        <w:tc>
          <w:tcPr>
            <w:tcW w:w="0" w:type="auto"/>
            <w:tcBorders>
              <w:top w:val="single" w:sz="0" w:space="0" w:color="D3D3D3"/>
              <w:left w:val="single" w:sz="0" w:space="0" w:color="D3D3D3"/>
              <w:bottom w:val="single" w:sz="0" w:space="0" w:color="D3D3D3"/>
              <w:right w:val="single" w:sz="0" w:space="0" w:color="D3D3D3"/>
            </w:tcBorders>
          </w:tcPr>
          <w:p w14:paraId="23AB8E30" w14:textId="77777777" w:rsidR="00FA277E" w:rsidRPr="00727C5E" w:rsidRDefault="00E70E08">
            <w:pPr>
              <w:keepNext/>
              <w:spacing w:after="60"/>
              <w:jc w:val="right"/>
            </w:pPr>
            <w:r w:rsidRPr="00727C5E">
              <w:rPr>
                <w:rFonts w:ascii="Calibri" w:hAnsi="Calibri"/>
                <w:sz w:val="20"/>
              </w:rPr>
              <w:t>2.097</w:t>
            </w:r>
          </w:p>
        </w:tc>
        <w:tc>
          <w:tcPr>
            <w:tcW w:w="0" w:type="auto"/>
            <w:tcBorders>
              <w:top w:val="single" w:sz="0" w:space="0" w:color="D3D3D3"/>
              <w:left w:val="single" w:sz="0" w:space="0" w:color="D3D3D3"/>
              <w:bottom w:val="single" w:sz="0" w:space="0" w:color="D3D3D3"/>
              <w:right w:val="single" w:sz="0" w:space="0" w:color="D3D3D3"/>
            </w:tcBorders>
          </w:tcPr>
          <w:p w14:paraId="077A8AE0" w14:textId="77777777" w:rsidR="00FA277E" w:rsidRPr="00727C5E" w:rsidRDefault="00E70E08">
            <w:pPr>
              <w:keepNext/>
              <w:spacing w:after="60"/>
              <w:jc w:val="right"/>
            </w:pPr>
            <w:r w:rsidRPr="00727C5E">
              <w:rPr>
                <w:rFonts w:ascii="Calibri" w:hAnsi="Calibri"/>
                <w:sz w:val="20"/>
              </w:rPr>
              <w:t>0.243</w:t>
            </w:r>
          </w:p>
        </w:tc>
        <w:tc>
          <w:tcPr>
            <w:tcW w:w="0" w:type="auto"/>
            <w:tcBorders>
              <w:top w:val="single" w:sz="0" w:space="0" w:color="D3D3D3"/>
              <w:left w:val="single" w:sz="0" w:space="0" w:color="D3D3D3"/>
              <w:bottom w:val="single" w:sz="0" w:space="0" w:color="D3D3D3"/>
              <w:right w:val="single" w:sz="0" w:space="0" w:color="D3D3D3"/>
            </w:tcBorders>
          </w:tcPr>
          <w:p w14:paraId="032E7923" w14:textId="77777777" w:rsidR="00FA277E" w:rsidRPr="00727C5E" w:rsidRDefault="00E70E08">
            <w:pPr>
              <w:keepNext/>
              <w:spacing w:after="60"/>
              <w:jc w:val="right"/>
            </w:pPr>
            <w:r w:rsidRPr="00727C5E">
              <w:rPr>
                <w:rFonts w:ascii="Calibri" w:hAnsi="Calibri"/>
                <w:sz w:val="20"/>
              </w:rPr>
              <w:t>1.671586</w:t>
            </w:r>
          </w:p>
        </w:tc>
        <w:tc>
          <w:tcPr>
            <w:tcW w:w="0" w:type="auto"/>
            <w:tcBorders>
              <w:top w:val="single" w:sz="0" w:space="0" w:color="D3D3D3"/>
              <w:left w:val="single" w:sz="0" w:space="0" w:color="D3D3D3"/>
              <w:bottom w:val="single" w:sz="0" w:space="0" w:color="D3D3D3"/>
              <w:right w:val="single" w:sz="0" w:space="0" w:color="D3D3D3"/>
            </w:tcBorders>
          </w:tcPr>
          <w:p w14:paraId="28E9EB50" w14:textId="77777777" w:rsidR="00FA277E" w:rsidRPr="00727C5E" w:rsidRDefault="00E70E08">
            <w:pPr>
              <w:keepNext/>
              <w:spacing w:after="60"/>
              <w:jc w:val="right"/>
            </w:pPr>
            <w:r w:rsidRPr="00727C5E">
              <w:rPr>
                <w:rFonts w:ascii="Calibri" w:hAnsi="Calibri"/>
                <w:sz w:val="20"/>
              </w:rPr>
              <w:t>2.6303581</w:t>
            </w:r>
          </w:p>
        </w:tc>
      </w:tr>
      <w:tr w:rsidR="00FA277E" w:rsidRPr="00727C5E" w14:paraId="363F105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8DA1656" w14:textId="77777777" w:rsidR="00FA277E" w:rsidRPr="00727C5E" w:rsidRDefault="00E70E08">
            <w:pPr>
              <w:keepNext/>
              <w:spacing w:after="60"/>
            </w:pPr>
            <w:r w:rsidRPr="00727C5E">
              <w:rPr>
                <w:rFonts w:ascii="Calibri" w:hAnsi="Calibri"/>
                <w:sz w:val="20"/>
              </w:rPr>
              <w:t>Q</w:t>
            </w:r>
          </w:p>
        </w:tc>
        <w:tc>
          <w:tcPr>
            <w:tcW w:w="0" w:type="auto"/>
            <w:tcBorders>
              <w:top w:val="single" w:sz="0" w:space="0" w:color="D3D3D3"/>
              <w:left w:val="single" w:sz="0" w:space="0" w:color="D3D3D3"/>
              <w:bottom w:val="single" w:sz="0" w:space="0" w:color="D3D3D3"/>
              <w:right w:val="single" w:sz="0" w:space="0" w:color="D3D3D3"/>
            </w:tcBorders>
          </w:tcPr>
          <w:p w14:paraId="7197BB01" w14:textId="77777777" w:rsidR="00FA277E" w:rsidRPr="00727C5E" w:rsidRDefault="00E70E08">
            <w:pPr>
              <w:keepNext/>
              <w:spacing w:after="60"/>
              <w:jc w:val="right"/>
            </w:pPr>
            <w:r w:rsidRPr="00727C5E">
              <w:rPr>
                <w:rFonts w:ascii="Calibri" w:hAnsi="Calibri"/>
                <w:sz w:val="20"/>
              </w:rPr>
              <w:t>-1.116</w:t>
            </w:r>
          </w:p>
        </w:tc>
        <w:tc>
          <w:tcPr>
            <w:tcW w:w="0" w:type="auto"/>
            <w:tcBorders>
              <w:top w:val="single" w:sz="0" w:space="0" w:color="D3D3D3"/>
              <w:left w:val="single" w:sz="0" w:space="0" w:color="D3D3D3"/>
              <w:bottom w:val="single" w:sz="0" w:space="0" w:color="D3D3D3"/>
              <w:right w:val="single" w:sz="0" w:space="0" w:color="D3D3D3"/>
            </w:tcBorders>
          </w:tcPr>
          <w:p w14:paraId="64EE066E" w14:textId="77777777" w:rsidR="00FA277E" w:rsidRPr="00727C5E" w:rsidRDefault="00E70E08">
            <w:pPr>
              <w:keepNext/>
              <w:spacing w:after="60"/>
              <w:jc w:val="right"/>
            </w:pPr>
            <w:r w:rsidRPr="00727C5E">
              <w:rPr>
                <w:rFonts w:ascii="Calibri" w:hAnsi="Calibri"/>
                <w:sz w:val="20"/>
              </w:rPr>
              <w:t>0.779</w:t>
            </w:r>
          </w:p>
        </w:tc>
        <w:tc>
          <w:tcPr>
            <w:tcW w:w="0" w:type="auto"/>
            <w:tcBorders>
              <w:top w:val="single" w:sz="0" w:space="0" w:color="D3D3D3"/>
              <w:left w:val="single" w:sz="0" w:space="0" w:color="D3D3D3"/>
              <w:bottom w:val="single" w:sz="0" w:space="0" w:color="D3D3D3"/>
              <w:right w:val="single" w:sz="0" w:space="0" w:color="D3D3D3"/>
            </w:tcBorders>
          </w:tcPr>
          <w:p w14:paraId="1A79878D" w14:textId="77777777" w:rsidR="00FA277E" w:rsidRPr="00727C5E" w:rsidRDefault="00E70E08">
            <w:pPr>
              <w:keepNext/>
              <w:spacing w:after="60"/>
              <w:jc w:val="right"/>
            </w:pPr>
            <w:r w:rsidRPr="00727C5E">
              <w:rPr>
                <w:rFonts w:ascii="Calibri" w:hAnsi="Calibri"/>
                <w:sz w:val="20"/>
              </w:rPr>
              <w:t>-2.642950</w:t>
            </w:r>
          </w:p>
        </w:tc>
        <w:tc>
          <w:tcPr>
            <w:tcW w:w="0" w:type="auto"/>
            <w:tcBorders>
              <w:top w:val="single" w:sz="0" w:space="0" w:color="D3D3D3"/>
              <w:left w:val="single" w:sz="0" w:space="0" w:color="D3D3D3"/>
              <w:bottom w:val="single" w:sz="0" w:space="0" w:color="D3D3D3"/>
              <w:right w:val="single" w:sz="0" w:space="0" w:color="D3D3D3"/>
            </w:tcBorders>
          </w:tcPr>
          <w:p w14:paraId="4351DAAE" w14:textId="77777777" w:rsidR="00FA277E" w:rsidRPr="00727C5E" w:rsidRDefault="00E70E08">
            <w:pPr>
              <w:keepNext/>
              <w:spacing w:after="60"/>
              <w:jc w:val="right"/>
            </w:pPr>
            <w:r w:rsidRPr="00727C5E">
              <w:rPr>
                <w:rFonts w:ascii="Calibri" w:hAnsi="Calibri"/>
                <w:sz w:val="20"/>
              </w:rPr>
              <w:t>0.4108513</w:t>
            </w:r>
          </w:p>
        </w:tc>
      </w:tr>
      <w:tr w:rsidR="00FA277E" w:rsidRPr="00727C5E" w14:paraId="051A7484" w14:textId="77777777">
        <w:trPr>
          <w:cantSplit/>
          <w:jc w:val="center"/>
        </w:trPr>
        <w:tc>
          <w:tcPr>
            <w:tcW w:w="0" w:type="auto"/>
            <w:gridSpan w:val="5"/>
          </w:tcPr>
          <w:p w14:paraId="2C63A0BE" w14:textId="77777777" w:rsidR="00FA277E" w:rsidRPr="00727C5E" w:rsidRDefault="00E70E08">
            <w:pPr>
              <w:keepNext/>
              <w:spacing w:after="60"/>
            </w:pPr>
            <w:r w:rsidRPr="00727C5E">
              <w:rPr>
                <w:rFonts w:ascii="Calibri" w:hAnsi="Calibri"/>
                <w:sz w:val="20"/>
              </w:rPr>
              <w:t>log-likelihood = -268.709098482133</w:t>
            </w:r>
          </w:p>
        </w:tc>
      </w:tr>
      <w:tr w:rsidR="00FA277E" w:rsidRPr="00727C5E" w14:paraId="5C55FEFD" w14:textId="77777777">
        <w:trPr>
          <w:cantSplit/>
          <w:jc w:val="center"/>
        </w:trPr>
        <w:tc>
          <w:tcPr>
            <w:tcW w:w="0" w:type="auto"/>
            <w:gridSpan w:val="5"/>
          </w:tcPr>
          <w:p w14:paraId="62F4971C" w14:textId="77777777" w:rsidR="00FA277E" w:rsidRPr="00727C5E" w:rsidRDefault="00E70E08">
            <w:pPr>
              <w:keepNext/>
              <w:spacing w:after="60"/>
            </w:pPr>
            <w:r w:rsidRPr="00727C5E">
              <w:rPr>
                <w:rFonts w:ascii="Calibri" w:hAnsi="Calibri"/>
                <w:sz w:val="20"/>
              </w:rPr>
              <w:t>AIC = 543.418196964265</w:t>
            </w:r>
          </w:p>
        </w:tc>
      </w:tr>
      <w:tr w:rsidR="00FA277E" w:rsidRPr="00727C5E" w14:paraId="0315823F" w14:textId="77777777">
        <w:trPr>
          <w:cantSplit/>
          <w:jc w:val="center"/>
        </w:trPr>
        <w:tc>
          <w:tcPr>
            <w:tcW w:w="0" w:type="auto"/>
            <w:gridSpan w:val="5"/>
          </w:tcPr>
          <w:p w14:paraId="6A240660" w14:textId="77777777" w:rsidR="00FA277E" w:rsidRPr="00727C5E" w:rsidRDefault="00E70E08">
            <w:pPr>
              <w:keepNext/>
              <w:spacing w:after="60"/>
            </w:pPr>
            <w:r w:rsidRPr="00727C5E">
              <w:rPr>
                <w:rFonts w:ascii="Calibri" w:hAnsi="Calibri"/>
                <w:sz w:val="20"/>
              </w:rPr>
              <w:t>BIC = 552.089244348931</w:t>
            </w:r>
          </w:p>
        </w:tc>
      </w:tr>
    </w:tbl>
    <w:tbl>
      <w:tblPr>
        <w:tblStyle w:val="Table"/>
        <w:tblW w:w="5000" w:type="pct"/>
        <w:tblLayout w:type="fixed"/>
        <w:tblLook w:val="0020" w:firstRow="1" w:lastRow="0" w:firstColumn="0" w:lastColumn="0" w:noHBand="0" w:noVBand="0"/>
      </w:tblPr>
      <w:tblGrid>
        <w:gridCol w:w="9360"/>
      </w:tblGrid>
      <w:tr w:rsidR="00FA277E" w:rsidRPr="00727C5E" w14:paraId="7DCF317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B32578B" w14:textId="77777777" w:rsidR="00FA277E" w:rsidRPr="00727C5E" w:rsidRDefault="00E70E08">
            <w:pPr>
              <w:pStyle w:val="ImageCaption"/>
              <w:spacing w:before="200"/>
            </w:pPr>
            <w:bookmarkStart w:id="70" w:name="tbl-km-gengamma-ch2"/>
            <w:r w:rsidRPr="00727C5E">
              <w:t>Table 19: Survival model fit summary (</w:t>
            </w:r>
            <w:proofErr w:type="spellStart"/>
            <w:r w:rsidRPr="00727C5E">
              <w:t>generalised</w:t>
            </w:r>
            <w:proofErr w:type="spellEnd"/>
            <w:r w:rsidRPr="00727C5E">
              <w:t xml:space="preserve"> gamma distribution)</w:t>
            </w:r>
          </w:p>
          <w:bookmarkEnd w:id="70"/>
          <w:p w14:paraId="41DAB143" w14:textId="77777777" w:rsidR="00FA277E" w:rsidRPr="00727C5E" w:rsidRDefault="00FA277E"/>
        </w:tc>
      </w:tr>
    </w:tbl>
    <w:p w14:paraId="10AA02DE" w14:textId="77777777" w:rsidR="00FA277E" w:rsidRPr="00727C5E" w:rsidRDefault="00E70E08">
      <w:r w:rsidRPr="00727C5E">
        <w:br w:type="page"/>
      </w:r>
    </w:p>
    <w:p w14:paraId="653CC7B4" w14:textId="77777777" w:rsidR="00FA277E" w:rsidRPr="00727C5E" w:rsidRDefault="00E70E08">
      <w:pPr>
        <w:pStyle w:val="Heading4"/>
        <w:rPr>
          <w:color w:val="auto"/>
        </w:rPr>
      </w:pPr>
      <w:bookmarkStart w:id="71" w:name="gompertz-1"/>
      <w:bookmarkEnd w:id="68"/>
      <w:r w:rsidRPr="00727C5E">
        <w:rPr>
          <w:color w:val="auto"/>
        </w:rPr>
        <w:lastRenderedPageBreak/>
        <w:t>Gompertz</w:t>
      </w:r>
    </w:p>
    <w:tbl>
      <w:tblPr>
        <w:tblStyle w:val="Table"/>
        <w:tblW w:w="5000" w:type="pct"/>
        <w:tblLayout w:type="fixed"/>
        <w:tblLook w:val="0020" w:firstRow="1" w:lastRow="0" w:firstColumn="0" w:lastColumn="0" w:noHBand="0" w:noVBand="0"/>
      </w:tblPr>
      <w:tblGrid>
        <w:gridCol w:w="9360"/>
      </w:tblGrid>
      <w:tr w:rsidR="00FA277E" w:rsidRPr="00727C5E" w14:paraId="41BFF09F"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7C6220D" w14:textId="77777777" w:rsidR="00FA277E" w:rsidRPr="00727C5E" w:rsidRDefault="00E70E08">
            <w:pPr>
              <w:pStyle w:val="ImageCaption"/>
              <w:spacing w:before="200"/>
            </w:pPr>
            <w:bookmarkStart w:id="72" w:name="fig-km-gompertz-ch2"/>
            <w:r w:rsidRPr="00727C5E">
              <w:t>Figure 19: Overall survival against Gompertz survival function</w:t>
            </w:r>
          </w:p>
          <w:p w14:paraId="37152883" w14:textId="77777777" w:rsidR="00FA277E" w:rsidRPr="00727C5E" w:rsidRDefault="00E70E08">
            <w:pPr>
              <w:pStyle w:val="Compact"/>
              <w:jc w:val="center"/>
            </w:pPr>
            <w:r w:rsidRPr="00727C5E">
              <w:rPr>
                <w:noProof/>
              </w:rPr>
              <w:drawing>
                <wp:inline distT="0" distB="0" distL="0" distR="0" wp14:anchorId="3AD477CF" wp14:editId="04051387">
                  <wp:extent cx="5943600" cy="3657600"/>
                  <wp:effectExtent l="0" t="0" r="0" b="0"/>
                  <wp:docPr id="150" name="Picture" title="A Kaplan-Meier plot showing overall survival over time for individuals receiving first-line treatment with gemcitabine plus a platinum-based therapy (gem-platinum cohort), with an overlaid Gompertz model fit."/>
                  <wp:cNvGraphicFramePr/>
                  <a:graphic xmlns:a="http://schemas.openxmlformats.org/drawingml/2006/main">
                    <a:graphicData uri="http://schemas.openxmlformats.org/drawingml/2006/picture">
                      <pic:pic xmlns:pic="http://schemas.openxmlformats.org/drawingml/2006/picture">
                        <pic:nvPicPr>
                          <pic:cNvPr id="151" name="Picture" descr="ID6304_tislelizumab_for_nasopharyngeal_cancer_files/figure-docx/fig-km-gompertz-ch2-1.png"/>
                          <pic:cNvPicPr>
                            <a:picLocks noChangeAspect="1" noChangeArrowheads="1"/>
                          </pic:cNvPicPr>
                        </pic:nvPicPr>
                        <pic:blipFill>
                          <a:blip r:embed="rId30"/>
                          <a:stretch>
                            <a:fillRect/>
                          </a:stretch>
                        </pic:blipFill>
                        <pic:spPr bwMode="auto">
                          <a:xfrm>
                            <a:off x="0" y="0"/>
                            <a:ext cx="5943600" cy="3657600"/>
                          </a:xfrm>
                          <a:prstGeom prst="rect">
                            <a:avLst/>
                          </a:prstGeom>
                          <a:noFill/>
                          <a:ln w="9525">
                            <a:noFill/>
                            <a:headEnd/>
                            <a:tailEnd/>
                          </a:ln>
                        </pic:spPr>
                      </pic:pic>
                    </a:graphicData>
                  </a:graphic>
                </wp:inline>
              </w:drawing>
            </w:r>
          </w:p>
        </w:tc>
        <w:bookmarkEnd w:id="72"/>
      </w:tr>
    </w:tbl>
    <w:p w14:paraId="7B7EE517"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45"/>
        <w:gridCol w:w="1246"/>
      </w:tblGrid>
      <w:tr w:rsidR="00FA277E" w:rsidRPr="00727C5E" w14:paraId="49A28A78" w14:textId="77777777">
        <w:trPr>
          <w:cantSplit/>
          <w:tblHeader/>
          <w:jc w:val="center"/>
        </w:trPr>
        <w:tc>
          <w:tcPr>
            <w:tcW w:w="0" w:type="auto"/>
            <w:tcBorders>
              <w:top w:val="single" w:sz="16" w:space="0" w:color="D3D3D3"/>
              <w:left w:val="single" w:sz="0" w:space="0" w:color="D3D3D3"/>
              <w:bottom w:val="single" w:sz="16" w:space="0" w:color="D3D3D3"/>
            </w:tcBorders>
          </w:tcPr>
          <w:p w14:paraId="4E27A1AF"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61729A01"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048AF3A1"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61B1241B"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63C2F79F" w14:textId="77777777" w:rsidR="00FA277E" w:rsidRPr="00727C5E" w:rsidRDefault="00E70E08">
            <w:pPr>
              <w:keepNext/>
              <w:spacing w:after="60"/>
              <w:jc w:val="right"/>
            </w:pPr>
            <w:r w:rsidRPr="00727C5E">
              <w:rPr>
                <w:rFonts w:ascii="Calibri" w:hAnsi="Calibri"/>
                <w:sz w:val="20"/>
              </w:rPr>
              <w:t>U95.</w:t>
            </w:r>
          </w:p>
        </w:tc>
      </w:tr>
      <w:tr w:rsidR="00FA277E" w:rsidRPr="00727C5E" w14:paraId="359DF54E"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BA6F329"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4ECB565E" w14:textId="77777777" w:rsidR="00FA277E" w:rsidRPr="00727C5E" w:rsidRDefault="00E70E08">
            <w:pPr>
              <w:keepNext/>
              <w:spacing w:after="60"/>
              <w:jc w:val="right"/>
            </w:pPr>
            <w:r w:rsidRPr="00727C5E">
              <w:rPr>
                <w:rFonts w:ascii="Calibri" w:hAnsi="Calibri"/>
                <w:sz w:val="20"/>
              </w:rPr>
              <w:t>-0.023</w:t>
            </w:r>
          </w:p>
        </w:tc>
        <w:tc>
          <w:tcPr>
            <w:tcW w:w="0" w:type="auto"/>
            <w:tcBorders>
              <w:top w:val="single" w:sz="0" w:space="0" w:color="D3D3D3"/>
              <w:left w:val="single" w:sz="0" w:space="0" w:color="D3D3D3"/>
              <w:bottom w:val="single" w:sz="0" w:space="0" w:color="D3D3D3"/>
              <w:right w:val="single" w:sz="0" w:space="0" w:color="D3D3D3"/>
            </w:tcBorders>
          </w:tcPr>
          <w:p w14:paraId="69BD3255" w14:textId="77777777" w:rsidR="00FA277E" w:rsidRPr="00727C5E" w:rsidRDefault="00E70E08">
            <w:pPr>
              <w:keepNext/>
              <w:spacing w:after="60"/>
              <w:jc w:val="right"/>
            </w:pPr>
            <w:r w:rsidRPr="00727C5E">
              <w:rPr>
                <w:rFonts w:ascii="Calibri" w:hAnsi="Calibri"/>
                <w:sz w:val="20"/>
              </w:rPr>
              <w:t>0.010</w:t>
            </w:r>
          </w:p>
        </w:tc>
        <w:tc>
          <w:tcPr>
            <w:tcW w:w="0" w:type="auto"/>
            <w:tcBorders>
              <w:top w:val="single" w:sz="0" w:space="0" w:color="D3D3D3"/>
              <w:left w:val="single" w:sz="0" w:space="0" w:color="D3D3D3"/>
              <w:bottom w:val="single" w:sz="0" w:space="0" w:color="D3D3D3"/>
              <w:right w:val="single" w:sz="0" w:space="0" w:color="D3D3D3"/>
            </w:tcBorders>
          </w:tcPr>
          <w:p w14:paraId="1A40CD15" w14:textId="77777777" w:rsidR="00FA277E" w:rsidRPr="00727C5E" w:rsidRDefault="00E70E08">
            <w:pPr>
              <w:keepNext/>
              <w:spacing w:after="60"/>
              <w:jc w:val="right"/>
            </w:pPr>
            <w:r w:rsidRPr="00727C5E">
              <w:rPr>
                <w:rFonts w:ascii="Calibri" w:hAnsi="Calibri"/>
                <w:sz w:val="20"/>
              </w:rPr>
              <w:t>-0.04264507</w:t>
            </w:r>
          </w:p>
        </w:tc>
        <w:tc>
          <w:tcPr>
            <w:tcW w:w="0" w:type="auto"/>
            <w:tcBorders>
              <w:top w:val="single" w:sz="0" w:space="0" w:color="D3D3D3"/>
              <w:left w:val="single" w:sz="0" w:space="0" w:color="D3D3D3"/>
              <w:bottom w:val="single" w:sz="0" w:space="0" w:color="D3D3D3"/>
              <w:right w:val="single" w:sz="0" w:space="0" w:color="D3D3D3"/>
            </w:tcBorders>
          </w:tcPr>
          <w:p w14:paraId="43086F2D" w14:textId="77777777" w:rsidR="00FA277E" w:rsidRPr="00727C5E" w:rsidRDefault="00E70E08">
            <w:pPr>
              <w:keepNext/>
              <w:spacing w:after="60"/>
              <w:jc w:val="right"/>
            </w:pPr>
            <w:r w:rsidRPr="00727C5E">
              <w:rPr>
                <w:rFonts w:ascii="Calibri" w:hAnsi="Calibri"/>
                <w:sz w:val="20"/>
              </w:rPr>
              <w:t>-0.002935193</w:t>
            </w:r>
          </w:p>
        </w:tc>
      </w:tr>
      <w:tr w:rsidR="00FA277E" w:rsidRPr="00727C5E" w14:paraId="0F3754DD"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7D870A7"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15667CCE" w14:textId="77777777" w:rsidR="00FA277E" w:rsidRPr="00727C5E" w:rsidRDefault="00E70E08">
            <w:pPr>
              <w:keepNext/>
              <w:spacing w:after="60"/>
              <w:jc w:val="right"/>
            </w:pPr>
            <w:r w:rsidRPr="00727C5E">
              <w:rPr>
                <w:rFonts w:ascii="Calibri" w:hAnsi="Calibri"/>
                <w:sz w:val="20"/>
              </w:rPr>
              <w:t>0.016</w:t>
            </w:r>
          </w:p>
        </w:tc>
        <w:tc>
          <w:tcPr>
            <w:tcW w:w="0" w:type="auto"/>
            <w:tcBorders>
              <w:top w:val="single" w:sz="0" w:space="0" w:color="D3D3D3"/>
              <w:left w:val="single" w:sz="0" w:space="0" w:color="D3D3D3"/>
              <w:bottom w:val="single" w:sz="0" w:space="0" w:color="D3D3D3"/>
              <w:right w:val="single" w:sz="0" w:space="0" w:color="D3D3D3"/>
            </w:tcBorders>
          </w:tcPr>
          <w:p w14:paraId="17CE9EEA" w14:textId="77777777" w:rsidR="00FA277E" w:rsidRPr="00727C5E" w:rsidRDefault="00E70E08">
            <w:pPr>
              <w:keepNext/>
              <w:spacing w:after="60"/>
              <w:jc w:val="right"/>
            </w:pPr>
            <w:r w:rsidRPr="00727C5E">
              <w:rPr>
                <w:rFonts w:ascii="Calibri" w:hAnsi="Calibri"/>
                <w:sz w:val="20"/>
              </w:rPr>
              <w:t>0.004</w:t>
            </w:r>
          </w:p>
        </w:tc>
        <w:tc>
          <w:tcPr>
            <w:tcW w:w="0" w:type="auto"/>
            <w:tcBorders>
              <w:top w:val="single" w:sz="0" w:space="0" w:color="D3D3D3"/>
              <w:left w:val="single" w:sz="0" w:space="0" w:color="D3D3D3"/>
              <w:bottom w:val="single" w:sz="0" w:space="0" w:color="D3D3D3"/>
              <w:right w:val="single" w:sz="0" w:space="0" w:color="D3D3D3"/>
            </w:tcBorders>
          </w:tcPr>
          <w:p w14:paraId="6CB333B3" w14:textId="77777777" w:rsidR="00FA277E" w:rsidRPr="00727C5E" w:rsidRDefault="00E70E08">
            <w:pPr>
              <w:keepNext/>
              <w:spacing w:after="60"/>
              <w:jc w:val="right"/>
            </w:pPr>
            <w:r w:rsidRPr="00727C5E">
              <w:rPr>
                <w:rFonts w:ascii="Calibri" w:hAnsi="Calibri"/>
                <w:sz w:val="20"/>
              </w:rPr>
              <w:t>0.01044657</w:t>
            </w:r>
          </w:p>
        </w:tc>
        <w:tc>
          <w:tcPr>
            <w:tcW w:w="0" w:type="auto"/>
            <w:tcBorders>
              <w:top w:val="single" w:sz="0" w:space="0" w:color="D3D3D3"/>
              <w:left w:val="single" w:sz="0" w:space="0" w:color="D3D3D3"/>
              <w:bottom w:val="single" w:sz="0" w:space="0" w:color="D3D3D3"/>
              <w:right w:val="single" w:sz="0" w:space="0" w:color="D3D3D3"/>
            </w:tcBorders>
          </w:tcPr>
          <w:p w14:paraId="31D338D0" w14:textId="77777777" w:rsidR="00FA277E" w:rsidRPr="00727C5E" w:rsidRDefault="00E70E08">
            <w:pPr>
              <w:keepNext/>
              <w:spacing w:after="60"/>
              <w:jc w:val="right"/>
            </w:pPr>
            <w:r w:rsidRPr="00727C5E">
              <w:rPr>
                <w:rFonts w:ascii="Calibri" w:hAnsi="Calibri"/>
                <w:sz w:val="20"/>
              </w:rPr>
              <w:t>0.025598698</w:t>
            </w:r>
          </w:p>
        </w:tc>
      </w:tr>
      <w:tr w:rsidR="00FA277E" w:rsidRPr="00727C5E" w14:paraId="3FBFC636" w14:textId="77777777">
        <w:trPr>
          <w:cantSplit/>
          <w:jc w:val="center"/>
        </w:trPr>
        <w:tc>
          <w:tcPr>
            <w:tcW w:w="0" w:type="auto"/>
            <w:gridSpan w:val="5"/>
          </w:tcPr>
          <w:p w14:paraId="58BF58D5" w14:textId="77777777" w:rsidR="00FA277E" w:rsidRPr="00727C5E" w:rsidRDefault="00E70E08">
            <w:pPr>
              <w:keepNext/>
              <w:spacing w:after="60"/>
            </w:pPr>
            <w:r w:rsidRPr="00727C5E">
              <w:rPr>
                <w:rFonts w:ascii="Calibri" w:hAnsi="Calibri"/>
                <w:sz w:val="20"/>
              </w:rPr>
              <w:t>log-likelihood = -270.233476986408</w:t>
            </w:r>
          </w:p>
        </w:tc>
      </w:tr>
      <w:tr w:rsidR="00FA277E" w:rsidRPr="00727C5E" w14:paraId="67DC18B8" w14:textId="77777777">
        <w:trPr>
          <w:cantSplit/>
          <w:jc w:val="center"/>
        </w:trPr>
        <w:tc>
          <w:tcPr>
            <w:tcW w:w="0" w:type="auto"/>
            <w:gridSpan w:val="5"/>
          </w:tcPr>
          <w:p w14:paraId="3B23CF7F" w14:textId="77777777" w:rsidR="00FA277E" w:rsidRPr="00727C5E" w:rsidRDefault="00E70E08">
            <w:pPr>
              <w:keepNext/>
              <w:spacing w:after="60"/>
            </w:pPr>
            <w:r w:rsidRPr="00727C5E">
              <w:rPr>
                <w:rFonts w:ascii="Calibri" w:hAnsi="Calibri"/>
                <w:sz w:val="20"/>
              </w:rPr>
              <w:t>AIC = 544.466953972817</w:t>
            </w:r>
          </w:p>
        </w:tc>
      </w:tr>
      <w:tr w:rsidR="00FA277E" w:rsidRPr="00727C5E" w14:paraId="6F6445B2" w14:textId="77777777">
        <w:trPr>
          <w:cantSplit/>
          <w:jc w:val="center"/>
        </w:trPr>
        <w:tc>
          <w:tcPr>
            <w:tcW w:w="0" w:type="auto"/>
            <w:gridSpan w:val="5"/>
          </w:tcPr>
          <w:p w14:paraId="01AD4608" w14:textId="77777777" w:rsidR="00FA277E" w:rsidRPr="00727C5E" w:rsidRDefault="00E70E08">
            <w:pPr>
              <w:keepNext/>
              <w:spacing w:after="60"/>
            </w:pPr>
            <w:r w:rsidRPr="00727C5E">
              <w:rPr>
                <w:rFonts w:ascii="Calibri" w:hAnsi="Calibri"/>
                <w:sz w:val="20"/>
              </w:rPr>
              <w:t>BIC = 550.24765222926</w:t>
            </w:r>
          </w:p>
        </w:tc>
      </w:tr>
    </w:tbl>
    <w:tbl>
      <w:tblPr>
        <w:tblStyle w:val="Table"/>
        <w:tblW w:w="5000" w:type="pct"/>
        <w:tblLayout w:type="fixed"/>
        <w:tblLook w:val="0020" w:firstRow="1" w:lastRow="0" w:firstColumn="0" w:lastColumn="0" w:noHBand="0" w:noVBand="0"/>
      </w:tblPr>
      <w:tblGrid>
        <w:gridCol w:w="9360"/>
      </w:tblGrid>
      <w:tr w:rsidR="00FA277E" w:rsidRPr="00727C5E" w14:paraId="5F9DBA69"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4D29E9F" w14:textId="77777777" w:rsidR="00FA277E" w:rsidRPr="00727C5E" w:rsidRDefault="00E70E08">
            <w:pPr>
              <w:pStyle w:val="ImageCaption"/>
              <w:spacing w:before="200"/>
            </w:pPr>
            <w:bookmarkStart w:id="73" w:name="tbl-km-Gompertz-ch2"/>
            <w:r w:rsidRPr="00727C5E">
              <w:t>Table 20: Survival model fit summary (Gompertz distribution)</w:t>
            </w:r>
          </w:p>
          <w:bookmarkEnd w:id="73"/>
          <w:p w14:paraId="76060293" w14:textId="77777777" w:rsidR="00FA277E" w:rsidRPr="00727C5E" w:rsidRDefault="00FA277E"/>
        </w:tc>
      </w:tr>
    </w:tbl>
    <w:p w14:paraId="41053579" w14:textId="77777777" w:rsidR="00FA277E" w:rsidRPr="00727C5E" w:rsidRDefault="00E70E08">
      <w:r w:rsidRPr="00727C5E">
        <w:br w:type="page"/>
      </w:r>
    </w:p>
    <w:p w14:paraId="7FE128F0" w14:textId="77777777" w:rsidR="00FA277E" w:rsidRPr="00727C5E" w:rsidRDefault="00E70E08">
      <w:pPr>
        <w:pStyle w:val="Heading3"/>
        <w:rPr>
          <w:color w:val="auto"/>
        </w:rPr>
      </w:pPr>
      <w:bookmarkStart w:id="74" w:name="X0d45c51088c3a707178f62b69501ca636c1cbf7"/>
      <w:bookmarkEnd w:id="47"/>
      <w:bookmarkEnd w:id="71"/>
      <w:r w:rsidRPr="00727C5E">
        <w:rPr>
          <w:color w:val="auto"/>
        </w:rPr>
        <w:lastRenderedPageBreak/>
        <w:t>Time on treatment - Gemcitabine plus carboplatin/cisplatin</w:t>
      </w:r>
    </w:p>
    <w:p w14:paraId="7BEC720D" w14:textId="77777777" w:rsidR="00FA277E" w:rsidRPr="00727C5E" w:rsidRDefault="00E70E08">
      <w:pPr>
        <w:pStyle w:val="FirstParagraph"/>
      </w:pPr>
      <w:r w:rsidRPr="00727C5E">
        <w:t>The Kaplan-Meier plot below shows time-on-treatment (TOT) for patients receiving gemcitabine plus carboplatin/cisplatin. The median TOT was 2.04 months, CI (2.04 months, 2.07 months). One individual had a recorded TOT of approximately 20 months, reflecting two distinct treatment periods separated by 14 months during the COVID-19 pandemic. As all treatment administrations were recorded under a single regimen, this individual was retained in the primary analysis. To assess the impact of this outlier on the results, a sensitivity analysis excluding the individual was also performed, with median TOT and confidence intervals remaining unchanged.</w:t>
      </w:r>
    </w:p>
    <w:tbl>
      <w:tblPr>
        <w:tblStyle w:val="Table"/>
        <w:tblW w:w="5000" w:type="pct"/>
        <w:tblLayout w:type="fixed"/>
        <w:tblLook w:val="0020" w:firstRow="1" w:lastRow="0" w:firstColumn="0" w:lastColumn="0" w:noHBand="0" w:noVBand="0"/>
      </w:tblPr>
      <w:tblGrid>
        <w:gridCol w:w="9360"/>
      </w:tblGrid>
      <w:tr w:rsidR="00FA277E" w:rsidRPr="00727C5E" w14:paraId="57F75E39"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8E04818" w14:textId="77777777" w:rsidR="00FA277E" w:rsidRPr="00727C5E" w:rsidRDefault="00E70E08">
            <w:pPr>
              <w:pStyle w:val="ImageCaption"/>
              <w:spacing w:before="200"/>
            </w:pPr>
            <w:bookmarkStart w:id="75" w:name="fig-tot"/>
            <w:r w:rsidRPr="00727C5E">
              <w:t>Figure 20: Time-on-treatment for patients receiving first-line treatment with gemcitabine plus a platinum-based therapy</w:t>
            </w:r>
          </w:p>
          <w:p w14:paraId="0F3AA5CD" w14:textId="77777777" w:rsidR="00FA277E" w:rsidRPr="00727C5E" w:rsidRDefault="00E70E08">
            <w:pPr>
              <w:pStyle w:val="Compact"/>
              <w:jc w:val="center"/>
            </w:pPr>
            <w:r w:rsidRPr="00727C5E">
              <w:rPr>
                <w:noProof/>
              </w:rPr>
              <w:drawing>
                <wp:inline distT="0" distB="0" distL="0" distR="0" wp14:anchorId="51CAC58F" wp14:editId="6B09DC88">
                  <wp:extent cx="5943600" cy="3657600"/>
                  <wp:effectExtent l="0" t="0" r="0" b="0"/>
                  <wp:docPr id="157" name="Picture" title="A Kaplan-Meier plot showing time-on-treatment for individuals receiving first-line treatment with gemcitabine plus a platinum-based therapy."/>
                  <wp:cNvGraphicFramePr/>
                  <a:graphic xmlns:a="http://schemas.openxmlformats.org/drawingml/2006/main">
                    <a:graphicData uri="http://schemas.openxmlformats.org/drawingml/2006/picture">
                      <pic:pic xmlns:pic="http://schemas.openxmlformats.org/drawingml/2006/picture">
                        <pic:nvPicPr>
                          <pic:cNvPr id="158" name="Picture" descr="ID6304_tislelizumab_for_nasopharyngeal_cancer_files/figure-docx/fig-tot-1.png"/>
                          <pic:cNvPicPr>
                            <a:picLocks noChangeAspect="1" noChangeArrowheads="1"/>
                          </pic:cNvPicPr>
                        </pic:nvPicPr>
                        <pic:blipFill>
                          <a:blip r:embed="rId31"/>
                          <a:stretch>
                            <a:fillRect/>
                          </a:stretch>
                        </pic:blipFill>
                        <pic:spPr bwMode="auto">
                          <a:xfrm>
                            <a:off x="0" y="0"/>
                            <a:ext cx="5943600" cy="3657600"/>
                          </a:xfrm>
                          <a:prstGeom prst="rect">
                            <a:avLst/>
                          </a:prstGeom>
                          <a:noFill/>
                          <a:ln w="9525">
                            <a:noFill/>
                            <a:headEnd/>
                            <a:tailEnd/>
                          </a:ln>
                        </pic:spPr>
                      </pic:pic>
                    </a:graphicData>
                  </a:graphic>
                </wp:inline>
              </w:drawing>
            </w:r>
          </w:p>
        </w:tc>
        <w:bookmarkEnd w:id="75"/>
      </w:tr>
    </w:tbl>
    <w:p w14:paraId="47E685C0" w14:textId="77777777" w:rsidR="00FA277E" w:rsidRPr="00727C5E" w:rsidRDefault="00E70E08">
      <w:r w:rsidRPr="00727C5E">
        <w:br w:type="page"/>
      </w:r>
    </w:p>
    <w:p w14:paraId="71A5F6CE" w14:textId="77777777" w:rsidR="00FA277E" w:rsidRPr="00727C5E" w:rsidRDefault="00E70E08">
      <w:pPr>
        <w:pStyle w:val="Heading2"/>
        <w:rPr>
          <w:color w:val="auto"/>
        </w:rPr>
      </w:pPr>
      <w:bookmarkStart w:id="76" w:name="Xf7374e7b43a38ecb09663e9c79f8063f4fabb05"/>
      <w:bookmarkEnd w:id="44"/>
      <w:bookmarkEnd w:id="74"/>
      <w:r w:rsidRPr="00727C5E">
        <w:rPr>
          <w:color w:val="auto"/>
        </w:rPr>
        <w:lastRenderedPageBreak/>
        <w:t>Results - pooled chemotherapy, excluding individuals treated with gemcitabine plus a platinum-based therapy (cohort 3)</w:t>
      </w:r>
    </w:p>
    <w:p w14:paraId="06FA37CC" w14:textId="77777777" w:rsidR="00FA277E" w:rsidRPr="00727C5E" w:rsidRDefault="00E70E08">
      <w:pPr>
        <w:pStyle w:val="Heading3"/>
        <w:rPr>
          <w:color w:val="auto"/>
        </w:rPr>
      </w:pPr>
      <w:bookmarkStart w:id="77" w:name="age-at-start-of-treatment-2"/>
      <w:r w:rsidRPr="00727C5E">
        <w:rPr>
          <w:color w:val="auto"/>
        </w:rPr>
        <w:t>Age at start of treatment</w:t>
      </w:r>
    </w:p>
    <w:p w14:paraId="483B436F" w14:textId="77777777" w:rsidR="00FA277E" w:rsidRPr="00727C5E" w:rsidRDefault="00E70E08">
      <w:pPr>
        <w:pStyle w:val="FirstParagraph"/>
      </w:pPr>
      <w:r w:rsidRPr="00727C5E">
        <w:t>The table below sets out the mean age, standard deviation, median age and interquartile range (IQR) of patients receiving first-line treatment with a systemic chemotherapy, excluding individuals treated with gemcitabine plus a platinum-based therapy (non-gem-platinum cohort). Age is measured at the commencement of the first treatment regimen.</w:t>
      </w:r>
      <w:r w:rsidRPr="00727C5E">
        <w:br/>
      </w:r>
    </w:p>
    <w:tbl>
      <w:tblPr>
        <w:tblW w:w="0" w:type="auto"/>
        <w:jc w:val="center"/>
        <w:tblCellMar>
          <w:left w:w="60" w:type="dxa"/>
          <w:right w:w="60" w:type="dxa"/>
        </w:tblCellMar>
        <w:tblLook w:val="0000" w:firstRow="0" w:lastRow="0" w:firstColumn="0" w:lastColumn="0" w:noHBand="0" w:noVBand="0"/>
      </w:tblPr>
      <w:tblGrid>
        <w:gridCol w:w="1936"/>
        <w:gridCol w:w="1756"/>
        <w:gridCol w:w="1756"/>
      </w:tblGrid>
      <w:tr w:rsidR="00FA277E" w:rsidRPr="00727C5E" w14:paraId="59505B2E" w14:textId="77777777">
        <w:trPr>
          <w:cantSplit/>
          <w:tblHeader/>
          <w:jc w:val="center"/>
        </w:trPr>
        <w:tc>
          <w:tcPr>
            <w:tcW w:w="0" w:type="auto"/>
            <w:tcBorders>
              <w:top w:val="single" w:sz="16" w:space="0" w:color="D3D3D3"/>
              <w:left w:val="single" w:sz="0" w:space="0" w:color="D3D3D3"/>
              <w:bottom w:val="single" w:sz="16" w:space="0" w:color="D3D3D3"/>
            </w:tcBorders>
          </w:tcPr>
          <w:p w14:paraId="2496C740" w14:textId="77777777" w:rsidR="00FA277E" w:rsidRPr="00727C5E" w:rsidRDefault="00E70E08">
            <w:pPr>
              <w:keepNext/>
              <w:spacing w:after="60"/>
            </w:pPr>
            <w:r w:rsidRPr="00727C5E">
              <w:rPr>
                <w:rFonts w:ascii="Calibri" w:hAnsi="Calibri"/>
                <w:b/>
                <w:sz w:val="20"/>
              </w:rPr>
              <w:t>Characteristic</w:t>
            </w:r>
          </w:p>
        </w:tc>
        <w:tc>
          <w:tcPr>
            <w:tcW w:w="0" w:type="auto"/>
            <w:tcBorders>
              <w:top w:val="single" w:sz="16" w:space="0" w:color="D3D3D3"/>
              <w:bottom w:val="single" w:sz="16" w:space="0" w:color="D3D3D3"/>
            </w:tcBorders>
          </w:tcPr>
          <w:p w14:paraId="4766B87E" w14:textId="77777777" w:rsidR="00FA277E" w:rsidRPr="00727C5E" w:rsidRDefault="00E70E08">
            <w:pPr>
              <w:keepNext/>
              <w:spacing w:after="60"/>
              <w:jc w:val="center"/>
            </w:pPr>
            <w:r w:rsidRPr="00727C5E">
              <w:rPr>
                <w:rFonts w:ascii="Calibri" w:hAnsi="Calibri"/>
                <w:b/>
                <w:sz w:val="20"/>
              </w:rPr>
              <w:t>Female</w:t>
            </w:r>
            <w:r w:rsidRPr="00727C5E">
              <w:rPr>
                <w:rFonts w:ascii="Calibri" w:hAnsi="Calibri"/>
                <w:sz w:val="20"/>
              </w:rPr>
              <w:t xml:space="preserve"> N = 85</w:t>
            </w:r>
            <w:r w:rsidRPr="00727C5E">
              <w:rPr>
                <w:rFonts w:ascii="Calibri" w:hAnsi="Calibri"/>
                <w:i/>
                <w:sz w:val="20"/>
                <w:vertAlign w:val="superscript"/>
              </w:rPr>
              <w:t>1</w:t>
            </w:r>
          </w:p>
        </w:tc>
        <w:tc>
          <w:tcPr>
            <w:tcW w:w="0" w:type="auto"/>
            <w:tcBorders>
              <w:top w:val="single" w:sz="16" w:space="0" w:color="D3D3D3"/>
              <w:bottom w:val="single" w:sz="16" w:space="0" w:color="D3D3D3"/>
              <w:right w:val="single" w:sz="0" w:space="0" w:color="D3D3D3"/>
            </w:tcBorders>
          </w:tcPr>
          <w:p w14:paraId="4AC0963C" w14:textId="77777777" w:rsidR="00FA277E" w:rsidRPr="00727C5E" w:rsidRDefault="00E70E08">
            <w:pPr>
              <w:keepNext/>
              <w:spacing w:after="60"/>
              <w:jc w:val="center"/>
            </w:pPr>
            <w:r w:rsidRPr="00727C5E">
              <w:rPr>
                <w:rFonts w:ascii="Calibri" w:hAnsi="Calibri"/>
                <w:b/>
                <w:sz w:val="20"/>
              </w:rPr>
              <w:t>Male</w:t>
            </w:r>
            <w:r w:rsidRPr="00727C5E">
              <w:rPr>
                <w:rFonts w:ascii="Calibri" w:hAnsi="Calibri"/>
                <w:sz w:val="20"/>
              </w:rPr>
              <w:t xml:space="preserve"> N = 252</w:t>
            </w:r>
            <w:r w:rsidRPr="00727C5E">
              <w:rPr>
                <w:rFonts w:ascii="Calibri" w:hAnsi="Calibri"/>
                <w:i/>
                <w:sz w:val="20"/>
                <w:vertAlign w:val="superscript"/>
              </w:rPr>
              <w:t>1</w:t>
            </w:r>
          </w:p>
        </w:tc>
      </w:tr>
      <w:tr w:rsidR="00FA277E" w:rsidRPr="00727C5E" w14:paraId="15BFEEF4"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AC6D650" w14:textId="77777777" w:rsidR="00FA277E" w:rsidRPr="00727C5E" w:rsidRDefault="00E70E08">
            <w:pPr>
              <w:keepNext/>
              <w:spacing w:after="60"/>
            </w:pPr>
            <w:r w:rsidRPr="00727C5E">
              <w:rPr>
                <w:rFonts w:ascii="Calibri" w:hAnsi="Calibri"/>
                <w:sz w:val="20"/>
              </w:rPr>
              <w:t>Age at treatment start</w:t>
            </w:r>
          </w:p>
        </w:tc>
        <w:tc>
          <w:tcPr>
            <w:tcW w:w="0" w:type="auto"/>
            <w:tcBorders>
              <w:top w:val="single" w:sz="0" w:space="0" w:color="D3D3D3"/>
              <w:left w:val="single" w:sz="0" w:space="0" w:color="D3D3D3"/>
              <w:bottom w:val="single" w:sz="0" w:space="0" w:color="D3D3D3"/>
              <w:right w:val="single" w:sz="0" w:space="0" w:color="D3D3D3"/>
            </w:tcBorders>
          </w:tcPr>
          <w:p w14:paraId="3918BCC4" w14:textId="77777777" w:rsidR="00FA277E" w:rsidRPr="00727C5E" w:rsidRDefault="00E70E08">
            <w:pPr>
              <w:keepNext/>
              <w:spacing w:after="60"/>
              <w:jc w:val="center"/>
            </w:pPr>
            <w:r w:rsidRPr="00727C5E">
              <w:rPr>
                <w:rFonts w:ascii="Calibri" w:hAnsi="Calibri"/>
                <w:sz w:val="20"/>
              </w:rPr>
              <w:t>49, (15) : 52 (44, 62)</w:t>
            </w:r>
          </w:p>
        </w:tc>
        <w:tc>
          <w:tcPr>
            <w:tcW w:w="0" w:type="auto"/>
            <w:tcBorders>
              <w:top w:val="single" w:sz="0" w:space="0" w:color="D3D3D3"/>
              <w:left w:val="single" w:sz="0" w:space="0" w:color="D3D3D3"/>
              <w:bottom w:val="single" w:sz="0" w:space="0" w:color="D3D3D3"/>
              <w:right w:val="single" w:sz="0" w:space="0" w:color="D3D3D3"/>
            </w:tcBorders>
          </w:tcPr>
          <w:p w14:paraId="050E6EDE" w14:textId="77777777" w:rsidR="00FA277E" w:rsidRPr="00727C5E" w:rsidRDefault="00E70E08">
            <w:pPr>
              <w:keepNext/>
              <w:spacing w:after="60"/>
              <w:jc w:val="center"/>
            </w:pPr>
            <w:r w:rsidRPr="00727C5E">
              <w:rPr>
                <w:rFonts w:ascii="Calibri" w:hAnsi="Calibri"/>
                <w:sz w:val="20"/>
              </w:rPr>
              <w:t>54, (14) : 55 (47, 63)</w:t>
            </w:r>
          </w:p>
        </w:tc>
      </w:tr>
      <w:tr w:rsidR="00FA277E" w:rsidRPr="00727C5E" w14:paraId="233AB0CC" w14:textId="77777777">
        <w:trPr>
          <w:cantSplit/>
          <w:jc w:val="center"/>
        </w:trPr>
        <w:tc>
          <w:tcPr>
            <w:tcW w:w="0" w:type="auto"/>
            <w:gridSpan w:val="3"/>
          </w:tcPr>
          <w:p w14:paraId="7F3EB1DF" w14:textId="77777777" w:rsidR="00FA277E" w:rsidRPr="00727C5E" w:rsidRDefault="00E70E08">
            <w:pPr>
              <w:keepNext/>
              <w:spacing w:after="60"/>
            </w:pPr>
            <w:r w:rsidRPr="00727C5E">
              <w:rPr>
                <w:rFonts w:ascii="Calibri" w:hAnsi="Calibri"/>
                <w:i/>
                <w:sz w:val="20"/>
                <w:vertAlign w:val="superscript"/>
              </w:rPr>
              <w:t>1</w:t>
            </w:r>
            <w:r w:rsidRPr="00727C5E">
              <w:rPr>
                <w:rFonts w:ascii="Calibri" w:hAnsi="Calibri"/>
                <w:sz w:val="20"/>
              </w:rPr>
              <w:t>Mean, (SD) : Median (Q1, Q3)</w:t>
            </w:r>
          </w:p>
        </w:tc>
      </w:tr>
    </w:tbl>
    <w:tbl>
      <w:tblPr>
        <w:tblStyle w:val="Table"/>
        <w:tblW w:w="5000" w:type="pct"/>
        <w:tblLayout w:type="fixed"/>
        <w:tblLook w:val="0020" w:firstRow="1" w:lastRow="0" w:firstColumn="0" w:lastColumn="0" w:noHBand="0" w:noVBand="0"/>
      </w:tblPr>
      <w:tblGrid>
        <w:gridCol w:w="9360"/>
      </w:tblGrid>
      <w:tr w:rsidR="00FA277E" w:rsidRPr="00727C5E" w14:paraId="46D7042F"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1D9D5475" w14:textId="77777777" w:rsidR="00FA277E" w:rsidRPr="00727C5E" w:rsidRDefault="00E70E08">
            <w:pPr>
              <w:pStyle w:val="ImageCaption"/>
              <w:spacing w:before="200"/>
            </w:pPr>
            <w:bookmarkStart w:id="78" w:name="tbl-age-dist-ch3"/>
            <w:r w:rsidRPr="00727C5E">
              <w:t>Table 21: Mean age, standard deviation, median age and IQR of patients receiving first-line treatment with a systemic chemotherapy, excluding individuals treated with gemcitabine plus a platinum-based therapy (non-gem-platinum cohort)</w:t>
            </w:r>
          </w:p>
          <w:bookmarkEnd w:id="78"/>
          <w:p w14:paraId="3D8F8B12" w14:textId="77777777" w:rsidR="00FA277E" w:rsidRPr="00727C5E" w:rsidRDefault="00FA277E"/>
        </w:tc>
      </w:tr>
    </w:tbl>
    <w:p w14:paraId="41C86653" w14:textId="77777777" w:rsidR="00FA277E" w:rsidRPr="00727C5E" w:rsidRDefault="00E70E08">
      <w:r w:rsidRPr="00727C5E">
        <w:br w:type="page"/>
      </w:r>
    </w:p>
    <w:p w14:paraId="400A6388" w14:textId="77777777" w:rsidR="00FA277E" w:rsidRPr="00727C5E" w:rsidRDefault="00E70E08">
      <w:pPr>
        <w:pStyle w:val="Heading3"/>
        <w:rPr>
          <w:color w:val="auto"/>
        </w:rPr>
      </w:pPr>
      <w:bookmarkStart w:id="79" w:name="overall-survival-2"/>
      <w:bookmarkEnd w:id="77"/>
      <w:r w:rsidRPr="00727C5E">
        <w:rPr>
          <w:color w:val="auto"/>
        </w:rPr>
        <w:lastRenderedPageBreak/>
        <w:t>Overall survival</w:t>
      </w:r>
    </w:p>
    <w:p w14:paraId="69992907" w14:textId="77777777" w:rsidR="00FA277E" w:rsidRPr="00727C5E" w:rsidRDefault="00E70E08">
      <w:pPr>
        <w:pStyle w:val="Heading4"/>
        <w:rPr>
          <w:color w:val="auto"/>
        </w:rPr>
      </w:pPr>
      <w:bookmarkStart w:id="80" w:name="base-k-m-plot-2"/>
      <w:r w:rsidRPr="00727C5E">
        <w:rPr>
          <w:color w:val="auto"/>
        </w:rPr>
        <w:t>Base K-M plot</w:t>
      </w:r>
    </w:p>
    <w:p w14:paraId="33C7DC77" w14:textId="77777777" w:rsidR="00FA277E" w:rsidRPr="00727C5E" w:rsidRDefault="00E70E08">
      <w:pPr>
        <w:pStyle w:val="FirstParagraph"/>
      </w:pPr>
      <w:r w:rsidRPr="00727C5E">
        <w:t>The Kaplan-Meier plot below shows survival over time for patients receiving first-line treatment with a systemic chemotherapy, excluding individuals treated with gemcitabine plus a platinum-based therapy (non-gem-platinum cohort).</w:t>
      </w:r>
    </w:p>
    <w:p w14:paraId="1561A2CA" w14:textId="77777777" w:rsidR="00FA277E" w:rsidRPr="00727C5E" w:rsidRDefault="00E70E08">
      <w:pPr>
        <w:pStyle w:val="BodyText"/>
      </w:pPr>
      <w:r w:rsidRPr="00727C5E">
        <w:t>Median survival was 102.28 months. Restricted mean survival (over the whole curve) was 76.13 months. The minimum follow-up time was 0.9 months, median 47.8 months, and maximum follow-up time of 121.7 months.</w:t>
      </w:r>
    </w:p>
    <w:tbl>
      <w:tblPr>
        <w:tblStyle w:val="Table"/>
        <w:tblW w:w="5000" w:type="pct"/>
        <w:tblLayout w:type="fixed"/>
        <w:tblLook w:val="0020" w:firstRow="1" w:lastRow="0" w:firstColumn="0" w:lastColumn="0" w:noHBand="0" w:noVBand="0"/>
      </w:tblPr>
      <w:tblGrid>
        <w:gridCol w:w="9360"/>
      </w:tblGrid>
      <w:tr w:rsidR="00FA277E" w:rsidRPr="00727C5E" w14:paraId="7DC597D5"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DAEE5E4" w14:textId="77777777" w:rsidR="00FA277E" w:rsidRPr="00727C5E" w:rsidRDefault="00E70E08">
            <w:pPr>
              <w:pStyle w:val="ImageCaption"/>
              <w:spacing w:before="200"/>
            </w:pPr>
            <w:bookmarkStart w:id="81" w:name="fig-km-ch3"/>
            <w:r w:rsidRPr="00727C5E">
              <w:t>Figure 21: Overall survival amongst patients receiving first-line treatment with a systemic chemotherapy, excluding individuals treated with gemcitabine plus a platinum-based therapy (non-gem-platinum cohort)</w:t>
            </w:r>
          </w:p>
          <w:p w14:paraId="19B632BF" w14:textId="77777777" w:rsidR="00FA277E" w:rsidRPr="00727C5E" w:rsidRDefault="00E70E08">
            <w:pPr>
              <w:pStyle w:val="Compact"/>
              <w:jc w:val="center"/>
            </w:pPr>
            <w:r w:rsidRPr="00727C5E">
              <w:rPr>
                <w:noProof/>
              </w:rPr>
              <w:drawing>
                <wp:inline distT="0" distB="0" distL="0" distR="0" wp14:anchorId="745E4896" wp14:editId="60139402">
                  <wp:extent cx="5943600" cy="3657600"/>
                  <wp:effectExtent l="0" t="0" r="0" b="0"/>
                  <wp:docPr id="165" name="Picture" title="A Kaplan-Meier plot showing overall survival over time for individuals receiving first-line treatment with a systemic chemotherapy, excluding individuals treated with gemcitabine plus a platinum-based therapy (non-gem-platinum cohort)."/>
                  <wp:cNvGraphicFramePr/>
                  <a:graphic xmlns:a="http://schemas.openxmlformats.org/drawingml/2006/main">
                    <a:graphicData uri="http://schemas.openxmlformats.org/drawingml/2006/picture">
                      <pic:pic xmlns:pic="http://schemas.openxmlformats.org/drawingml/2006/picture">
                        <pic:nvPicPr>
                          <pic:cNvPr id="166" name="Picture" descr="ID6304_tislelizumab_for_nasopharyngeal_cancer_files/figure-docx/fig-km-ch3-1.png"/>
                          <pic:cNvPicPr>
                            <a:picLocks noChangeAspect="1" noChangeArrowheads="1"/>
                          </pic:cNvPicPr>
                        </pic:nvPicPr>
                        <pic:blipFill>
                          <a:blip r:embed="rId32"/>
                          <a:stretch>
                            <a:fillRect/>
                          </a:stretch>
                        </pic:blipFill>
                        <pic:spPr bwMode="auto">
                          <a:xfrm>
                            <a:off x="0" y="0"/>
                            <a:ext cx="5943600" cy="3657600"/>
                          </a:xfrm>
                          <a:prstGeom prst="rect">
                            <a:avLst/>
                          </a:prstGeom>
                          <a:noFill/>
                          <a:ln w="9525">
                            <a:noFill/>
                            <a:headEnd/>
                            <a:tailEnd/>
                          </a:ln>
                        </pic:spPr>
                      </pic:pic>
                    </a:graphicData>
                  </a:graphic>
                </wp:inline>
              </w:drawing>
            </w:r>
          </w:p>
        </w:tc>
        <w:bookmarkEnd w:id="81"/>
      </w:tr>
    </w:tbl>
    <w:p w14:paraId="205ECD67" w14:textId="77777777" w:rsidR="00FA277E" w:rsidRPr="00727C5E" w:rsidRDefault="00E70E08">
      <w:r w:rsidRPr="00727C5E">
        <w:br w:type="page"/>
      </w:r>
    </w:p>
    <w:p w14:paraId="6FFAA82E" w14:textId="77777777" w:rsidR="00FA277E" w:rsidRPr="00727C5E" w:rsidRDefault="00E70E08">
      <w:pPr>
        <w:pStyle w:val="Heading4"/>
        <w:rPr>
          <w:color w:val="auto"/>
        </w:rPr>
      </w:pPr>
      <w:bookmarkStart w:id="82" w:name="exponential-2"/>
      <w:bookmarkEnd w:id="80"/>
      <w:r w:rsidRPr="00727C5E">
        <w:rPr>
          <w:color w:val="auto"/>
        </w:rPr>
        <w:lastRenderedPageBreak/>
        <w:t>Exponential</w:t>
      </w:r>
    </w:p>
    <w:tbl>
      <w:tblPr>
        <w:tblStyle w:val="Table"/>
        <w:tblW w:w="5000" w:type="pct"/>
        <w:tblLayout w:type="fixed"/>
        <w:tblLook w:val="0020" w:firstRow="1" w:lastRow="0" w:firstColumn="0" w:lastColumn="0" w:noHBand="0" w:noVBand="0"/>
      </w:tblPr>
      <w:tblGrid>
        <w:gridCol w:w="9360"/>
      </w:tblGrid>
      <w:tr w:rsidR="00FA277E" w:rsidRPr="00727C5E" w14:paraId="26855025"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E12DCA6" w14:textId="77777777" w:rsidR="00FA277E" w:rsidRPr="00727C5E" w:rsidRDefault="00E70E08">
            <w:pPr>
              <w:pStyle w:val="ImageCaption"/>
              <w:spacing w:before="200"/>
            </w:pPr>
            <w:bookmarkStart w:id="83" w:name="fig-km_exp-ch3"/>
            <w:r w:rsidRPr="00727C5E">
              <w:t>Figure 22: Overall survival against exponential survival function</w:t>
            </w:r>
          </w:p>
          <w:p w14:paraId="34A7DAE5" w14:textId="77777777" w:rsidR="00FA277E" w:rsidRPr="00727C5E" w:rsidRDefault="00E70E08">
            <w:pPr>
              <w:pStyle w:val="Compact"/>
              <w:jc w:val="center"/>
            </w:pPr>
            <w:r w:rsidRPr="00727C5E">
              <w:rPr>
                <w:noProof/>
              </w:rPr>
              <w:drawing>
                <wp:inline distT="0" distB="0" distL="0" distR="0" wp14:anchorId="6A21F1C2" wp14:editId="334481EF">
                  <wp:extent cx="5943600" cy="3657600"/>
                  <wp:effectExtent l="0" t="0" r="0" b="0"/>
                  <wp:docPr id="170" name="Picture" title="A Kaplan-Meier plot showing overall survival over time for individuals receiving first-line treatment with a systemic chemotherapy, excluding individuals treated with gemcitabine plus a platinum-based therapy (non-gem-platinum cohort, with an overlaid exponential model fit."/>
                  <wp:cNvGraphicFramePr/>
                  <a:graphic xmlns:a="http://schemas.openxmlformats.org/drawingml/2006/main">
                    <a:graphicData uri="http://schemas.openxmlformats.org/drawingml/2006/picture">
                      <pic:pic xmlns:pic="http://schemas.openxmlformats.org/drawingml/2006/picture">
                        <pic:nvPicPr>
                          <pic:cNvPr id="171" name="Picture" descr="ID6304_tislelizumab_for_nasopharyngeal_cancer_files/figure-docx/fig-km_exp-ch3-1.png"/>
                          <pic:cNvPicPr>
                            <a:picLocks noChangeAspect="1" noChangeArrowheads="1"/>
                          </pic:cNvPicPr>
                        </pic:nvPicPr>
                        <pic:blipFill>
                          <a:blip r:embed="rId33"/>
                          <a:stretch>
                            <a:fillRect/>
                          </a:stretch>
                        </pic:blipFill>
                        <pic:spPr bwMode="auto">
                          <a:xfrm>
                            <a:off x="0" y="0"/>
                            <a:ext cx="5943600" cy="3657600"/>
                          </a:xfrm>
                          <a:prstGeom prst="rect">
                            <a:avLst/>
                          </a:prstGeom>
                          <a:noFill/>
                          <a:ln w="9525">
                            <a:noFill/>
                            <a:headEnd/>
                            <a:tailEnd/>
                          </a:ln>
                        </pic:spPr>
                      </pic:pic>
                    </a:graphicData>
                  </a:graphic>
                </wp:inline>
              </w:drawing>
            </w:r>
          </w:p>
        </w:tc>
        <w:bookmarkEnd w:id="83"/>
      </w:tr>
    </w:tbl>
    <w:p w14:paraId="636063D2"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723"/>
      </w:tblGrid>
      <w:tr w:rsidR="00FA277E" w:rsidRPr="00727C5E" w14:paraId="080E184B" w14:textId="77777777">
        <w:trPr>
          <w:cantSplit/>
          <w:tblHeader/>
          <w:jc w:val="center"/>
        </w:trPr>
        <w:tc>
          <w:tcPr>
            <w:tcW w:w="0" w:type="auto"/>
            <w:tcBorders>
              <w:top w:val="single" w:sz="16" w:space="0" w:color="D3D3D3"/>
              <w:left w:val="single" w:sz="0" w:space="0" w:color="D3D3D3"/>
              <w:bottom w:val="single" w:sz="16" w:space="0" w:color="D3D3D3"/>
            </w:tcBorders>
          </w:tcPr>
          <w:p w14:paraId="03E25AF7"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1DC869E2"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2C92C6C3"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15E00182"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4DA68376" w14:textId="77777777" w:rsidR="00FA277E" w:rsidRPr="00727C5E" w:rsidRDefault="00E70E08">
            <w:pPr>
              <w:keepNext/>
              <w:spacing w:after="60"/>
              <w:jc w:val="right"/>
            </w:pPr>
            <w:r w:rsidRPr="00727C5E">
              <w:rPr>
                <w:rFonts w:ascii="Calibri" w:hAnsi="Calibri"/>
                <w:sz w:val="20"/>
              </w:rPr>
              <w:t>p-value</w:t>
            </w:r>
          </w:p>
        </w:tc>
      </w:tr>
      <w:tr w:rsidR="00FA277E" w:rsidRPr="00727C5E" w14:paraId="0AF9E1A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FC6A13B"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22241FD0" w14:textId="77777777" w:rsidR="00FA277E" w:rsidRPr="00727C5E" w:rsidRDefault="00E70E08">
            <w:pPr>
              <w:keepNext/>
              <w:spacing w:after="60"/>
              <w:jc w:val="right"/>
            </w:pPr>
            <w:r w:rsidRPr="00727C5E">
              <w:rPr>
                <w:rFonts w:ascii="Calibri" w:hAnsi="Calibri"/>
                <w:sz w:val="20"/>
              </w:rPr>
              <w:t>4.798</w:t>
            </w:r>
          </w:p>
        </w:tc>
        <w:tc>
          <w:tcPr>
            <w:tcW w:w="0" w:type="auto"/>
            <w:tcBorders>
              <w:top w:val="single" w:sz="0" w:space="0" w:color="D3D3D3"/>
              <w:left w:val="single" w:sz="0" w:space="0" w:color="D3D3D3"/>
              <w:bottom w:val="single" w:sz="0" w:space="0" w:color="D3D3D3"/>
              <w:right w:val="single" w:sz="0" w:space="0" w:color="D3D3D3"/>
            </w:tcBorders>
          </w:tcPr>
          <w:p w14:paraId="5EE53E0F" w14:textId="77777777" w:rsidR="00FA277E" w:rsidRPr="00727C5E" w:rsidRDefault="00E70E08">
            <w:pPr>
              <w:keepNext/>
              <w:spacing w:after="60"/>
              <w:jc w:val="right"/>
            </w:pPr>
            <w:r w:rsidRPr="00727C5E">
              <w:rPr>
                <w:rFonts w:ascii="Calibri" w:hAnsi="Calibri"/>
                <w:sz w:val="20"/>
              </w:rPr>
              <w:t>0.081</w:t>
            </w:r>
          </w:p>
        </w:tc>
        <w:tc>
          <w:tcPr>
            <w:tcW w:w="0" w:type="auto"/>
            <w:tcBorders>
              <w:top w:val="single" w:sz="0" w:space="0" w:color="D3D3D3"/>
              <w:left w:val="single" w:sz="0" w:space="0" w:color="D3D3D3"/>
              <w:bottom w:val="single" w:sz="0" w:space="0" w:color="D3D3D3"/>
              <w:right w:val="single" w:sz="0" w:space="0" w:color="D3D3D3"/>
            </w:tcBorders>
          </w:tcPr>
          <w:p w14:paraId="1B8ABAF0" w14:textId="77777777" w:rsidR="00FA277E" w:rsidRPr="00727C5E" w:rsidRDefault="00E70E08">
            <w:pPr>
              <w:keepNext/>
              <w:spacing w:after="60"/>
              <w:jc w:val="right"/>
            </w:pPr>
            <w:r w:rsidRPr="00727C5E">
              <w:rPr>
                <w:rFonts w:ascii="Calibri" w:hAnsi="Calibri"/>
                <w:sz w:val="20"/>
              </w:rPr>
              <w:t>58.95428</w:t>
            </w:r>
          </w:p>
        </w:tc>
        <w:tc>
          <w:tcPr>
            <w:tcW w:w="0" w:type="auto"/>
            <w:tcBorders>
              <w:top w:val="single" w:sz="0" w:space="0" w:color="D3D3D3"/>
              <w:left w:val="single" w:sz="0" w:space="0" w:color="D3D3D3"/>
              <w:bottom w:val="single" w:sz="0" w:space="0" w:color="D3D3D3"/>
              <w:right w:val="single" w:sz="0" w:space="0" w:color="D3D3D3"/>
            </w:tcBorders>
          </w:tcPr>
          <w:p w14:paraId="34325BD6" w14:textId="77777777" w:rsidR="00FA277E" w:rsidRPr="00727C5E" w:rsidRDefault="00E70E08">
            <w:pPr>
              <w:keepNext/>
              <w:spacing w:after="60"/>
              <w:jc w:val="right"/>
            </w:pPr>
            <w:r w:rsidRPr="00727C5E">
              <w:rPr>
                <w:rFonts w:ascii="Calibri" w:hAnsi="Calibri"/>
                <w:sz w:val="20"/>
              </w:rPr>
              <w:t>0</w:t>
            </w:r>
          </w:p>
        </w:tc>
      </w:tr>
      <w:tr w:rsidR="00FA277E" w:rsidRPr="00727C5E" w14:paraId="6EAD8F45" w14:textId="77777777">
        <w:trPr>
          <w:cantSplit/>
          <w:jc w:val="center"/>
        </w:trPr>
        <w:tc>
          <w:tcPr>
            <w:tcW w:w="0" w:type="auto"/>
            <w:gridSpan w:val="5"/>
          </w:tcPr>
          <w:p w14:paraId="2F51C2DE" w14:textId="77777777" w:rsidR="00FA277E" w:rsidRPr="00727C5E" w:rsidRDefault="00E70E08">
            <w:pPr>
              <w:keepNext/>
              <w:spacing w:after="60"/>
            </w:pPr>
            <w:r w:rsidRPr="00727C5E">
              <w:rPr>
                <w:rFonts w:ascii="Calibri" w:hAnsi="Calibri"/>
                <w:sz w:val="20"/>
              </w:rPr>
              <w:t>log-likelihood = -875.442274222132</w:t>
            </w:r>
          </w:p>
        </w:tc>
      </w:tr>
      <w:tr w:rsidR="00FA277E" w:rsidRPr="00727C5E" w14:paraId="2023AF8B" w14:textId="77777777">
        <w:trPr>
          <w:cantSplit/>
          <w:jc w:val="center"/>
        </w:trPr>
        <w:tc>
          <w:tcPr>
            <w:tcW w:w="0" w:type="auto"/>
            <w:gridSpan w:val="5"/>
          </w:tcPr>
          <w:p w14:paraId="135E34FE" w14:textId="77777777" w:rsidR="00FA277E" w:rsidRPr="00727C5E" w:rsidRDefault="00E70E08">
            <w:pPr>
              <w:keepNext/>
              <w:spacing w:after="60"/>
            </w:pPr>
            <w:r w:rsidRPr="00727C5E">
              <w:rPr>
                <w:rFonts w:ascii="Calibri" w:hAnsi="Calibri"/>
                <w:sz w:val="20"/>
              </w:rPr>
              <w:t>AIC = 1752.88454844426</w:t>
            </w:r>
          </w:p>
        </w:tc>
      </w:tr>
      <w:tr w:rsidR="00FA277E" w:rsidRPr="00727C5E" w14:paraId="19870741" w14:textId="77777777">
        <w:trPr>
          <w:cantSplit/>
          <w:jc w:val="center"/>
        </w:trPr>
        <w:tc>
          <w:tcPr>
            <w:tcW w:w="0" w:type="auto"/>
            <w:gridSpan w:val="5"/>
          </w:tcPr>
          <w:p w14:paraId="141234FA" w14:textId="77777777" w:rsidR="00FA277E" w:rsidRPr="00727C5E" w:rsidRDefault="00E70E08">
            <w:pPr>
              <w:keepNext/>
              <w:spacing w:after="60"/>
            </w:pPr>
            <w:r w:rsidRPr="00727C5E">
              <w:rPr>
                <w:rFonts w:ascii="Calibri" w:hAnsi="Calibri"/>
                <w:sz w:val="20"/>
              </w:rPr>
              <w:t>BIC = 1756.70463137462</w:t>
            </w:r>
          </w:p>
        </w:tc>
      </w:tr>
    </w:tbl>
    <w:tbl>
      <w:tblPr>
        <w:tblStyle w:val="Table"/>
        <w:tblW w:w="5000" w:type="pct"/>
        <w:tblLayout w:type="fixed"/>
        <w:tblLook w:val="0020" w:firstRow="1" w:lastRow="0" w:firstColumn="0" w:lastColumn="0" w:noHBand="0" w:noVBand="0"/>
      </w:tblPr>
      <w:tblGrid>
        <w:gridCol w:w="9360"/>
      </w:tblGrid>
      <w:tr w:rsidR="00FA277E" w:rsidRPr="00727C5E" w14:paraId="0A45DA3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C2E176F" w14:textId="77777777" w:rsidR="00FA277E" w:rsidRPr="00727C5E" w:rsidRDefault="00E70E08">
            <w:pPr>
              <w:pStyle w:val="ImageCaption"/>
              <w:spacing w:before="200"/>
            </w:pPr>
            <w:bookmarkStart w:id="84" w:name="tbl-km-exp-ch3"/>
            <w:r w:rsidRPr="00727C5E">
              <w:t>Table 22: Survival model fit summary (exponential distribution)</w:t>
            </w:r>
          </w:p>
          <w:bookmarkEnd w:id="84"/>
          <w:p w14:paraId="6ECB59ED" w14:textId="77777777" w:rsidR="00FA277E" w:rsidRPr="00727C5E" w:rsidRDefault="00FA277E"/>
        </w:tc>
      </w:tr>
    </w:tbl>
    <w:p w14:paraId="34D0AF2B" w14:textId="77777777" w:rsidR="00FA277E" w:rsidRPr="00727C5E" w:rsidRDefault="00E70E08">
      <w:r w:rsidRPr="00727C5E">
        <w:br w:type="page"/>
      </w:r>
    </w:p>
    <w:p w14:paraId="44DCD9E4" w14:textId="77777777" w:rsidR="00FA277E" w:rsidRPr="00727C5E" w:rsidRDefault="00E70E08">
      <w:pPr>
        <w:pStyle w:val="Heading4"/>
        <w:rPr>
          <w:color w:val="auto"/>
        </w:rPr>
      </w:pPr>
      <w:bookmarkStart w:id="85" w:name="weibull-2"/>
      <w:bookmarkEnd w:id="82"/>
      <w:r w:rsidRPr="00727C5E">
        <w:rPr>
          <w:color w:val="auto"/>
        </w:rPr>
        <w:lastRenderedPageBreak/>
        <w:t>Weibull</w:t>
      </w:r>
    </w:p>
    <w:tbl>
      <w:tblPr>
        <w:tblStyle w:val="Table"/>
        <w:tblW w:w="5000" w:type="pct"/>
        <w:tblLayout w:type="fixed"/>
        <w:tblLook w:val="0020" w:firstRow="1" w:lastRow="0" w:firstColumn="0" w:lastColumn="0" w:noHBand="0" w:noVBand="0"/>
      </w:tblPr>
      <w:tblGrid>
        <w:gridCol w:w="9360"/>
      </w:tblGrid>
      <w:tr w:rsidR="00FA277E" w:rsidRPr="00727C5E" w14:paraId="565CA789"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679FCE6D" w14:textId="77777777" w:rsidR="00FA277E" w:rsidRPr="00727C5E" w:rsidRDefault="00E70E08">
            <w:pPr>
              <w:pStyle w:val="ImageCaption"/>
              <w:spacing w:before="200"/>
            </w:pPr>
            <w:bookmarkStart w:id="86" w:name="fig-km-weibull-ch3"/>
            <w:r w:rsidRPr="00727C5E">
              <w:t>Figure 23: Overall survival against Weibull survival function</w:t>
            </w:r>
          </w:p>
          <w:p w14:paraId="78BF1A30" w14:textId="77777777" w:rsidR="00FA277E" w:rsidRPr="00727C5E" w:rsidRDefault="00E70E08">
            <w:pPr>
              <w:pStyle w:val="Compact"/>
              <w:jc w:val="center"/>
            </w:pPr>
            <w:r w:rsidRPr="00727C5E">
              <w:rPr>
                <w:noProof/>
              </w:rPr>
              <w:drawing>
                <wp:inline distT="0" distB="0" distL="0" distR="0" wp14:anchorId="66397B39" wp14:editId="46392BE6">
                  <wp:extent cx="5943600" cy="3657600"/>
                  <wp:effectExtent l="0" t="0" r="0" b="0"/>
                  <wp:docPr id="176" name="Picture" title="A Kaplan-Meier plot showing overall survival over time for individuals receiving first-line treatment with a systemic chemotherapy, excluding individuals treated with gemcitabine plus a platinum-based therapy (non-gem-platinum cohort), with an overlaid Weibull model fit."/>
                  <wp:cNvGraphicFramePr/>
                  <a:graphic xmlns:a="http://schemas.openxmlformats.org/drawingml/2006/main">
                    <a:graphicData uri="http://schemas.openxmlformats.org/drawingml/2006/picture">
                      <pic:pic xmlns:pic="http://schemas.openxmlformats.org/drawingml/2006/picture">
                        <pic:nvPicPr>
                          <pic:cNvPr id="177" name="Picture" descr="ID6304_tislelizumab_for_nasopharyngeal_cancer_files/figure-docx/fig-km-weibull-ch3-1.png"/>
                          <pic:cNvPicPr>
                            <a:picLocks noChangeAspect="1" noChangeArrowheads="1"/>
                          </pic:cNvPicPr>
                        </pic:nvPicPr>
                        <pic:blipFill>
                          <a:blip r:embed="rId34"/>
                          <a:stretch>
                            <a:fillRect/>
                          </a:stretch>
                        </pic:blipFill>
                        <pic:spPr bwMode="auto">
                          <a:xfrm>
                            <a:off x="0" y="0"/>
                            <a:ext cx="5943600" cy="3657600"/>
                          </a:xfrm>
                          <a:prstGeom prst="rect">
                            <a:avLst/>
                          </a:prstGeom>
                          <a:noFill/>
                          <a:ln w="9525">
                            <a:noFill/>
                            <a:headEnd/>
                            <a:tailEnd/>
                          </a:ln>
                        </pic:spPr>
                      </pic:pic>
                    </a:graphicData>
                  </a:graphic>
                </wp:inline>
              </w:drawing>
            </w:r>
          </w:p>
        </w:tc>
        <w:bookmarkEnd w:id="86"/>
      </w:tr>
    </w:tbl>
    <w:p w14:paraId="3B94159A"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982"/>
        <w:gridCol w:w="1282"/>
      </w:tblGrid>
      <w:tr w:rsidR="00FA277E" w:rsidRPr="00727C5E" w14:paraId="564D162A" w14:textId="77777777">
        <w:trPr>
          <w:cantSplit/>
          <w:tblHeader/>
          <w:jc w:val="center"/>
        </w:trPr>
        <w:tc>
          <w:tcPr>
            <w:tcW w:w="0" w:type="auto"/>
            <w:tcBorders>
              <w:top w:val="single" w:sz="16" w:space="0" w:color="D3D3D3"/>
              <w:left w:val="single" w:sz="0" w:space="0" w:color="D3D3D3"/>
              <w:bottom w:val="single" w:sz="16" w:space="0" w:color="D3D3D3"/>
            </w:tcBorders>
          </w:tcPr>
          <w:p w14:paraId="3B0D7ED3"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FC7423E"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6A44F2FA"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22A5255"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5CA58E33" w14:textId="77777777" w:rsidR="00FA277E" w:rsidRPr="00727C5E" w:rsidRDefault="00E70E08">
            <w:pPr>
              <w:keepNext/>
              <w:spacing w:after="60"/>
              <w:jc w:val="right"/>
            </w:pPr>
            <w:r w:rsidRPr="00727C5E">
              <w:rPr>
                <w:rFonts w:ascii="Calibri" w:hAnsi="Calibri"/>
                <w:sz w:val="20"/>
              </w:rPr>
              <w:t>p-value</w:t>
            </w:r>
          </w:p>
        </w:tc>
      </w:tr>
      <w:tr w:rsidR="00FA277E" w:rsidRPr="00727C5E" w14:paraId="40AE692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65828B7"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5F1EDE0E" w14:textId="77777777" w:rsidR="00FA277E" w:rsidRPr="00727C5E" w:rsidRDefault="00E70E08">
            <w:pPr>
              <w:keepNext/>
              <w:spacing w:after="60"/>
              <w:jc w:val="right"/>
            </w:pPr>
            <w:r w:rsidRPr="00727C5E">
              <w:rPr>
                <w:rFonts w:ascii="Calibri" w:hAnsi="Calibri"/>
                <w:sz w:val="20"/>
              </w:rPr>
              <w:t>5.001</w:t>
            </w:r>
          </w:p>
        </w:tc>
        <w:tc>
          <w:tcPr>
            <w:tcW w:w="0" w:type="auto"/>
            <w:tcBorders>
              <w:top w:val="single" w:sz="0" w:space="0" w:color="D3D3D3"/>
              <w:left w:val="single" w:sz="0" w:space="0" w:color="D3D3D3"/>
              <w:bottom w:val="single" w:sz="0" w:space="0" w:color="D3D3D3"/>
              <w:right w:val="single" w:sz="0" w:space="0" w:color="D3D3D3"/>
            </w:tcBorders>
          </w:tcPr>
          <w:p w14:paraId="3E39964E" w14:textId="77777777" w:rsidR="00FA277E" w:rsidRPr="00727C5E" w:rsidRDefault="00E70E08">
            <w:pPr>
              <w:keepNext/>
              <w:spacing w:after="60"/>
              <w:jc w:val="right"/>
            </w:pPr>
            <w:r w:rsidRPr="00727C5E">
              <w:rPr>
                <w:rFonts w:ascii="Calibri" w:hAnsi="Calibri"/>
                <w:sz w:val="20"/>
              </w:rPr>
              <w:t>0.126</w:t>
            </w:r>
          </w:p>
        </w:tc>
        <w:tc>
          <w:tcPr>
            <w:tcW w:w="0" w:type="auto"/>
            <w:tcBorders>
              <w:top w:val="single" w:sz="0" w:space="0" w:color="D3D3D3"/>
              <w:left w:val="single" w:sz="0" w:space="0" w:color="D3D3D3"/>
              <w:bottom w:val="single" w:sz="0" w:space="0" w:color="D3D3D3"/>
              <w:right w:val="single" w:sz="0" w:space="0" w:color="D3D3D3"/>
            </w:tcBorders>
          </w:tcPr>
          <w:p w14:paraId="4247F24C" w14:textId="77777777" w:rsidR="00FA277E" w:rsidRPr="00727C5E" w:rsidRDefault="00E70E08">
            <w:pPr>
              <w:keepNext/>
              <w:spacing w:after="60"/>
              <w:jc w:val="right"/>
            </w:pPr>
            <w:r w:rsidRPr="00727C5E">
              <w:rPr>
                <w:rFonts w:ascii="Calibri" w:hAnsi="Calibri"/>
                <w:sz w:val="20"/>
              </w:rPr>
              <w:t>39.831626</w:t>
            </w:r>
          </w:p>
        </w:tc>
        <w:tc>
          <w:tcPr>
            <w:tcW w:w="0" w:type="auto"/>
            <w:tcBorders>
              <w:top w:val="single" w:sz="0" w:space="0" w:color="D3D3D3"/>
              <w:left w:val="single" w:sz="0" w:space="0" w:color="D3D3D3"/>
              <w:bottom w:val="single" w:sz="0" w:space="0" w:color="D3D3D3"/>
              <w:right w:val="single" w:sz="0" w:space="0" w:color="D3D3D3"/>
            </w:tcBorders>
          </w:tcPr>
          <w:p w14:paraId="5D271DC8" w14:textId="77777777" w:rsidR="00FA277E" w:rsidRPr="00727C5E" w:rsidRDefault="00E70E08">
            <w:pPr>
              <w:keepNext/>
              <w:spacing w:after="60"/>
              <w:jc w:val="right"/>
            </w:pPr>
            <w:r w:rsidRPr="00727C5E">
              <w:rPr>
                <w:rFonts w:ascii="Calibri" w:hAnsi="Calibri"/>
                <w:sz w:val="20"/>
              </w:rPr>
              <w:t>0.000000e+00</w:t>
            </w:r>
          </w:p>
        </w:tc>
      </w:tr>
      <w:tr w:rsidR="00FA277E" w:rsidRPr="00727C5E" w14:paraId="567F7DDA"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E041145"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7D176EB0" w14:textId="77777777" w:rsidR="00FA277E" w:rsidRPr="00727C5E" w:rsidRDefault="00E70E08">
            <w:pPr>
              <w:keepNext/>
              <w:spacing w:after="60"/>
              <w:jc w:val="right"/>
            </w:pPr>
            <w:r w:rsidRPr="00727C5E">
              <w:rPr>
                <w:rFonts w:ascii="Calibri" w:hAnsi="Calibri"/>
                <w:sz w:val="20"/>
              </w:rPr>
              <w:t>0.293</w:t>
            </w:r>
          </w:p>
        </w:tc>
        <w:tc>
          <w:tcPr>
            <w:tcW w:w="0" w:type="auto"/>
            <w:tcBorders>
              <w:top w:val="single" w:sz="0" w:space="0" w:color="D3D3D3"/>
              <w:left w:val="single" w:sz="0" w:space="0" w:color="D3D3D3"/>
              <w:bottom w:val="single" w:sz="0" w:space="0" w:color="D3D3D3"/>
              <w:right w:val="single" w:sz="0" w:space="0" w:color="D3D3D3"/>
            </w:tcBorders>
          </w:tcPr>
          <w:p w14:paraId="06FE4210" w14:textId="77777777" w:rsidR="00FA277E" w:rsidRPr="00727C5E" w:rsidRDefault="00E70E08">
            <w:pPr>
              <w:keepNext/>
              <w:spacing w:after="60"/>
              <w:jc w:val="right"/>
            </w:pPr>
            <w:r w:rsidRPr="00727C5E">
              <w:rPr>
                <w:rFonts w:ascii="Calibri" w:hAnsi="Calibri"/>
                <w:sz w:val="20"/>
              </w:rPr>
              <w:t>0.073</w:t>
            </w:r>
          </w:p>
        </w:tc>
        <w:tc>
          <w:tcPr>
            <w:tcW w:w="0" w:type="auto"/>
            <w:tcBorders>
              <w:top w:val="single" w:sz="0" w:space="0" w:color="D3D3D3"/>
              <w:left w:val="single" w:sz="0" w:space="0" w:color="D3D3D3"/>
              <w:bottom w:val="single" w:sz="0" w:space="0" w:color="D3D3D3"/>
              <w:right w:val="single" w:sz="0" w:space="0" w:color="D3D3D3"/>
            </w:tcBorders>
          </w:tcPr>
          <w:p w14:paraId="6339177B" w14:textId="77777777" w:rsidR="00FA277E" w:rsidRPr="00727C5E" w:rsidRDefault="00E70E08">
            <w:pPr>
              <w:keepNext/>
              <w:spacing w:after="60"/>
              <w:jc w:val="right"/>
            </w:pPr>
            <w:r w:rsidRPr="00727C5E">
              <w:rPr>
                <w:rFonts w:ascii="Calibri" w:hAnsi="Calibri"/>
                <w:sz w:val="20"/>
              </w:rPr>
              <w:t>4.020593</w:t>
            </w:r>
          </w:p>
        </w:tc>
        <w:tc>
          <w:tcPr>
            <w:tcW w:w="0" w:type="auto"/>
            <w:tcBorders>
              <w:top w:val="single" w:sz="0" w:space="0" w:color="D3D3D3"/>
              <w:left w:val="single" w:sz="0" w:space="0" w:color="D3D3D3"/>
              <w:bottom w:val="single" w:sz="0" w:space="0" w:color="D3D3D3"/>
              <w:right w:val="single" w:sz="0" w:space="0" w:color="D3D3D3"/>
            </w:tcBorders>
          </w:tcPr>
          <w:p w14:paraId="2046C851" w14:textId="77777777" w:rsidR="00FA277E" w:rsidRPr="00727C5E" w:rsidRDefault="00E70E08">
            <w:pPr>
              <w:keepNext/>
              <w:spacing w:after="60"/>
              <w:jc w:val="right"/>
            </w:pPr>
            <w:r w:rsidRPr="00727C5E">
              <w:rPr>
                <w:rFonts w:ascii="Calibri" w:hAnsi="Calibri"/>
                <w:sz w:val="20"/>
              </w:rPr>
              <w:t>5.805175e-05</w:t>
            </w:r>
          </w:p>
        </w:tc>
      </w:tr>
      <w:tr w:rsidR="00FA277E" w:rsidRPr="00727C5E" w14:paraId="0A1EF0C7" w14:textId="77777777">
        <w:trPr>
          <w:cantSplit/>
          <w:jc w:val="center"/>
        </w:trPr>
        <w:tc>
          <w:tcPr>
            <w:tcW w:w="0" w:type="auto"/>
            <w:gridSpan w:val="5"/>
          </w:tcPr>
          <w:p w14:paraId="740BF766" w14:textId="77777777" w:rsidR="00FA277E" w:rsidRPr="00727C5E" w:rsidRDefault="00E70E08">
            <w:pPr>
              <w:keepNext/>
              <w:spacing w:after="60"/>
            </w:pPr>
            <w:r w:rsidRPr="00727C5E">
              <w:rPr>
                <w:rFonts w:ascii="Calibri" w:hAnsi="Calibri"/>
                <w:sz w:val="20"/>
              </w:rPr>
              <w:t>log-likelihood = -866.308443289865</w:t>
            </w:r>
          </w:p>
        </w:tc>
      </w:tr>
      <w:tr w:rsidR="00FA277E" w:rsidRPr="00727C5E" w14:paraId="2610F2FF" w14:textId="77777777">
        <w:trPr>
          <w:cantSplit/>
          <w:jc w:val="center"/>
        </w:trPr>
        <w:tc>
          <w:tcPr>
            <w:tcW w:w="0" w:type="auto"/>
            <w:gridSpan w:val="5"/>
          </w:tcPr>
          <w:p w14:paraId="6007CB59" w14:textId="77777777" w:rsidR="00FA277E" w:rsidRPr="00727C5E" w:rsidRDefault="00E70E08">
            <w:pPr>
              <w:keepNext/>
              <w:spacing w:after="60"/>
            </w:pPr>
            <w:r w:rsidRPr="00727C5E">
              <w:rPr>
                <w:rFonts w:ascii="Calibri" w:hAnsi="Calibri"/>
                <w:sz w:val="20"/>
              </w:rPr>
              <w:t>AIC = 1736.61688657973</w:t>
            </w:r>
          </w:p>
        </w:tc>
      </w:tr>
      <w:tr w:rsidR="00FA277E" w:rsidRPr="00727C5E" w14:paraId="7F8EEAD7" w14:textId="77777777">
        <w:trPr>
          <w:cantSplit/>
          <w:jc w:val="center"/>
        </w:trPr>
        <w:tc>
          <w:tcPr>
            <w:tcW w:w="0" w:type="auto"/>
            <w:gridSpan w:val="5"/>
          </w:tcPr>
          <w:p w14:paraId="7346D60F" w14:textId="77777777" w:rsidR="00FA277E" w:rsidRPr="00727C5E" w:rsidRDefault="00E70E08">
            <w:pPr>
              <w:keepNext/>
              <w:spacing w:after="60"/>
            </w:pPr>
            <w:r w:rsidRPr="00727C5E">
              <w:rPr>
                <w:rFonts w:ascii="Calibri" w:hAnsi="Calibri"/>
                <w:sz w:val="20"/>
              </w:rPr>
              <w:t>BIC = 1744.25705244043</w:t>
            </w:r>
          </w:p>
        </w:tc>
      </w:tr>
    </w:tbl>
    <w:tbl>
      <w:tblPr>
        <w:tblStyle w:val="Table"/>
        <w:tblW w:w="5000" w:type="pct"/>
        <w:tblLayout w:type="fixed"/>
        <w:tblLook w:val="0020" w:firstRow="1" w:lastRow="0" w:firstColumn="0" w:lastColumn="0" w:noHBand="0" w:noVBand="0"/>
      </w:tblPr>
      <w:tblGrid>
        <w:gridCol w:w="9360"/>
      </w:tblGrid>
      <w:tr w:rsidR="00FA277E" w:rsidRPr="00727C5E" w14:paraId="4C93E30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28D441CD" w14:textId="77777777" w:rsidR="00FA277E" w:rsidRPr="00727C5E" w:rsidRDefault="00E70E08">
            <w:pPr>
              <w:pStyle w:val="ImageCaption"/>
              <w:spacing w:before="200"/>
            </w:pPr>
            <w:bookmarkStart w:id="87" w:name="tbl-km-weibull-ch3"/>
            <w:r w:rsidRPr="00727C5E">
              <w:t>Table 23: Survival model fit summary (Weibull distribution)</w:t>
            </w:r>
          </w:p>
          <w:bookmarkEnd w:id="87"/>
          <w:p w14:paraId="6B12D575" w14:textId="77777777" w:rsidR="00FA277E" w:rsidRPr="00727C5E" w:rsidRDefault="00FA277E"/>
        </w:tc>
      </w:tr>
    </w:tbl>
    <w:p w14:paraId="6079C215" w14:textId="77777777" w:rsidR="00FA277E" w:rsidRPr="00727C5E" w:rsidRDefault="00E70E08">
      <w:r w:rsidRPr="00727C5E">
        <w:br w:type="page"/>
      </w:r>
    </w:p>
    <w:p w14:paraId="3A179C76" w14:textId="77777777" w:rsidR="00FA277E" w:rsidRPr="00727C5E" w:rsidRDefault="00E70E08">
      <w:pPr>
        <w:pStyle w:val="Heading4"/>
        <w:rPr>
          <w:color w:val="auto"/>
        </w:rPr>
      </w:pPr>
      <w:bookmarkStart w:id="88" w:name="log-normal-2"/>
      <w:bookmarkEnd w:id="85"/>
      <w:r w:rsidRPr="00727C5E">
        <w:rPr>
          <w:color w:val="auto"/>
        </w:rPr>
        <w:lastRenderedPageBreak/>
        <w:t>Log-normal</w:t>
      </w:r>
    </w:p>
    <w:tbl>
      <w:tblPr>
        <w:tblStyle w:val="Table"/>
        <w:tblW w:w="5000" w:type="pct"/>
        <w:tblLayout w:type="fixed"/>
        <w:tblLook w:val="0020" w:firstRow="1" w:lastRow="0" w:firstColumn="0" w:lastColumn="0" w:noHBand="0" w:noVBand="0"/>
      </w:tblPr>
      <w:tblGrid>
        <w:gridCol w:w="9360"/>
      </w:tblGrid>
      <w:tr w:rsidR="00FA277E" w:rsidRPr="00727C5E" w14:paraId="11A6A9A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6DA25DF" w14:textId="77777777" w:rsidR="00FA277E" w:rsidRPr="00727C5E" w:rsidRDefault="00E70E08">
            <w:pPr>
              <w:pStyle w:val="ImageCaption"/>
              <w:spacing w:before="200"/>
            </w:pPr>
            <w:bookmarkStart w:id="89" w:name="fig-km-log_normal-ch3"/>
            <w:r w:rsidRPr="00727C5E">
              <w:t>Figure 24: Overall survival against log-normal survival function</w:t>
            </w:r>
          </w:p>
          <w:p w14:paraId="69EBAF08" w14:textId="77777777" w:rsidR="00FA277E" w:rsidRPr="00727C5E" w:rsidRDefault="00E70E08">
            <w:pPr>
              <w:pStyle w:val="Compact"/>
              <w:jc w:val="center"/>
            </w:pPr>
            <w:r w:rsidRPr="00727C5E">
              <w:rPr>
                <w:noProof/>
              </w:rPr>
              <w:drawing>
                <wp:inline distT="0" distB="0" distL="0" distR="0" wp14:anchorId="1A55E981" wp14:editId="6CEBB042">
                  <wp:extent cx="5943600" cy="3657600"/>
                  <wp:effectExtent l="0" t="0" r="0" b="0"/>
                  <wp:docPr id="182" name="Picture" title="A Kaplan-Meier plot showing overall survival over time for individuals receiving first-line treatment with a systemic chemotherapy, excluding individuals treated with gemcitabine plus a platinum-based therapy (non-gem-platinum cohort), with an overlaid log-normal model fit."/>
                  <wp:cNvGraphicFramePr/>
                  <a:graphic xmlns:a="http://schemas.openxmlformats.org/drawingml/2006/main">
                    <a:graphicData uri="http://schemas.openxmlformats.org/drawingml/2006/picture">
                      <pic:pic xmlns:pic="http://schemas.openxmlformats.org/drawingml/2006/picture">
                        <pic:nvPicPr>
                          <pic:cNvPr id="183" name="Picture" descr="ID6304_tislelizumab_for_nasopharyngeal_cancer_files/figure-docx/fig-km-log_normal-ch3-1.png"/>
                          <pic:cNvPicPr>
                            <a:picLocks noChangeAspect="1" noChangeArrowheads="1"/>
                          </pic:cNvPicPr>
                        </pic:nvPicPr>
                        <pic:blipFill>
                          <a:blip r:embed="rId35"/>
                          <a:stretch>
                            <a:fillRect/>
                          </a:stretch>
                        </pic:blipFill>
                        <pic:spPr bwMode="auto">
                          <a:xfrm>
                            <a:off x="0" y="0"/>
                            <a:ext cx="5943600" cy="3657600"/>
                          </a:xfrm>
                          <a:prstGeom prst="rect">
                            <a:avLst/>
                          </a:prstGeom>
                          <a:noFill/>
                          <a:ln w="9525">
                            <a:noFill/>
                            <a:headEnd/>
                            <a:tailEnd/>
                          </a:ln>
                        </pic:spPr>
                      </pic:pic>
                    </a:graphicData>
                  </a:graphic>
                </wp:inline>
              </w:drawing>
            </w:r>
          </w:p>
        </w:tc>
        <w:bookmarkEnd w:id="89"/>
      </w:tr>
    </w:tbl>
    <w:p w14:paraId="41C6A2FD"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627C62FF" w14:textId="77777777">
        <w:trPr>
          <w:cantSplit/>
          <w:tblHeader/>
          <w:jc w:val="center"/>
        </w:trPr>
        <w:tc>
          <w:tcPr>
            <w:tcW w:w="0" w:type="auto"/>
            <w:tcBorders>
              <w:top w:val="single" w:sz="16" w:space="0" w:color="D3D3D3"/>
              <w:left w:val="single" w:sz="0" w:space="0" w:color="D3D3D3"/>
              <w:bottom w:val="single" w:sz="16" w:space="0" w:color="D3D3D3"/>
            </w:tcBorders>
          </w:tcPr>
          <w:p w14:paraId="7C679667"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D01ED19"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3DF19F57"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97A9C7A"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6FD1E649" w14:textId="77777777" w:rsidR="00FA277E" w:rsidRPr="00727C5E" w:rsidRDefault="00E70E08">
            <w:pPr>
              <w:keepNext/>
              <w:spacing w:after="60"/>
              <w:jc w:val="right"/>
            </w:pPr>
            <w:r w:rsidRPr="00727C5E">
              <w:rPr>
                <w:rFonts w:ascii="Calibri" w:hAnsi="Calibri"/>
                <w:sz w:val="20"/>
              </w:rPr>
              <w:t>p-value</w:t>
            </w:r>
          </w:p>
        </w:tc>
      </w:tr>
      <w:tr w:rsidR="00FA277E" w:rsidRPr="00727C5E" w14:paraId="1777421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8EEC0CE"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5A677574" w14:textId="77777777" w:rsidR="00FA277E" w:rsidRPr="00727C5E" w:rsidRDefault="00E70E08">
            <w:pPr>
              <w:keepNext/>
              <w:spacing w:after="60"/>
              <w:jc w:val="right"/>
            </w:pPr>
            <w:r w:rsidRPr="00727C5E">
              <w:rPr>
                <w:rFonts w:ascii="Calibri" w:hAnsi="Calibri"/>
                <w:sz w:val="20"/>
              </w:rPr>
              <w:t>4.518</w:t>
            </w:r>
          </w:p>
        </w:tc>
        <w:tc>
          <w:tcPr>
            <w:tcW w:w="0" w:type="auto"/>
            <w:tcBorders>
              <w:top w:val="single" w:sz="0" w:space="0" w:color="D3D3D3"/>
              <w:left w:val="single" w:sz="0" w:space="0" w:color="D3D3D3"/>
              <w:bottom w:val="single" w:sz="0" w:space="0" w:color="D3D3D3"/>
              <w:right w:val="single" w:sz="0" w:space="0" w:color="D3D3D3"/>
            </w:tcBorders>
          </w:tcPr>
          <w:p w14:paraId="4E11BC14" w14:textId="77777777" w:rsidR="00FA277E" w:rsidRPr="00727C5E" w:rsidRDefault="00E70E08">
            <w:pPr>
              <w:keepNext/>
              <w:spacing w:after="60"/>
              <w:jc w:val="right"/>
            </w:pPr>
            <w:r w:rsidRPr="00727C5E">
              <w:rPr>
                <w:rFonts w:ascii="Calibri" w:hAnsi="Calibri"/>
                <w:sz w:val="20"/>
              </w:rPr>
              <w:t>0.137</w:t>
            </w:r>
          </w:p>
        </w:tc>
        <w:tc>
          <w:tcPr>
            <w:tcW w:w="0" w:type="auto"/>
            <w:tcBorders>
              <w:top w:val="single" w:sz="0" w:space="0" w:color="D3D3D3"/>
              <w:left w:val="single" w:sz="0" w:space="0" w:color="D3D3D3"/>
              <w:bottom w:val="single" w:sz="0" w:space="0" w:color="D3D3D3"/>
              <w:right w:val="single" w:sz="0" w:space="0" w:color="D3D3D3"/>
            </w:tcBorders>
          </w:tcPr>
          <w:p w14:paraId="19693C69" w14:textId="77777777" w:rsidR="00FA277E" w:rsidRPr="00727C5E" w:rsidRDefault="00E70E08">
            <w:pPr>
              <w:keepNext/>
              <w:spacing w:after="60"/>
              <w:jc w:val="right"/>
            </w:pPr>
            <w:r w:rsidRPr="00727C5E">
              <w:rPr>
                <w:rFonts w:ascii="Calibri" w:hAnsi="Calibri"/>
                <w:sz w:val="20"/>
              </w:rPr>
              <w:t>33.07323</w:t>
            </w:r>
          </w:p>
        </w:tc>
        <w:tc>
          <w:tcPr>
            <w:tcW w:w="0" w:type="auto"/>
            <w:tcBorders>
              <w:top w:val="single" w:sz="0" w:space="0" w:color="D3D3D3"/>
              <w:left w:val="single" w:sz="0" w:space="0" w:color="D3D3D3"/>
              <w:bottom w:val="single" w:sz="0" w:space="0" w:color="D3D3D3"/>
              <w:right w:val="single" w:sz="0" w:space="0" w:color="D3D3D3"/>
            </w:tcBorders>
          </w:tcPr>
          <w:p w14:paraId="753F4642" w14:textId="77777777" w:rsidR="00FA277E" w:rsidRPr="00727C5E" w:rsidRDefault="00E70E08">
            <w:pPr>
              <w:keepNext/>
              <w:spacing w:after="60"/>
              <w:jc w:val="right"/>
            </w:pPr>
            <w:r w:rsidRPr="00727C5E">
              <w:rPr>
                <w:rFonts w:ascii="Calibri" w:hAnsi="Calibri"/>
                <w:sz w:val="20"/>
              </w:rPr>
              <w:t>7.212514e-240</w:t>
            </w:r>
          </w:p>
        </w:tc>
      </w:tr>
      <w:tr w:rsidR="00FA277E" w:rsidRPr="00727C5E" w14:paraId="52FE776B"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52E7C30"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735F1A7F" w14:textId="77777777" w:rsidR="00FA277E" w:rsidRPr="00727C5E" w:rsidRDefault="00E70E08">
            <w:pPr>
              <w:keepNext/>
              <w:spacing w:after="60"/>
              <w:jc w:val="right"/>
            </w:pPr>
            <w:r w:rsidRPr="00727C5E">
              <w:rPr>
                <w:rFonts w:ascii="Calibri" w:hAnsi="Calibri"/>
                <w:sz w:val="20"/>
              </w:rPr>
              <w:t>0.649</w:t>
            </w:r>
          </w:p>
        </w:tc>
        <w:tc>
          <w:tcPr>
            <w:tcW w:w="0" w:type="auto"/>
            <w:tcBorders>
              <w:top w:val="single" w:sz="0" w:space="0" w:color="D3D3D3"/>
              <w:left w:val="single" w:sz="0" w:space="0" w:color="D3D3D3"/>
              <w:bottom w:val="single" w:sz="0" w:space="0" w:color="D3D3D3"/>
              <w:right w:val="single" w:sz="0" w:space="0" w:color="D3D3D3"/>
            </w:tcBorders>
          </w:tcPr>
          <w:p w14:paraId="22886AE8" w14:textId="77777777" w:rsidR="00FA277E" w:rsidRPr="00727C5E" w:rsidRDefault="00E70E08">
            <w:pPr>
              <w:keepNext/>
              <w:spacing w:after="60"/>
              <w:jc w:val="right"/>
            </w:pPr>
            <w:r w:rsidRPr="00727C5E">
              <w:rPr>
                <w:rFonts w:ascii="Calibri" w:hAnsi="Calibri"/>
                <w:sz w:val="20"/>
              </w:rPr>
              <w:t>0.065</w:t>
            </w:r>
          </w:p>
        </w:tc>
        <w:tc>
          <w:tcPr>
            <w:tcW w:w="0" w:type="auto"/>
            <w:tcBorders>
              <w:top w:val="single" w:sz="0" w:space="0" w:color="D3D3D3"/>
              <w:left w:val="single" w:sz="0" w:space="0" w:color="D3D3D3"/>
              <w:bottom w:val="single" w:sz="0" w:space="0" w:color="D3D3D3"/>
              <w:right w:val="single" w:sz="0" w:space="0" w:color="D3D3D3"/>
            </w:tcBorders>
          </w:tcPr>
          <w:p w14:paraId="667A07FE" w14:textId="77777777" w:rsidR="00FA277E" w:rsidRPr="00727C5E" w:rsidRDefault="00E70E08">
            <w:pPr>
              <w:keepNext/>
              <w:spacing w:after="60"/>
              <w:jc w:val="right"/>
            </w:pPr>
            <w:r w:rsidRPr="00727C5E">
              <w:rPr>
                <w:rFonts w:ascii="Calibri" w:hAnsi="Calibri"/>
                <w:sz w:val="20"/>
              </w:rPr>
              <w:t>10.01657</w:t>
            </w:r>
          </w:p>
        </w:tc>
        <w:tc>
          <w:tcPr>
            <w:tcW w:w="0" w:type="auto"/>
            <w:tcBorders>
              <w:top w:val="single" w:sz="0" w:space="0" w:color="D3D3D3"/>
              <w:left w:val="single" w:sz="0" w:space="0" w:color="D3D3D3"/>
              <w:bottom w:val="single" w:sz="0" w:space="0" w:color="D3D3D3"/>
              <w:right w:val="single" w:sz="0" w:space="0" w:color="D3D3D3"/>
            </w:tcBorders>
          </w:tcPr>
          <w:p w14:paraId="72918093" w14:textId="77777777" w:rsidR="00FA277E" w:rsidRPr="00727C5E" w:rsidRDefault="00E70E08">
            <w:pPr>
              <w:keepNext/>
              <w:spacing w:after="60"/>
              <w:jc w:val="right"/>
            </w:pPr>
            <w:r w:rsidRPr="00727C5E">
              <w:rPr>
                <w:rFonts w:ascii="Calibri" w:hAnsi="Calibri"/>
                <w:sz w:val="20"/>
              </w:rPr>
              <w:t>1.288942e-23</w:t>
            </w:r>
          </w:p>
        </w:tc>
      </w:tr>
      <w:tr w:rsidR="00FA277E" w:rsidRPr="00727C5E" w14:paraId="1208FC10" w14:textId="77777777">
        <w:trPr>
          <w:cantSplit/>
          <w:jc w:val="center"/>
        </w:trPr>
        <w:tc>
          <w:tcPr>
            <w:tcW w:w="0" w:type="auto"/>
            <w:gridSpan w:val="5"/>
          </w:tcPr>
          <w:p w14:paraId="073832FE" w14:textId="77777777" w:rsidR="00FA277E" w:rsidRPr="00727C5E" w:rsidRDefault="00E70E08">
            <w:pPr>
              <w:keepNext/>
              <w:spacing w:after="60"/>
            </w:pPr>
            <w:r w:rsidRPr="00727C5E">
              <w:rPr>
                <w:rFonts w:ascii="Calibri" w:hAnsi="Calibri"/>
                <w:sz w:val="20"/>
              </w:rPr>
              <w:t>log-likelihood = -856.068979883122</w:t>
            </w:r>
          </w:p>
        </w:tc>
      </w:tr>
      <w:tr w:rsidR="00FA277E" w:rsidRPr="00727C5E" w14:paraId="7F26F9BD" w14:textId="77777777">
        <w:trPr>
          <w:cantSplit/>
          <w:jc w:val="center"/>
        </w:trPr>
        <w:tc>
          <w:tcPr>
            <w:tcW w:w="0" w:type="auto"/>
            <w:gridSpan w:val="5"/>
          </w:tcPr>
          <w:p w14:paraId="7DBAB7B8" w14:textId="77777777" w:rsidR="00FA277E" w:rsidRPr="00727C5E" w:rsidRDefault="00E70E08">
            <w:pPr>
              <w:keepNext/>
              <w:spacing w:after="60"/>
            </w:pPr>
            <w:r w:rsidRPr="00727C5E">
              <w:rPr>
                <w:rFonts w:ascii="Calibri" w:hAnsi="Calibri"/>
                <w:sz w:val="20"/>
              </w:rPr>
              <w:t>AIC = 1716.13795976624</w:t>
            </w:r>
          </w:p>
        </w:tc>
      </w:tr>
      <w:tr w:rsidR="00FA277E" w:rsidRPr="00727C5E" w14:paraId="7B4757FF" w14:textId="77777777">
        <w:trPr>
          <w:cantSplit/>
          <w:jc w:val="center"/>
        </w:trPr>
        <w:tc>
          <w:tcPr>
            <w:tcW w:w="0" w:type="auto"/>
            <w:gridSpan w:val="5"/>
          </w:tcPr>
          <w:p w14:paraId="1547B715" w14:textId="77777777" w:rsidR="00FA277E" w:rsidRPr="00727C5E" w:rsidRDefault="00E70E08">
            <w:pPr>
              <w:keepNext/>
              <w:spacing w:after="60"/>
            </w:pPr>
            <w:r w:rsidRPr="00727C5E">
              <w:rPr>
                <w:rFonts w:ascii="Calibri" w:hAnsi="Calibri"/>
                <w:sz w:val="20"/>
              </w:rPr>
              <w:t>BIC = 1723.77812562695</w:t>
            </w:r>
          </w:p>
        </w:tc>
      </w:tr>
    </w:tbl>
    <w:tbl>
      <w:tblPr>
        <w:tblStyle w:val="Table"/>
        <w:tblW w:w="5000" w:type="pct"/>
        <w:tblLayout w:type="fixed"/>
        <w:tblLook w:val="0020" w:firstRow="1" w:lastRow="0" w:firstColumn="0" w:lastColumn="0" w:noHBand="0" w:noVBand="0"/>
      </w:tblPr>
      <w:tblGrid>
        <w:gridCol w:w="9360"/>
      </w:tblGrid>
      <w:tr w:rsidR="00FA277E" w:rsidRPr="00727C5E" w14:paraId="0F2A274E"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7B07DAC1" w14:textId="77777777" w:rsidR="00FA277E" w:rsidRPr="00727C5E" w:rsidRDefault="00E70E08">
            <w:pPr>
              <w:pStyle w:val="ImageCaption"/>
              <w:spacing w:before="200"/>
            </w:pPr>
            <w:bookmarkStart w:id="90" w:name="tbl-km-log_normal-ch3"/>
            <w:r w:rsidRPr="00727C5E">
              <w:t>Table 24: Survival model fit summary (log-normal distribution)</w:t>
            </w:r>
          </w:p>
          <w:bookmarkEnd w:id="90"/>
          <w:p w14:paraId="468248A8" w14:textId="77777777" w:rsidR="00FA277E" w:rsidRPr="00727C5E" w:rsidRDefault="00FA277E"/>
        </w:tc>
      </w:tr>
    </w:tbl>
    <w:p w14:paraId="5F329FBE" w14:textId="77777777" w:rsidR="00FA277E" w:rsidRPr="00727C5E" w:rsidRDefault="00E70E08">
      <w:r w:rsidRPr="00727C5E">
        <w:br w:type="page"/>
      </w:r>
    </w:p>
    <w:p w14:paraId="34273602" w14:textId="77777777" w:rsidR="00FA277E" w:rsidRPr="00727C5E" w:rsidRDefault="00E70E08">
      <w:pPr>
        <w:pStyle w:val="Heading4"/>
        <w:rPr>
          <w:color w:val="auto"/>
        </w:rPr>
      </w:pPr>
      <w:bookmarkStart w:id="91" w:name="log-logistic-2"/>
      <w:bookmarkEnd w:id="88"/>
      <w:r w:rsidRPr="00727C5E">
        <w:rPr>
          <w:color w:val="auto"/>
        </w:rPr>
        <w:lastRenderedPageBreak/>
        <w:t>Log-logistic</w:t>
      </w:r>
    </w:p>
    <w:tbl>
      <w:tblPr>
        <w:tblStyle w:val="Table"/>
        <w:tblW w:w="5000" w:type="pct"/>
        <w:tblLayout w:type="fixed"/>
        <w:tblLook w:val="0020" w:firstRow="1" w:lastRow="0" w:firstColumn="0" w:lastColumn="0" w:noHBand="0" w:noVBand="0"/>
      </w:tblPr>
      <w:tblGrid>
        <w:gridCol w:w="9360"/>
      </w:tblGrid>
      <w:tr w:rsidR="00FA277E" w:rsidRPr="00727C5E" w14:paraId="4C0EB7E7"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F4FB97A" w14:textId="77777777" w:rsidR="00FA277E" w:rsidRPr="00727C5E" w:rsidRDefault="00E70E08">
            <w:pPr>
              <w:pStyle w:val="ImageCaption"/>
              <w:spacing w:before="200"/>
            </w:pPr>
            <w:bookmarkStart w:id="92" w:name="fig-km-log_logistic-ch3"/>
            <w:r w:rsidRPr="00727C5E">
              <w:t>Figure 25: Overall survival against log-logistic survival function</w:t>
            </w:r>
          </w:p>
          <w:p w14:paraId="108B537E" w14:textId="77777777" w:rsidR="00FA277E" w:rsidRPr="00727C5E" w:rsidRDefault="00E70E08">
            <w:pPr>
              <w:pStyle w:val="Compact"/>
              <w:jc w:val="center"/>
            </w:pPr>
            <w:r w:rsidRPr="00727C5E">
              <w:rPr>
                <w:noProof/>
              </w:rPr>
              <w:drawing>
                <wp:inline distT="0" distB="0" distL="0" distR="0" wp14:anchorId="28D5CF3C" wp14:editId="2D7C02FF">
                  <wp:extent cx="5943600" cy="3657600"/>
                  <wp:effectExtent l="0" t="0" r="0" b="0"/>
                  <wp:docPr id="188" name="Picture" title="A Kaplan-Meier plot showing overall survival over time for individuals receiving first-line treatment with a systemic chemotherapy, excluding individuals treated with gemcitabine plus a platinum-based therapy (non-gem-platinum cohort), with an overlaid log-logistic model fit."/>
                  <wp:cNvGraphicFramePr/>
                  <a:graphic xmlns:a="http://schemas.openxmlformats.org/drawingml/2006/main">
                    <a:graphicData uri="http://schemas.openxmlformats.org/drawingml/2006/picture">
                      <pic:pic xmlns:pic="http://schemas.openxmlformats.org/drawingml/2006/picture">
                        <pic:nvPicPr>
                          <pic:cNvPr id="189" name="Picture" descr="ID6304_tislelizumab_for_nasopharyngeal_cancer_files/figure-docx/fig-km-log_logistic-ch3-1.png"/>
                          <pic:cNvPicPr>
                            <a:picLocks noChangeAspect="1" noChangeArrowheads="1"/>
                          </pic:cNvPicPr>
                        </pic:nvPicPr>
                        <pic:blipFill>
                          <a:blip r:embed="rId36"/>
                          <a:stretch>
                            <a:fillRect/>
                          </a:stretch>
                        </pic:blipFill>
                        <pic:spPr bwMode="auto">
                          <a:xfrm>
                            <a:off x="0" y="0"/>
                            <a:ext cx="5943600" cy="3657600"/>
                          </a:xfrm>
                          <a:prstGeom prst="rect">
                            <a:avLst/>
                          </a:prstGeom>
                          <a:noFill/>
                          <a:ln w="9525">
                            <a:noFill/>
                            <a:headEnd/>
                            <a:tailEnd/>
                          </a:ln>
                        </pic:spPr>
                      </pic:pic>
                    </a:graphicData>
                  </a:graphic>
                </wp:inline>
              </w:drawing>
            </w:r>
          </w:p>
        </w:tc>
        <w:bookmarkEnd w:id="92"/>
      </w:tr>
    </w:tbl>
    <w:p w14:paraId="6BB1FC6C"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345"/>
      </w:tblGrid>
      <w:tr w:rsidR="00FA277E" w:rsidRPr="00727C5E" w14:paraId="0851087D" w14:textId="77777777">
        <w:trPr>
          <w:cantSplit/>
          <w:tblHeader/>
          <w:jc w:val="center"/>
        </w:trPr>
        <w:tc>
          <w:tcPr>
            <w:tcW w:w="0" w:type="auto"/>
            <w:tcBorders>
              <w:top w:val="single" w:sz="16" w:space="0" w:color="D3D3D3"/>
              <w:left w:val="single" w:sz="0" w:space="0" w:color="D3D3D3"/>
              <w:bottom w:val="single" w:sz="16" w:space="0" w:color="D3D3D3"/>
            </w:tcBorders>
          </w:tcPr>
          <w:p w14:paraId="262D9D78"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3EFEBD2A"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4DABD36B"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53DA7D92"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001031BE" w14:textId="77777777" w:rsidR="00FA277E" w:rsidRPr="00727C5E" w:rsidRDefault="00E70E08">
            <w:pPr>
              <w:keepNext/>
              <w:spacing w:after="60"/>
              <w:jc w:val="right"/>
            </w:pPr>
            <w:r w:rsidRPr="00727C5E">
              <w:rPr>
                <w:rFonts w:ascii="Calibri" w:hAnsi="Calibri"/>
                <w:sz w:val="20"/>
              </w:rPr>
              <w:t>p-value</w:t>
            </w:r>
          </w:p>
        </w:tc>
      </w:tr>
      <w:tr w:rsidR="00FA277E" w:rsidRPr="00727C5E" w14:paraId="53A10D5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27BF5B4F"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731EBA29" w14:textId="77777777" w:rsidR="00FA277E" w:rsidRPr="00727C5E" w:rsidRDefault="00E70E08">
            <w:pPr>
              <w:keepNext/>
              <w:spacing w:after="60"/>
              <w:jc w:val="right"/>
            </w:pPr>
            <w:r w:rsidRPr="00727C5E">
              <w:rPr>
                <w:rFonts w:ascii="Calibri" w:hAnsi="Calibri"/>
                <w:sz w:val="20"/>
              </w:rPr>
              <w:t>4.473</w:t>
            </w:r>
          </w:p>
        </w:tc>
        <w:tc>
          <w:tcPr>
            <w:tcW w:w="0" w:type="auto"/>
            <w:tcBorders>
              <w:top w:val="single" w:sz="0" w:space="0" w:color="D3D3D3"/>
              <w:left w:val="single" w:sz="0" w:space="0" w:color="D3D3D3"/>
              <w:bottom w:val="single" w:sz="0" w:space="0" w:color="D3D3D3"/>
              <w:right w:val="single" w:sz="0" w:space="0" w:color="D3D3D3"/>
            </w:tcBorders>
          </w:tcPr>
          <w:p w14:paraId="7CD8A410" w14:textId="77777777" w:rsidR="00FA277E" w:rsidRPr="00727C5E" w:rsidRDefault="00E70E08">
            <w:pPr>
              <w:keepNext/>
              <w:spacing w:after="60"/>
              <w:jc w:val="right"/>
            </w:pPr>
            <w:r w:rsidRPr="00727C5E">
              <w:rPr>
                <w:rFonts w:ascii="Calibri" w:hAnsi="Calibri"/>
                <w:sz w:val="20"/>
              </w:rPr>
              <w:t>0.127</w:t>
            </w:r>
          </w:p>
        </w:tc>
        <w:tc>
          <w:tcPr>
            <w:tcW w:w="0" w:type="auto"/>
            <w:tcBorders>
              <w:top w:val="single" w:sz="0" w:space="0" w:color="D3D3D3"/>
              <w:left w:val="single" w:sz="0" w:space="0" w:color="D3D3D3"/>
              <w:bottom w:val="single" w:sz="0" w:space="0" w:color="D3D3D3"/>
              <w:right w:val="single" w:sz="0" w:space="0" w:color="D3D3D3"/>
            </w:tcBorders>
          </w:tcPr>
          <w:p w14:paraId="1E1AECAE" w14:textId="77777777" w:rsidR="00FA277E" w:rsidRPr="00727C5E" w:rsidRDefault="00E70E08">
            <w:pPr>
              <w:keepNext/>
              <w:spacing w:after="60"/>
              <w:jc w:val="right"/>
            </w:pPr>
            <w:r w:rsidRPr="00727C5E">
              <w:rPr>
                <w:rFonts w:ascii="Calibri" w:hAnsi="Calibri"/>
                <w:sz w:val="20"/>
              </w:rPr>
              <w:t>35.08499</w:t>
            </w:r>
          </w:p>
        </w:tc>
        <w:tc>
          <w:tcPr>
            <w:tcW w:w="0" w:type="auto"/>
            <w:tcBorders>
              <w:top w:val="single" w:sz="0" w:space="0" w:color="D3D3D3"/>
              <w:left w:val="single" w:sz="0" w:space="0" w:color="D3D3D3"/>
              <w:bottom w:val="single" w:sz="0" w:space="0" w:color="D3D3D3"/>
              <w:right w:val="single" w:sz="0" w:space="0" w:color="D3D3D3"/>
            </w:tcBorders>
          </w:tcPr>
          <w:p w14:paraId="09F69439" w14:textId="77777777" w:rsidR="00FA277E" w:rsidRPr="00727C5E" w:rsidRDefault="00E70E08">
            <w:pPr>
              <w:keepNext/>
              <w:spacing w:after="60"/>
              <w:jc w:val="right"/>
            </w:pPr>
            <w:r w:rsidRPr="00727C5E">
              <w:rPr>
                <w:rFonts w:ascii="Calibri" w:hAnsi="Calibri"/>
                <w:sz w:val="20"/>
              </w:rPr>
              <w:t>1.141991e-269</w:t>
            </w:r>
          </w:p>
        </w:tc>
      </w:tr>
      <w:tr w:rsidR="00FA277E" w:rsidRPr="00727C5E" w14:paraId="61D145D9"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89E379"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18E8987D" w14:textId="77777777" w:rsidR="00FA277E" w:rsidRPr="00727C5E" w:rsidRDefault="00E70E08">
            <w:pPr>
              <w:keepNext/>
              <w:spacing w:after="60"/>
              <w:jc w:val="right"/>
            </w:pPr>
            <w:r w:rsidRPr="00727C5E">
              <w:rPr>
                <w:rFonts w:ascii="Calibri" w:hAnsi="Calibri"/>
                <w:sz w:val="20"/>
              </w:rPr>
              <w:t>0.112</w:t>
            </w:r>
          </w:p>
        </w:tc>
        <w:tc>
          <w:tcPr>
            <w:tcW w:w="0" w:type="auto"/>
            <w:tcBorders>
              <w:top w:val="single" w:sz="0" w:space="0" w:color="D3D3D3"/>
              <w:left w:val="single" w:sz="0" w:space="0" w:color="D3D3D3"/>
              <w:bottom w:val="single" w:sz="0" w:space="0" w:color="D3D3D3"/>
              <w:right w:val="single" w:sz="0" w:space="0" w:color="D3D3D3"/>
            </w:tcBorders>
          </w:tcPr>
          <w:p w14:paraId="2E2EACBB" w14:textId="77777777" w:rsidR="00FA277E" w:rsidRPr="00727C5E" w:rsidRDefault="00E70E08">
            <w:pPr>
              <w:keepNext/>
              <w:spacing w:after="60"/>
              <w:jc w:val="right"/>
            </w:pPr>
            <w:r w:rsidRPr="00727C5E">
              <w:rPr>
                <w:rFonts w:ascii="Calibri" w:hAnsi="Calibri"/>
                <w:sz w:val="20"/>
              </w:rPr>
              <w:t>0.071</w:t>
            </w:r>
          </w:p>
        </w:tc>
        <w:tc>
          <w:tcPr>
            <w:tcW w:w="0" w:type="auto"/>
            <w:tcBorders>
              <w:top w:val="single" w:sz="0" w:space="0" w:color="D3D3D3"/>
              <w:left w:val="single" w:sz="0" w:space="0" w:color="D3D3D3"/>
              <w:bottom w:val="single" w:sz="0" w:space="0" w:color="D3D3D3"/>
              <w:right w:val="single" w:sz="0" w:space="0" w:color="D3D3D3"/>
            </w:tcBorders>
          </w:tcPr>
          <w:p w14:paraId="4FA55A0C" w14:textId="77777777" w:rsidR="00FA277E" w:rsidRPr="00727C5E" w:rsidRDefault="00E70E08">
            <w:pPr>
              <w:keepNext/>
              <w:spacing w:after="60"/>
              <w:jc w:val="right"/>
            </w:pPr>
            <w:r w:rsidRPr="00727C5E">
              <w:rPr>
                <w:rFonts w:ascii="Calibri" w:hAnsi="Calibri"/>
                <w:sz w:val="20"/>
              </w:rPr>
              <w:t>1.58302</w:t>
            </w:r>
          </w:p>
        </w:tc>
        <w:tc>
          <w:tcPr>
            <w:tcW w:w="0" w:type="auto"/>
            <w:tcBorders>
              <w:top w:val="single" w:sz="0" w:space="0" w:color="D3D3D3"/>
              <w:left w:val="single" w:sz="0" w:space="0" w:color="D3D3D3"/>
              <w:bottom w:val="single" w:sz="0" w:space="0" w:color="D3D3D3"/>
              <w:right w:val="single" w:sz="0" w:space="0" w:color="D3D3D3"/>
            </w:tcBorders>
          </w:tcPr>
          <w:p w14:paraId="157C6F94" w14:textId="77777777" w:rsidR="00FA277E" w:rsidRPr="00727C5E" w:rsidRDefault="00E70E08">
            <w:pPr>
              <w:keepNext/>
              <w:spacing w:after="60"/>
              <w:jc w:val="right"/>
            </w:pPr>
            <w:r w:rsidRPr="00727C5E">
              <w:rPr>
                <w:rFonts w:ascii="Calibri" w:hAnsi="Calibri"/>
                <w:sz w:val="20"/>
              </w:rPr>
              <w:t>1.134168e-01</w:t>
            </w:r>
          </w:p>
        </w:tc>
      </w:tr>
      <w:tr w:rsidR="00FA277E" w:rsidRPr="00727C5E" w14:paraId="018D8BDD" w14:textId="77777777">
        <w:trPr>
          <w:cantSplit/>
          <w:jc w:val="center"/>
        </w:trPr>
        <w:tc>
          <w:tcPr>
            <w:tcW w:w="0" w:type="auto"/>
            <w:gridSpan w:val="5"/>
          </w:tcPr>
          <w:p w14:paraId="347181CE" w14:textId="77777777" w:rsidR="00FA277E" w:rsidRPr="00727C5E" w:rsidRDefault="00E70E08">
            <w:pPr>
              <w:keepNext/>
              <w:spacing w:after="60"/>
            </w:pPr>
            <w:r w:rsidRPr="00727C5E">
              <w:rPr>
                <w:rFonts w:ascii="Calibri" w:hAnsi="Calibri"/>
                <w:sz w:val="20"/>
              </w:rPr>
              <w:t>log-likelihood = -860.711828329023</w:t>
            </w:r>
          </w:p>
        </w:tc>
      </w:tr>
      <w:tr w:rsidR="00FA277E" w:rsidRPr="00727C5E" w14:paraId="348A9B08" w14:textId="77777777">
        <w:trPr>
          <w:cantSplit/>
          <w:jc w:val="center"/>
        </w:trPr>
        <w:tc>
          <w:tcPr>
            <w:tcW w:w="0" w:type="auto"/>
            <w:gridSpan w:val="5"/>
          </w:tcPr>
          <w:p w14:paraId="2E3B5076" w14:textId="77777777" w:rsidR="00FA277E" w:rsidRPr="00727C5E" w:rsidRDefault="00E70E08">
            <w:pPr>
              <w:keepNext/>
              <w:spacing w:after="60"/>
            </w:pPr>
            <w:r w:rsidRPr="00727C5E">
              <w:rPr>
                <w:rFonts w:ascii="Calibri" w:hAnsi="Calibri"/>
                <w:sz w:val="20"/>
              </w:rPr>
              <w:t>AIC = 1725.42365665805</w:t>
            </w:r>
          </w:p>
        </w:tc>
      </w:tr>
      <w:tr w:rsidR="00FA277E" w:rsidRPr="00727C5E" w14:paraId="3DAF22BF" w14:textId="77777777">
        <w:trPr>
          <w:cantSplit/>
          <w:jc w:val="center"/>
        </w:trPr>
        <w:tc>
          <w:tcPr>
            <w:tcW w:w="0" w:type="auto"/>
            <w:gridSpan w:val="5"/>
          </w:tcPr>
          <w:p w14:paraId="446A50EB" w14:textId="77777777" w:rsidR="00FA277E" w:rsidRPr="00727C5E" w:rsidRDefault="00E70E08">
            <w:pPr>
              <w:keepNext/>
              <w:spacing w:after="60"/>
            </w:pPr>
            <w:r w:rsidRPr="00727C5E">
              <w:rPr>
                <w:rFonts w:ascii="Calibri" w:hAnsi="Calibri"/>
                <w:sz w:val="20"/>
              </w:rPr>
              <w:t>BIC = 1733.06382251875</w:t>
            </w:r>
          </w:p>
        </w:tc>
      </w:tr>
    </w:tbl>
    <w:tbl>
      <w:tblPr>
        <w:tblStyle w:val="Table"/>
        <w:tblW w:w="5000" w:type="pct"/>
        <w:tblLayout w:type="fixed"/>
        <w:tblLook w:val="0020" w:firstRow="1" w:lastRow="0" w:firstColumn="0" w:lastColumn="0" w:noHBand="0" w:noVBand="0"/>
      </w:tblPr>
      <w:tblGrid>
        <w:gridCol w:w="9360"/>
      </w:tblGrid>
      <w:tr w:rsidR="00FA277E" w:rsidRPr="00727C5E" w14:paraId="29E7C431"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02D4D39B" w14:textId="77777777" w:rsidR="00FA277E" w:rsidRPr="00727C5E" w:rsidRDefault="00E70E08">
            <w:pPr>
              <w:pStyle w:val="ImageCaption"/>
              <w:spacing w:before="200"/>
            </w:pPr>
            <w:bookmarkStart w:id="93" w:name="tbl-km-log_logistic-ch3"/>
            <w:r w:rsidRPr="00727C5E">
              <w:t>Table 25: Survival model fit summary (log-logistic distribution)</w:t>
            </w:r>
          </w:p>
          <w:bookmarkEnd w:id="93"/>
          <w:p w14:paraId="0AA653C1" w14:textId="77777777" w:rsidR="00FA277E" w:rsidRPr="00727C5E" w:rsidRDefault="00FA277E"/>
        </w:tc>
      </w:tr>
    </w:tbl>
    <w:p w14:paraId="3B5E64AB" w14:textId="77777777" w:rsidR="00FA277E" w:rsidRPr="00727C5E" w:rsidRDefault="00E70E08">
      <w:r w:rsidRPr="00727C5E">
        <w:br w:type="page"/>
      </w:r>
    </w:p>
    <w:p w14:paraId="2F48B7EF" w14:textId="77777777" w:rsidR="00FA277E" w:rsidRPr="00727C5E" w:rsidRDefault="00E70E08">
      <w:pPr>
        <w:pStyle w:val="Heading4"/>
        <w:rPr>
          <w:color w:val="auto"/>
        </w:rPr>
      </w:pPr>
      <w:bookmarkStart w:id="94" w:name="gaussian-2"/>
      <w:bookmarkEnd w:id="91"/>
      <w:r w:rsidRPr="00727C5E">
        <w:rPr>
          <w:color w:val="auto"/>
        </w:rPr>
        <w:lastRenderedPageBreak/>
        <w:t>Gaussian</w:t>
      </w:r>
    </w:p>
    <w:tbl>
      <w:tblPr>
        <w:tblStyle w:val="Table"/>
        <w:tblW w:w="5000" w:type="pct"/>
        <w:tblLayout w:type="fixed"/>
        <w:tblLook w:val="0020" w:firstRow="1" w:lastRow="0" w:firstColumn="0" w:lastColumn="0" w:noHBand="0" w:noVBand="0"/>
      </w:tblPr>
      <w:tblGrid>
        <w:gridCol w:w="9360"/>
      </w:tblGrid>
      <w:tr w:rsidR="00FA277E" w:rsidRPr="00727C5E" w14:paraId="239F55CB"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13C50E10" w14:textId="77777777" w:rsidR="00FA277E" w:rsidRPr="00727C5E" w:rsidRDefault="00E70E08">
            <w:pPr>
              <w:pStyle w:val="ImageCaption"/>
              <w:spacing w:before="200"/>
            </w:pPr>
            <w:bookmarkStart w:id="95" w:name="fig-km-Gaussian-ch3"/>
            <w:r w:rsidRPr="00727C5E">
              <w:t>Figure 26: Overall survival against Gaussian survival function</w:t>
            </w:r>
          </w:p>
          <w:p w14:paraId="09B9452C" w14:textId="77777777" w:rsidR="00FA277E" w:rsidRPr="00727C5E" w:rsidRDefault="00E70E08">
            <w:pPr>
              <w:pStyle w:val="Compact"/>
              <w:jc w:val="center"/>
            </w:pPr>
            <w:r w:rsidRPr="00727C5E">
              <w:rPr>
                <w:noProof/>
              </w:rPr>
              <w:drawing>
                <wp:inline distT="0" distB="0" distL="0" distR="0" wp14:anchorId="098BAE15" wp14:editId="4EA20D02">
                  <wp:extent cx="5943600" cy="3657600"/>
                  <wp:effectExtent l="0" t="0" r="0" b="0"/>
                  <wp:docPr id="194" name="Picture" title="A Kaplan-Meier plot showing overall survival over time for individuals receiving first-line treatment with a systemic chemotherapy, excluding individuals treated with gemcitabine plus a platinum-based therapy (non-gem-platinum cohort), with an overlaid Gaussian model fit."/>
                  <wp:cNvGraphicFramePr/>
                  <a:graphic xmlns:a="http://schemas.openxmlformats.org/drawingml/2006/main">
                    <a:graphicData uri="http://schemas.openxmlformats.org/drawingml/2006/picture">
                      <pic:pic xmlns:pic="http://schemas.openxmlformats.org/drawingml/2006/picture">
                        <pic:nvPicPr>
                          <pic:cNvPr id="195" name="Picture" descr="ID6304_tislelizumab_for_nasopharyngeal_cancer_files/figure-docx/fig-km-Gaussian-ch3-1.png"/>
                          <pic:cNvPicPr>
                            <a:picLocks noChangeAspect="1" noChangeArrowheads="1"/>
                          </pic:cNvPicPr>
                        </pic:nvPicPr>
                        <pic:blipFill>
                          <a:blip r:embed="rId37"/>
                          <a:stretch>
                            <a:fillRect/>
                          </a:stretch>
                        </pic:blipFill>
                        <pic:spPr bwMode="auto">
                          <a:xfrm>
                            <a:off x="0" y="0"/>
                            <a:ext cx="5943600" cy="3657600"/>
                          </a:xfrm>
                          <a:prstGeom prst="rect">
                            <a:avLst/>
                          </a:prstGeom>
                          <a:noFill/>
                          <a:ln w="9525">
                            <a:noFill/>
                            <a:headEnd/>
                            <a:tailEnd/>
                          </a:ln>
                        </pic:spPr>
                      </pic:pic>
                    </a:graphicData>
                  </a:graphic>
                </wp:inline>
              </w:drawing>
            </w:r>
          </w:p>
        </w:tc>
        <w:bookmarkEnd w:id="95"/>
      </w:tr>
    </w:tbl>
    <w:p w14:paraId="32AB180D"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90"/>
        <w:gridCol w:w="831"/>
        <w:gridCol w:w="892"/>
        <w:gridCol w:w="881"/>
        <w:gridCol w:w="1282"/>
      </w:tblGrid>
      <w:tr w:rsidR="00FA277E" w:rsidRPr="00727C5E" w14:paraId="7C180EEE" w14:textId="77777777">
        <w:trPr>
          <w:cantSplit/>
          <w:tblHeader/>
          <w:jc w:val="center"/>
        </w:trPr>
        <w:tc>
          <w:tcPr>
            <w:tcW w:w="0" w:type="auto"/>
            <w:tcBorders>
              <w:top w:val="single" w:sz="16" w:space="0" w:color="D3D3D3"/>
              <w:left w:val="single" w:sz="0" w:space="0" w:color="D3D3D3"/>
              <w:bottom w:val="single" w:sz="16" w:space="0" w:color="D3D3D3"/>
            </w:tcBorders>
          </w:tcPr>
          <w:p w14:paraId="68C67340"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204057DC"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F776531"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0271F394" w14:textId="77777777" w:rsidR="00FA277E" w:rsidRPr="00727C5E" w:rsidRDefault="00E70E08">
            <w:pPr>
              <w:keepNext/>
              <w:spacing w:after="60"/>
              <w:jc w:val="right"/>
            </w:pPr>
            <w:r w:rsidRPr="00727C5E">
              <w:rPr>
                <w:rFonts w:ascii="Calibri" w:hAnsi="Calibri"/>
                <w:sz w:val="20"/>
              </w:rPr>
              <w:t>z</w:t>
            </w:r>
          </w:p>
        </w:tc>
        <w:tc>
          <w:tcPr>
            <w:tcW w:w="0" w:type="auto"/>
            <w:tcBorders>
              <w:top w:val="single" w:sz="16" w:space="0" w:color="D3D3D3"/>
              <w:bottom w:val="single" w:sz="16" w:space="0" w:color="D3D3D3"/>
              <w:right w:val="single" w:sz="0" w:space="0" w:color="D3D3D3"/>
            </w:tcBorders>
          </w:tcPr>
          <w:p w14:paraId="689A2205" w14:textId="77777777" w:rsidR="00FA277E" w:rsidRPr="00727C5E" w:rsidRDefault="00E70E08">
            <w:pPr>
              <w:keepNext/>
              <w:spacing w:after="60"/>
              <w:jc w:val="right"/>
            </w:pPr>
            <w:r w:rsidRPr="00727C5E">
              <w:rPr>
                <w:rFonts w:ascii="Calibri" w:hAnsi="Calibri"/>
                <w:sz w:val="20"/>
              </w:rPr>
              <w:t>p-value</w:t>
            </w:r>
          </w:p>
        </w:tc>
      </w:tr>
      <w:tr w:rsidR="00FA277E" w:rsidRPr="00727C5E" w14:paraId="112E9FAC"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201ADA2" w14:textId="77777777" w:rsidR="00FA277E" w:rsidRPr="00727C5E" w:rsidRDefault="00E70E08">
            <w:pPr>
              <w:keepNext/>
              <w:spacing w:after="60"/>
            </w:pPr>
            <w:r w:rsidRPr="00727C5E">
              <w:rPr>
                <w:rFonts w:ascii="Calibri" w:hAnsi="Calibri"/>
                <w:sz w:val="20"/>
              </w:rPr>
              <w:t>(Intercept)</w:t>
            </w:r>
          </w:p>
        </w:tc>
        <w:tc>
          <w:tcPr>
            <w:tcW w:w="0" w:type="auto"/>
            <w:tcBorders>
              <w:top w:val="single" w:sz="0" w:space="0" w:color="D3D3D3"/>
              <w:left w:val="single" w:sz="0" w:space="0" w:color="D3D3D3"/>
              <w:bottom w:val="single" w:sz="0" w:space="0" w:color="D3D3D3"/>
              <w:right w:val="single" w:sz="0" w:space="0" w:color="D3D3D3"/>
            </w:tcBorders>
          </w:tcPr>
          <w:p w14:paraId="556EEC5A" w14:textId="77777777" w:rsidR="00FA277E" w:rsidRPr="00727C5E" w:rsidRDefault="00E70E08">
            <w:pPr>
              <w:keepNext/>
              <w:spacing w:after="60"/>
              <w:jc w:val="right"/>
            </w:pPr>
            <w:r w:rsidRPr="00727C5E">
              <w:rPr>
                <w:rFonts w:ascii="Calibri" w:hAnsi="Calibri"/>
                <w:sz w:val="20"/>
              </w:rPr>
              <w:t>85.284</w:t>
            </w:r>
          </w:p>
        </w:tc>
        <w:tc>
          <w:tcPr>
            <w:tcW w:w="0" w:type="auto"/>
            <w:tcBorders>
              <w:top w:val="single" w:sz="0" w:space="0" w:color="D3D3D3"/>
              <w:left w:val="single" w:sz="0" w:space="0" w:color="D3D3D3"/>
              <w:bottom w:val="single" w:sz="0" w:space="0" w:color="D3D3D3"/>
              <w:right w:val="single" w:sz="0" w:space="0" w:color="D3D3D3"/>
            </w:tcBorders>
          </w:tcPr>
          <w:p w14:paraId="1B6E23FF" w14:textId="77777777" w:rsidR="00FA277E" w:rsidRPr="00727C5E" w:rsidRDefault="00E70E08">
            <w:pPr>
              <w:keepNext/>
              <w:spacing w:after="60"/>
              <w:jc w:val="right"/>
            </w:pPr>
            <w:r w:rsidRPr="00727C5E">
              <w:rPr>
                <w:rFonts w:ascii="Calibri" w:hAnsi="Calibri"/>
                <w:sz w:val="20"/>
              </w:rPr>
              <w:t>4.632</w:t>
            </w:r>
          </w:p>
        </w:tc>
        <w:tc>
          <w:tcPr>
            <w:tcW w:w="0" w:type="auto"/>
            <w:tcBorders>
              <w:top w:val="single" w:sz="0" w:space="0" w:color="D3D3D3"/>
              <w:left w:val="single" w:sz="0" w:space="0" w:color="D3D3D3"/>
              <w:bottom w:val="single" w:sz="0" w:space="0" w:color="D3D3D3"/>
              <w:right w:val="single" w:sz="0" w:space="0" w:color="D3D3D3"/>
            </w:tcBorders>
          </w:tcPr>
          <w:p w14:paraId="6B67A54E" w14:textId="77777777" w:rsidR="00FA277E" w:rsidRPr="00727C5E" w:rsidRDefault="00E70E08">
            <w:pPr>
              <w:keepNext/>
              <w:spacing w:after="60"/>
              <w:jc w:val="right"/>
            </w:pPr>
            <w:r w:rsidRPr="00727C5E">
              <w:rPr>
                <w:rFonts w:ascii="Calibri" w:hAnsi="Calibri"/>
                <w:sz w:val="20"/>
              </w:rPr>
              <w:t>18.41166</w:t>
            </w:r>
          </w:p>
        </w:tc>
        <w:tc>
          <w:tcPr>
            <w:tcW w:w="0" w:type="auto"/>
            <w:tcBorders>
              <w:top w:val="single" w:sz="0" w:space="0" w:color="D3D3D3"/>
              <w:left w:val="single" w:sz="0" w:space="0" w:color="D3D3D3"/>
              <w:bottom w:val="single" w:sz="0" w:space="0" w:color="D3D3D3"/>
              <w:right w:val="single" w:sz="0" w:space="0" w:color="D3D3D3"/>
            </w:tcBorders>
          </w:tcPr>
          <w:p w14:paraId="023D9FF8" w14:textId="77777777" w:rsidR="00FA277E" w:rsidRPr="00727C5E" w:rsidRDefault="00E70E08">
            <w:pPr>
              <w:keepNext/>
              <w:spacing w:after="60"/>
              <w:jc w:val="right"/>
            </w:pPr>
            <w:r w:rsidRPr="00727C5E">
              <w:rPr>
                <w:rFonts w:ascii="Calibri" w:hAnsi="Calibri"/>
                <w:sz w:val="20"/>
              </w:rPr>
              <w:t>1.059275e-75</w:t>
            </w:r>
          </w:p>
        </w:tc>
      </w:tr>
      <w:tr w:rsidR="00FA277E" w:rsidRPr="00727C5E" w14:paraId="2D9A9AE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4B05444" w14:textId="77777777" w:rsidR="00FA277E" w:rsidRPr="00727C5E" w:rsidRDefault="00E70E08">
            <w:pPr>
              <w:keepNext/>
              <w:spacing w:after="60"/>
            </w:pPr>
            <w:r w:rsidRPr="00727C5E">
              <w:rPr>
                <w:rFonts w:ascii="Calibri" w:hAnsi="Calibri"/>
                <w:sz w:val="20"/>
              </w:rPr>
              <w:t>Log(scale)</w:t>
            </w:r>
          </w:p>
        </w:tc>
        <w:tc>
          <w:tcPr>
            <w:tcW w:w="0" w:type="auto"/>
            <w:tcBorders>
              <w:top w:val="single" w:sz="0" w:space="0" w:color="D3D3D3"/>
              <w:left w:val="single" w:sz="0" w:space="0" w:color="D3D3D3"/>
              <w:bottom w:val="single" w:sz="0" w:space="0" w:color="D3D3D3"/>
              <w:right w:val="single" w:sz="0" w:space="0" w:color="D3D3D3"/>
            </w:tcBorders>
          </w:tcPr>
          <w:p w14:paraId="3B9D89D2" w14:textId="77777777" w:rsidR="00FA277E" w:rsidRPr="00727C5E" w:rsidRDefault="00E70E08">
            <w:pPr>
              <w:keepNext/>
              <w:spacing w:after="60"/>
              <w:jc w:val="right"/>
            </w:pPr>
            <w:r w:rsidRPr="00727C5E">
              <w:rPr>
                <w:rFonts w:ascii="Calibri" w:hAnsi="Calibri"/>
                <w:sz w:val="20"/>
              </w:rPr>
              <w:t>4.176</w:t>
            </w:r>
          </w:p>
        </w:tc>
        <w:tc>
          <w:tcPr>
            <w:tcW w:w="0" w:type="auto"/>
            <w:tcBorders>
              <w:top w:val="single" w:sz="0" w:space="0" w:color="D3D3D3"/>
              <w:left w:val="single" w:sz="0" w:space="0" w:color="D3D3D3"/>
              <w:bottom w:val="single" w:sz="0" w:space="0" w:color="D3D3D3"/>
              <w:right w:val="single" w:sz="0" w:space="0" w:color="D3D3D3"/>
            </w:tcBorders>
          </w:tcPr>
          <w:p w14:paraId="25BD2451" w14:textId="77777777" w:rsidR="00FA277E" w:rsidRPr="00727C5E" w:rsidRDefault="00E70E08">
            <w:pPr>
              <w:keepNext/>
              <w:spacing w:after="60"/>
              <w:jc w:val="right"/>
            </w:pPr>
            <w:r w:rsidRPr="00727C5E">
              <w:rPr>
                <w:rFonts w:ascii="Calibri" w:hAnsi="Calibri"/>
                <w:sz w:val="20"/>
              </w:rPr>
              <w:t>0.065</w:t>
            </w:r>
          </w:p>
        </w:tc>
        <w:tc>
          <w:tcPr>
            <w:tcW w:w="0" w:type="auto"/>
            <w:tcBorders>
              <w:top w:val="single" w:sz="0" w:space="0" w:color="D3D3D3"/>
              <w:left w:val="single" w:sz="0" w:space="0" w:color="D3D3D3"/>
              <w:bottom w:val="single" w:sz="0" w:space="0" w:color="D3D3D3"/>
              <w:right w:val="single" w:sz="0" w:space="0" w:color="D3D3D3"/>
            </w:tcBorders>
          </w:tcPr>
          <w:p w14:paraId="642707E6" w14:textId="77777777" w:rsidR="00FA277E" w:rsidRPr="00727C5E" w:rsidRDefault="00E70E08">
            <w:pPr>
              <w:keepNext/>
              <w:spacing w:after="60"/>
              <w:jc w:val="right"/>
            </w:pPr>
            <w:r w:rsidRPr="00727C5E">
              <w:rPr>
                <w:rFonts w:ascii="Calibri" w:hAnsi="Calibri"/>
                <w:sz w:val="20"/>
              </w:rPr>
              <w:t>64.37637</w:t>
            </w:r>
          </w:p>
        </w:tc>
        <w:tc>
          <w:tcPr>
            <w:tcW w:w="0" w:type="auto"/>
            <w:tcBorders>
              <w:top w:val="single" w:sz="0" w:space="0" w:color="D3D3D3"/>
              <w:left w:val="single" w:sz="0" w:space="0" w:color="D3D3D3"/>
              <w:bottom w:val="single" w:sz="0" w:space="0" w:color="D3D3D3"/>
              <w:right w:val="single" w:sz="0" w:space="0" w:color="D3D3D3"/>
            </w:tcBorders>
          </w:tcPr>
          <w:p w14:paraId="4866DF8A" w14:textId="77777777" w:rsidR="00FA277E" w:rsidRPr="00727C5E" w:rsidRDefault="00E70E08">
            <w:pPr>
              <w:keepNext/>
              <w:spacing w:after="60"/>
              <w:jc w:val="right"/>
            </w:pPr>
            <w:r w:rsidRPr="00727C5E">
              <w:rPr>
                <w:rFonts w:ascii="Calibri" w:hAnsi="Calibri"/>
                <w:sz w:val="20"/>
              </w:rPr>
              <w:t>0.000000e+00</w:t>
            </w:r>
          </w:p>
        </w:tc>
      </w:tr>
      <w:tr w:rsidR="00FA277E" w:rsidRPr="00727C5E" w14:paraId="0A229A18" w14:textId="77777777">
        <w:trPr>
          <w:cantSplit/>
          <w:jc w:val="center"/>
        </w:trPr>
        <w:tc>
          <w:tcPr>
            <w:tcW w:w="0" w:type="auto"/>
            <w:gridSpan w:val="5"/>
          </w:tcPr>
          <w:p w14:paraId="1F368896" w14:textId="77777777" w:rsidR="00FA277E" w:rsidRPr="00727C5E" w:rsidRDefault="00E70E08">
            <w:pPr>
              <w:keepNext/>
              <w:spacing w:after="60"/>
            </w:pPr>
            <w:r w:rsidRPr="00727C5E">
              <w:rPr>
                <w:rFonts w:ascii="Calibri" w:hAnsi="Calibri"/>
                <w:sz w:val="20"/>
              </w:rPr>
              <w:t>log-likelihood = -965.798966323346</w:t>
            </w:r>
          </w:p>
        </w:tc>
      </w:tr>
      <w:tr w:rsidR="00FA277E" w:rsidRPr="00727C5E" w14:paraId="40DD2494" w14:textId="77777777">
        <w:trPr>
          <w:cantSplit/>
          <w:jc w:val="center"/>
        </w:trPr>
        <w:tc>
          <w:tcPr>
            <w:tcW w:w="0" w:type="auto"/>
            <w:gridSpan w:val="5"/>
          </w:tcPr>
          <w:p w14:paraId="6C7E35A6" w14:textId="77777777" w:rsidR="00FA277E" w:rsidRPr="00727C5E" w:rsidRDefault="00E70E08">
            <w:pPr>
              <w:keepNext/>
              <w:spacing w:after="60"/>
            </w:pPr>
            <w:r w:rsidRPr="00727C5E">
              <w:rPr>
                <w:rFonts w:ascii="Calibri" w:hAnsi="Calibri"/>
                <w:sz w:val="20"/>
              </w:rPr>
              <w:t>AIC = 1935.59793264669</w:t>
            </w:r>
          </w:p>
        </w:tc>
      </w:tr>
      <w:tr w:rsidR="00FA277E" w:rsidRPr="00727C5E" w14:paraId="3875CB76" w14:textId="77777777">
        <w:trPr>
          <w:cantSplit/>
          <w:jc w:val="center"/>
        </w:trPr>
        <w:tc>
          <w:tcPr>
            <w:tcW w:w="0" w:type="auto"/>
            <w:gridSpan w:val="5"/>
          </w:tcPr>
          <w:p w14:paraId="7ED12498" w14:textId="77777777" w:rsidR="00FA277E" w:rsidRPr="00727C5E" w:rsidRDefault="00E70E08">
            <w:pPr>
              <w:keepNext/>
              <w:spacing w:after="60"/>
            </w:pPr>
            <w:r w:rsidRPr="00727C5E">
              <w:rPr>
                <w:rFonts w:ascii="Calibri" w:hAnsi="Calibri"/>
                <w:sz w:val="20"/>
              </w:rPr>
              <w:t>BIC = 1943.2380985074</w:t>
            </w:r>
          </w:p>
        </w:tc>
      </w:tr>
    </w:tbl>
    <w:tbl>
      <w:tblPr>
        <w:tblStyle w:val="Table"/>
        <w:tblW w:w="5000" w:type="pct"/>
        <w:tblLayout w:type="fixed"/>
        <w:tblLook w:val="0020" w:firstRow="1" w:lastRow="0" w:firstColumn="0" w:lastColumn="0" w:noHBand="0" w:noVBand="0"/>
      </w:tblPr>
      <w:tblGrid>
        <w:gridCol w:w="9360"/>
      </w:tblGrid>
      <w:tr w:rsidR="00FA277E" w:rsidRPr="00727C5E" w14:paraId="0F2F6BA9"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1A0B4B9B" w14:textId="77777777" w:rsidR="00FA277E" w:rsidRPr="00727C5E" w:rsidRDefault="00E70E08">
            <w:pPr>
              <w:pStyle w:val="ImageCaption"/>
              <w:spacing w:before="200"/>
            </w:pPr>
            <w:bookmarkStart w:id="96" w:name="tbl-km-Gaussian-ch3"/>
            <w:r w:rsidRPr="00727C5E">
              <w:t>Table 26: Survival model fit summary (Gaussian distribution)</w:t>
            </w:r>
          </w:p>
          <w:bookmarkEnd w:id="96"/>
          <w:p w14:paraId="6A1A54AD" w14:textId="77777777" w:rsidR="00FA277E" w:rsidRPr="00727C5E" w:rsidRDefault="00FA277E"/>
        </w:tc>
      </w:tr>
    </w:tbl>
    <w:p w14:paraId="2941DAB5" w14:textId="77777777" w:rsidR="00FA277E" w:rsidRPr="00727C5E" w:rsidRDefault="00E70E08">
      <w:r w:rsidRPr="00727C5E">
        <w:br w:type="page"/>
      </w:r>
    </w:p>
    <w:p w14:paraId="5E7020F4" w14:textId="77777777" w:rsidR="00FA277E" w:rsidRPr="00727C5E" w:rsidRDefault="00E70E08">
      <w:pPr>
        <w:pStyle w:val="Heading4"/>
        <w:rPr>
          <w:color w:val="auto"/>
        </w:rPr>
      </w:pPr>
      <w:bookmarkStart w:id="97" w:name="gamma-2"/>
      <w:bookmarkEnd w:id="94"/>
      <w:r w:rsidRPr="00727C5E">
        <w:rPr>
          <w:color w:val="auto"/>
        </w:rPr>
        <w:lastRenderedPageBreak/>
        <w:t>Gamma</w:t>
      </w:r>
    </w:p>
    <w:tbl>
      <w:tblPr>
        <w:tblStyle w:val="Table"/>
        <w:tblW w:w="5000" w:type="pct"/>
        <w:tblLayout w:type="fixed"/>
        <w:tblLook w:val="0020" w:firstRow="1" w:lastRow="0" w:firstColumn="0" w:lastColumn="0" w:noHBand="0" w:noVBand="0"/>
      </w:tblPr>
      <w:tblGrid>
        <w:gridCol w:w="9360"/>
      </w:tblGrid>
      <w:tr w:rsidR="00FA277E" w:rsidRPr="00727C5E" w14:paraId="0A6058C8"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0EAD0A42" w14:textId="77777777" w:rsidR="00FA277E" w:rsidRPr="00727C5E" w:rsidRDefault="00E70E08">
            <w:pPr>
              <w:pStyle w:val="ImageCaption"/>
              <w:spacing w:before="200"/>
            </w:pPr>
            <w:bookmarkStart w:id="98" w:name="fig-km-gamma-ch3"/>
            <w:r w:rsidRPr="00727C5E">
              <w:t>Figure 27: Overall survival against gamma survival function</w:t>
            </w:r>
          </w:p>
          <w:p w14:paraId="1F6F42BF" w14:textId="77777777" w:rsidR="00FA277E" w:rsidRPr="00727C5E" w:rsidRDefault="00E70E08">
            <w:pPr>
              <w:pStyle w:val="Compact"/>
              <w:jc w:val="center"/>
            </w:pPr>
            <w:r w:rsidRPr="00727C5E">
              <w:rPr>
                <w:noProof/>
              </w:rPr>
              <w:drawing>
                <wp:inline distT="0" distB="0" distL="0" distR="0" wp14:anchorId="39D9D41A" wp14:editId="74AAC322">
                  <wp:extent cx="5943600" cy="3657600"/>
                  <wp:effectExtent l="0" t="0" r="0" b="0"/>
                  <wp:docPr id="200" name="Picture" title="A Kaplan-Meier plot showing overall survival over time for individuals receiving first-line treatment with a systemic chemotherapy, excluding individuals treated with gemcitabine plus a platinum-based therapy (non-gem-platinum cohort) with an overlaid gamma model fit."/>
                  <wp:cNvGraphicFramePr/>
                  <a:graphic xmlns:a="http://schemas.openxmlformats.org/drawingml/2006/main">
                    <a:graphicData uri="http://schemas.openxmlformats.org/drawingml/2006/picture">
                      <pic:pic xmlns:pic="http://schemas.openxmlformats.org/drawingml/2006/picture">
                        <pic:nvPicPr>
                          <pic:cNvPr id="201" name="Picture" descr="ID6304_tislelizumab_for_nasopharyngeal_cancer_files/figure-docx/fig-km-gamma-ch3-1.png"/>
                          <pic:cNvPicPr>
                            <a:picLocks noChangeAspect="1" noChangeArrowheads="1"/>
                          </pic:cNvPicPr>
                        </pic:nvPicPr>
                        <pic:blipFill>
                          <a:blip r:embed="rId38"/>
                          <a:stretch>
                            <a:fillRect/>
                          </a:stretch>
                        </pic:blipFill>
                        <pic:spPr bwMode="auto">
                          <a:xfrm>
                            <a:off x="0" y="0"/>
                            <a:ext cx="5943600" cy="3657600"/>
                          </a:xfrm>
                          <a:prstGeom prst="rect">
                            <a:avLst/>
                          </a:prstGeom>
                          <a:noFill/>
                          <a:ln w="9525">
                            <a:noFill/>
                            <a:headEnd/>
                            <a:tailEnd/>
                          </a:ln>
                        </pic:spPr>
                      </pic:pic>
                    </a:graphicData>
                  </a:graphic>
                </wp:inline>
              </w:drawing>
            </w:r>
          </w:p>
        </w:tc>
        <w:bookmarkEnd w:id="98"/>
      </w:tr>
    </w:tbl>
    <w:p w14:paraId="2D3A9765"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85"/>
        <w:gridCol w:w="1185"/>
      </w:tblGrid>
      <w:tr w:rsidR="00FA277E" w:rsidRPr="00727C5E" w14:paraId="5DCB154F" w14:textId="77777777">
        <w:trPr>
          <w:cantSplit/>
          <w:tblHeader/>
          <w:jc w:val="center"/>
        </w:trPr>
        <w:tc>
          <w:tcPr>
            <w:tcW w:w="0" w:type="auto"/>
            <w:tcBorders>
              <w:top w:val="single" w:sz="16" w:space="0" w:color="D3D3D3"/>
              <w:left w:val="single" w:sz="0" w:space="0" w:color="D3D3D3"/>
              <w:bottom w:val="single" w:sz="16" w:space="0" w:color="D3D3D3"/>
            </w:tcBorders>
          </w:tcPr>
          <w:p w14:paraId="3BCED402"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8A83429"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37E5BDCB"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03AEF7BB"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6A627262" w14:textId="77777777" w:rsidR="00FA277E" w:rsidRPr="00727C5E" w:rsidRDefault="00E70E08">
            <w:pPr>
              <w:keepNext/>
              <w:spacing w:after="60"/>
              <w:jc w:val="right"/>
            </w:pPr>
            <w:r w:rsidRPr="00727C5E">
              <w:rPr>
                <w:rFonts w:ascii="Calibri" w:hAnsi="Calibri"/>
                <w:sz w:val="20"/>
              </w:rPr>
              <w:t>U95.</w:t>
            </w:r>
          </w:p>
        </w:tc>
      </w:tr>
      <w:tr w:rsidR="00FA277E" w:rsidRPr="00727C5E" w14:paraId="10CBC3F8"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2FD4D44"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5A8A142D" w14:textId="77777777" w:rsidR="00FA277E" w:rsidRPr="00727C5E" w:rsidRDefault="00E70E08">
            <w:pPr>
              <w:keepNext/>
              <w:spacing w:after="60"/>
              <w:jc w:val="right"/>
            </w:pPr>
            <w:r w:rsidRPr="00727C5E">
              <w:rPr>
                <w:rFonts w:ascii="Calibri" w:hAnsi="Calibri"/>
                <w:sz w:val="20"/>
              </w:rPr>
              <w:t>0.719</w:t>
            </w:r>
          </w:p>
        </w:tc>
        <w:tc>
          <w:tcPr>
            <w:tcW w:w="0" w:type="auto"/>
            <w:tcBorders>
              <w:top w:val="single" w:sz="0" w:space="0" w:color="D3D3D3"/>
              <w:left w:val="single" w:sz="0" w:space="0" w:color="D3D3D3"/>
              <w:bottom w:val="single" w:sz="0" w:space="0" w:color="D3D3D3"/>
              <w:right w:val="single" w:sz="0" w:space="0" w:color="D3D3D3"/>
            </w:tcBorders>
          </w:tcPr>
          <w:p w14:paraId="7E34E074" w14:textId="77777777" w:rsidR="00FA277E" w:rsidRPr="00727C5E" w:rsidRDefault="00E70E08">
            <w:pPr>
              <w:keepNext/>
              <w:spacing w:after="60"/>
              <w:jc w:val="right"/>
            </w:pPr>
            <w:r w:rsidRPr="00727C5E">
              <w:rPr>
                <w:rFonts w:ascii="Calibri" w:hAnsi="Calibri"/>
                <w:sz w:val="20"/>
              </w:rPr>
              <w:t>0.066</w:t>
            </w:r>
          </w:p>
        </w:tc>
        <w:tc>
          <w:tcPr>
            <w:tcW w:w="0" w:type="auto"/>
            <w:tcBorders>
              <w:top w:val="single" w:sz="0" w:space="0" w:color="D3D3D3"/>
              <w:left w:val="single" w:sz="0" w:space="0" w:color="D3D3D3"/>
              <w:bottom w:val="single" w:sz="0" w:space="0" w:color="D3D3D3"/>
              <w:right w:val="single" w:sz="0" w:space="0" w:color="D3D3D3"/>
            </w:tcBorders>
          </w:tcPr>
          <w:p w14:paraId="4D93C7BD" w14:textId="77777777" w:rsidR="00FA277E" w:rsidRPr="00727C5E" w:rsidRDefault="00E70E08">
            <w:pPr>
              <w:keepNext/>
              <w:spacing w:after="60"/>
              <w:jc w:val="right"/>
            </w:pPr>
            <w:r w:rsidRPr="00727C5E">
              <w:rPr>
                <w:rFonts w:ascii="Calibri" w:hAnsi="Calibri"/>
                <w:sz w:val="20"/>
              </w:rPr>
              <w:t>0.601779423</w:t>
            </w:r>
          </w:p>
        </w:tc>
        <w:tc>
          <w:tcPr>
            <w:tcW w:w="0" w:type="auto"/>
            <w:tcBorders>
              <w:top w:val="single" w:sz="0" w:space="0" w:color="D3D3D3"/>
              <w:left w:val="single" w:sz="0" w:space="0" w:color="D3D3D3"/>
              <w:bottom w:val="single" w:sz="0" w:space="0" w:color="D3D3D3"/>
              <w:right w:val="single" w:sz="0" w:space="0" w:color="D3D3D3"/>
            </w:tcBorders>
          </w:tcPr>
          <w:p w14:paraId="39627268" w14:textId="77777777" w:rsidR="00FA277E" w:rsidRPr="00727C5E" w:rsidRDefault="00E70E08">
            <w:pPr>
              <w:keepNext/>
              <w:spacing w:after="60"/>
              <w:jc w:val="right"/>
            </w:pPr>
            <w:r w:rsidRPr="00727C5E">
              <w:rPr>
                <w:rFonts w:ascii="Calibri" w:hAnsi="Calibri"/>
                <w:sz w:val="20"/>
              </w:rPr>
              <w:t>0.860231455</w:t>
            </w:r>
          </w:p>
        </w:tc>
      </w:tr>
      <w:tr w:rsidR="00FA277E" w:rsidRPr="00727C5E" w14:paraId="43739A5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429BFCE"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00B04351" w14:textId="77777777" w:rsidR="00FA277E" w:rsidRPr="00727C5E" w:rsidRDefault="00E70E08">
            <w:pPr>
              <w:keepNext/>
              <w:spacing w:after="60"/>
              <w:jc w:val="right"/>
            </w:pPr>
            <w:r w:rsidRPr="00727C5E">
              <w:rPr>
                <w:rFonts w:ascii="Calibri" w:hAnsi="Calibri"/>
                <w:sz w:val="20"/>
              </w:rPr>
              <w:t>0.005</w:t>
            </w:r>
          </w:p>
        </w:tc>
        <w:tc>
          <w:tcPr>
            <w:tcW w:w="0" w:type="auto"/>
            <w:tcBorders>
              <w:top w:val="single" w:sz="0" w:space="0" w:color="D3D3D3"/>
              <w:left w:val="single" w:sz="0" w:space="0" w:color="D3D3D3"/>
              <w:bottom w:val="single" w:sz="0" w:space="0" w:color="D3D3D3"/>
              <w:right w:val="single" w:sz="0" w:space="0" w:color="D3D3D3"/>
            </w:tcBorders>
          </w:tcPr>
          <w:p w14:paraId="0513291C" w14:textId="77777777" w:rsidR="00FA277E" w:rsidRPr="00727C5E" w:rsidRDefault="00E70E08">
            <w:pPr>
              <w:keepNext/>
              <w:spacing w:after="60"/>
              <w:jc w:val="right"/>
            </w:pPr>
            <w:r w:rsidRPr="00727C5E">
              <w:rPr>
                <w:rFonts w:ascii="Calibri" w:hAnsi="Calibri"/>
                <w:sz w:val="20"/>
              </w:rPr>
              <w:t>0.001</w:t>
            </w:r>
          </w:p>
        </w:tc>
        <w:tc>
          <w:tcPr>
            <w:tcW w:w="0" w:type="auto"/>
            <w:tcBorders>
              <w:top w:val="single" w:sz="0" w:space="0" w:color="D3D3D3"/>
              <w:left w:val="single" w:sz="0" w:space="0" w:color="D3D3D3"/>
              <w:bottom w:val="single" w:sz="0" w:space="0" w:color="D3D3D3"/>
              <w:right w:val="single" w:sz="0" w:space="0" w:color="D3D3D3"/>
            </w:tcBorders>
          </w:tcPr>
          <w:p w14:paraId="4B1CD0DE" w14:textId="77777777" w:rsidR="00FA277E" w:rsidRPr="00727C5E" w:rsidRDefault="00E70E08">
            <w:pPr>
              <w:keepNext/>
              <w:spacing w:after="60"/>
              <w:jc w:val="right"/>
            </w:pPr>
            <w:r w:rsidRPr="00727C5E">
              <w:rPr>
                <w:rFonts w:ascii="Calibri" w:hAnsi="Calibri"/>
                <w:sz w:val="20"/>
              </w:rPr>
              <w:t>0.003209644</w:t>
            </w:r>
          </w:p>
        </w:tc>
        <w:tc>
          <w:tcPr>
            <w:tcW w:w="0" w:type="auto"/>
            <w:tcBorders>
              <w:top w:val="single" w:sz="0" w:space="0" w:color="D3D3D3"/>
              <w:left w:val="single" w:sz="0" w:space="0" w:color="D3D3D3"/>
              <w:bottom w:val="single" w:sz="0" w:space="0" w:color="D3D3D3"/>
              <w:right w:val="single" w:sz="0" w:space="0" w:color="D3D3D3"/>
            </w:tcBorders>
          </w:tcPr>
          <w:p w14:paraId="2B85B4BE" w14:textId="77777777" w:rsidR="00FA277E" w:rsidRPr="00727C5E" w:rsidRDefault="00E70E08">
            <w:pPr>
              <w:keepNext/>
              <w:spacing w:after="60"/>
              <w:jc w:val="right"/>
            </w:pPr>
            <w:r w:rsidRPr="00727C5E">
              <w:rPr>
                <w:rFonts w:ascii="Calibri" w:hAnsi="Calibri"/>
                <w:sz w:val="20"/>
              </w:rPr>
              <w:t>0.006888388</w:t>
            </w:r>
          </w:p>
        </w:tc>
      </w:tr>
      <w:tr w:rsidR="00FA277E" w:rsidRPr="00727C5E" w14:paraId="5AC7B10D" w14:textId="77777777">
        <w:trPr>
          <w:cantSplit/>
          <w:jc w:val="center"/>
        </w:trPr>
        <w:tc>
          <w:tcPr>
            <w:tcW w:w="0" w:type="auto"/>
            <w:gridSpan w:val="5"/>
          </w:tcPr>
          <w:p w14:paraId="44F3DF3B" w14:textId="77777777" w:rsidR="00FA277E" w:rsidRPr="00727C5E" w:rsidRDefault="00E70E08">
            <w:pPr>
              <w:keepNext/>
              <w:spacing w:after="60"/>
            </w:pPr>
            <w:r w:rsidRPr="00727C5E">
              <w:rPr>
                <w:rFonts w:ascii="Calibri" w:hAnsi="Calibri"/>
                <w:sz w:val="20"/>
              </w:rPr>
              <w:t>log-likelihood = -868.397158796379</w:t>
            </w:r>
          </w:p>
        </w:tc>
      </w:tr>
      <w:tr w:rsidR="00FA277E" w:rsidRPr="00727C5E" w14:paraId="651EFC89" w14:textId="77777777">
        <w:trPr>
          <w:cantSplit/>
          <w:jc w:val="center"/>
        </w:trPr>
        <w:tc>
          <w:tcPr>
            <w:tcW w:w="0" w:type="auto"/>
            <w:gridSpan w:val="5"/>
          </w:tcPr>
          <w:p w14:paraId="39E018AA" w14:textId="77777777" w:rsidR="00FA277E" w:rsidRPr="00727C5E" w:rsidRDefault="00E70E08">
            <w:pPr>
              <w:keepNext/>
              <w:spacing w:after="60"/>
            </w:pPr>
            <w:r w:rsidRPr="00727C5E">
              <w:rPr>
                <w:rFonts w:ascii="Calibri" w:hAnsi="Calibri"/>
                <w:sz w:val="20"/>
              </w:rPr>
              <w:t>AIC = 1740.79431759276</w:t>
            </w:r>
          </w:p>
        </w:tc>
      </w:tr>
      <w:tr w:rsidR="00FA277E" w:rsidRPr="00727C5E" w14:paraId="35A278FB" w14:textId="77777777">
        <w:trPr>
          <w:cantSplit/>
          <w:jc w:val="center"/>
        </w:trPr>
        <w:tc>
          <w:tcPr>
            <w:tcW w:w="0" w:type="auto"/>
            <w:gridSpan w:val="5"/>
          </w:tcPr>
          <w:p w14:paraId="70CAF83F" w14:textId="77777777" w:rsidR="00FA277E" w:rsidRPr="00727C5E" w:rsidRDefault="00E70E08">
            <w:pPr>
              <w:keepNext/>
              <w:spacing w:after="60"/>
            </w:pPr>
            <w:r w:rsidRPr="00727C5E">
              <w:rPr>
                <w:rFonts w:ascii="Calibri" w:hAnsi="Calibri"/>
                <w:sz w:val="20"/>
              </w:rPr>
              <w:t>BIC = 1748.43448345346</w:t>
            </w:r>
          </w:p>
        </w:tc>
      </w:tr>
    </w:tbl>
    <w:tbl>
      <w:tblPr>
        <w:tblStyle w:val="Table"/>
        <w:tblW w:w="5000" w:type="pct"/>
        <w:tblLayout w:type="fixed"/>
        <w:tblLook w:val="0020" w:firstRow="1" w:lastRow="0" w:firstColumn="0" w:lastColumn="0" w:noHBand="0" w:noVBand="0"/>
      </w:tblPr>
      <w:tblGrid>
        <w:gridCol w:w="9360"/>
      </w:tblGrid>
      <w:tr w:rsidR="00FA277E" w:rsidRPr="00727C5E" w14:paraId="1841926A"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350804D5" w14:textId="77777777" w:rsidR="00FA277E" w:rsidRPr="00727C5E" w:rsidRDefault="00E70E08">
            <w:pPr>
              <w:pStyle w:val="ImageCaption"/>
              <w:spacing w:before="200"/>
            </w:pPr>
            <w:bookmarkStart w:id="99" w:name="tbl-km-gamma-ch3"/>
            <w:r w:rsidRPr="00727C5E">
              <w:t>Table 27: Survival model fit summary (gamma distribution)</w:t>
            </w:r>
          </w:p>
          <w:bookmarkEnd w:id="99"/>
          <w:p w14:paraId="14799B25" w14:textId="77777777" w:rsidR="00FA277E" w:rsidRPr="00727C5E" w:rsidRDefault="00FA277E"/>
        </w:tc>
      </w:tr>
    </w:tbl>
    <w:p w14:paraId="269ABA49" w14:textId="77777777" w:rsidR="00FA277E" w:rsidRPr="00727C5E" w:rsidRDefault="00E70E08">
      <w:r w:rsidRPr="00727C5E">
        <w:br w:type="page"/>
      </w:r>
    </w:p>
    <w:p w14:paraId="18E94AD4" w14:textId="77777777" w:rsidR="00FA277E" w:rsidRPr="00727C5E" w:rsidRDefault="00E70E08">
      <w:pPr>
        <w:pStyle w:val="Heading4"/>
        <w:rPr>
          <w:color w:val="auto"/>
        </w:rPr>
      </w:pPr>
      <w:bookmarkStart w:id="100" w:name="generalised-gamma-2"/>
      <w:bookmarkEnd w:id="97"/>
      <w:proofErr w:type="spellStart"/>
      <w:r w:rsidRPr="00727C5E">
        <w:rPr>
          <w:color w:val="auto"/>
        </w:rPr>
        <w:lastRenderedPageBreak/>
        <w:t>Generalised</w:t>
      </w:r>
      <w:proofErr w:type="spellEnd"/>
      <w:r w:rsidRPr="00727C5E">
        <w:rPr>
          <w:color w:val="auto"/>
        </w:rPr>
        <w:t xml:space="preserve"> gamma</w:t>
      </w:r>
    </w:p>
    <w:tbl>
      <w:tblPr>
        <w:tblStyle w:val="Table"/>
        <w:tblW w:w="5000" w:type="pct"/>
        <w:tblLayout w:type="fixed"/>
        <w:tblLook w:val="0020" w:firstRow="1" w:lastRow="0" w:firstColumn="0" w:lastColumn="0" w:noHBand="0" w:noVBand="0"/>
      </w:tblPr>
      <w:tblGrid>
        <w:gridCol w:w="9360"/>
      </w:tblGrid>
      <w:tr w:rsidR="00FA277E" w:rsidRPr="00727C5E" w14:paraId="0EF699F4"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48E8655B" w14:textId="77777777" w:rsidR="00FA277E" w:rsidRPr="00727C5E" w:rsidRDefault="00E70E08">
            <w:pPr>
              <w:pStyle w:val="ImageCaption"/>
              <w:spacing w:before="200"/>
            </w:pPr>
            <w:bookmarkStart w:id="101" w:name="fig-km-gengamma-ch3"/>
            <w:r w:rsidRPr="00727C5E">
              <w:t xml:space="preserve">Figure 28: Overall survival against </w:t>
            </w:r>
            <w:proofErr w:type="spellStart"/>
            <w:r w:rsidRPr="00727C5E">
              <w:t>generalised</w:t>
            </w:r>
            <w:proofErr w:type="spellEnd"/>
            <w:r w:rsidRPr="00727C5E">
              <w:t xml:space="preserve"> gamma survival function</w:t>
            </w:r>
          </w:p>
          <w:p w14:paraId="168532B2" w14:textId="77777777" w:rsidR="00FA277E" w:rsidRPr="00727C5E" w:rsidRDefault="00E70E08">
            <w:pPr>
              <w:pStyle w:val="Compact"/>
              <w:jc w:val="center"/>
            </w:pPr>
            <w:r w:rsidRPr="00727C5E">
              <w:rPr>
                <w:noProof/>
              </w:rPr>
              <w:drawing>
                <wp:inline distT="0" distB="0" distL="0" distR="0" wp14:anchorId="560CD973" wp14:editId="45FEF269">
                  <wp:extent cx="5943600" cy="3657600"/>
                  <wp:effectExtent l="0" t="0" r="0" b="0"/>
                  <wp:docPr id="206" name="Picture" title="A Kaplan-Meier plot showing overall survival over time for individuals receiving first-line treatment with a systemic chemotherapy, excluding individuals treated with gemcitabine plus a platinum-based therapy (non-gem-platinum cohort), with an overlaid generalised gamma model fit."/>
                  <wp:cNvGraphicFramePr/>
                  <a:graphic xmlns:a="http://schemas.openxmlformats.org/drawingml/2006/main">
                    <a:graphicData uri="http://schemas.openxmlformats.org/drawingml/2006/picture">
                      <pic:pic xmlns:pic="http://schemas.openxmlformats.org/drawingml/2006/picture">
                        <pic:nvPicPr>
                          <pic:cNvPr id="207" name="Picture" descr="ID6304_tislelizumab_for_nasopharyngeal_cancer_files/figure-docx/fig-km-gengamma-ch3-1.png"/>
                          <pic:cNvPicPr>
                            <a:picLocks noChangeAspect="1" noChangeArrowheads="1"/>
                          </pic:cNvPicPr>
                        </pic:nvPicPr>
                        <pic:blipFill>
                          <a:blip r:embed="rId39"/>
                          <a:stretch>
                            <a:fillRect/>
                          </a:stretch>
                        </pic:blipFill>
                        <pic:spPr bwMode="auto">
                          <a:xfrm>
                            <a:off x="0" y="0"/>
                            <a:ext cx="5943600" cy="3657600"/>
                          </a:xfrm>
                          <a:prstGeom prst="rect">
                            <a:avLst/>
                          </a:prstGeom>
                          <a:noFill/>
                          <a:ln w="9525">
                            <a:noFill/>
                            <a:headEnd/>
                            <a:tailEnd/>
                          </a:ln>
                        </pic:spPr>
                      </pic:pic>
                    </a:graphicData>
                  </a:graphic>
                </wp:inline>
              </w:drawing>
            </w:r>
          </w:p>
        </w:tc>
        <w:bookmarkEnd w:id="101"/>
      </w:tr>
    </w:tbl>
    <w:p w14:paraId="257CDD77"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942"/>
        <w:gridCol w:w="1043"/>
      </w:tblGrid>
      <w:tr w:rsidR="00FA277E" w:rsidRPr="00727C5E" w14:paraId="5E6DF16C" w14:textId="77777777">
        <w:trPr>
          <w:cantSplit/>
          <w:tblHeader/>
          <w:jc w:val="center"/>
        </w:trPr>
        <w:tc>
          <w:tcPr>
            <w:tcW w:w="0" w:type="auto"/>
            <w:tcBorders>
              <w:top w:val="single" w:sz="16" w:space="0" w:color="D3D3D3"/>
              <w:left w:val="single" w:sz="0" w:space="0" w:color="D3D3D3"/>
              <w:bottom w:val="single" w:sz="16" w:space="0" w:color="D3D3D3"/>
            </w:tcBorders>
          </w:tcPr>
          <w:p w14:paraId="4248DE12"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007C2917"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364114F3"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79CD6D97"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58F231D1" w14:textId="77777777" w:rsidR="00FA277E" w:rsidRPr="00727C5E" w:rsidRDefault="00E70E08">
            <w:pPr>
              <w:keepNext/>
              <w:spacing w:after="60"/>
              <w:jc w:val="right"/>
            </w:pPr>
            <w:r w:rsidRPr="00727C5E">
              <w:rPr>
                <w:rFonts w:ascii="Calibri" w:hAnsi="Calibri"/>
                <w:sz w:val="20"/>
              </w:rPr>
              <w:t>U95.</w:t>
            </w:r>
          </w:p>
        </w:tc>
      </w:tr>
      <w:tr w:rsidR="00FA277E" w:rsidRPr="00727C5E" w14:paraId="0E920441"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AD3958D" w14:textId="77777777" w:rsidR="00FA277E" w:rsidRPr="00727C5E" w:rsidRDefault="00E70E08">
            <w:pPr>
              <w:keepNext/>
              <w:spacing w:after="60"/>
            </w:pPr>
            <w:r w:rsidRPr="00727C5E">
              <w:rPr>
                <w:rFonts w:ascii="Calibri" w:hAnsi="Calibri"/>
                <w:sz w:val="20"/>
              </w:rPr>
              <w:t>mu</w:t>
            </w:r>
          </w:p>
        </w:tc>
        <w:tc>
          <w:tcPr>
            <w:tcW w:w="0" w:type="auto"/>
            <w:tcBorders>
              <w:top w:val="single" w:sz="0" w:space="0" w:color="D3D3D3"/>
              <w:left w:val="single" w:sz="0" w:space="0" w:color="D3D3D3"/>
              <w:bottom w:val="single" w:sz="0" w:space="0" w:color="D3D3D3"/>
              <w:right w:val="single" w:sz="0" w:space="0" w:color="D3D3D3"/>
            </w:tcBorders>
          </w:tcPr>
          <w:p w14:paraId="621D097A" w14:textId="77777777" w:rsidR="00FA277E" w:rsidRPr="00727C5E" w:rsidRDefault="00E70E08">
            <w:pPr>
              <w:keepNext/>
              <w:spacing w:after="60"/>
              <w:jc w:val="right"/>
            </w:pPr>
            <w:r w:rsidRPr="00727C5E">
              <w:rPr>
                <w:rFonts w:ascii="Calibri" w:hAnsi="Calibri"/>
                <w:sz w:val="20"/>
              </w:rPr>
              <w:t>3.699</w:t>
            </w:r>
          </w:p>
        </w:tc>
        <w:tc>
          <w:tcPr>
            <w:tcW w:w="0" w:type="auto"/>
            <w:tcBorders>
              <w:top w:val="single" w:sz="0" w:space="0" w:color="D3D3D3"/>
              <w:left w:val="single" w:sz="0" w:space="0" w:color="D3D3D3"/>
              <w:bottom w:val="single" w:sz="0" w:space="0" w:color="D3D3D3"/>
              <w:right w:val="single" w:sz="0" w:space="0" w:color="D3D3D3"/>
            </w:tcBorders>
          </w:tcPr>
          <w:p w14:paraId="0F01838F" w14:textId="77777777" w:rsidR="00FA277E" w:rsidRPr="00727C5E" w:rsidRDefault="00E70E08">
            <w:pPr>
              <w:keepNext/>
              <w:spacing w:after="60"/>
              <w:jc w:val="right"/>
            </w:pPr>
            <w:r w:rsidRPr="00727C5E">
              <w:rPr>
                <w:rFonts w:ascii="Calibri" w:hAnsi="Calibri"/>
                <w:sz w:val="20"/>
              </w:rPr>
              <w:t>0.339</w:t>
            </w:r>
          </w:p>
        </w:tc>
        <w:tc>
          <w:tcPr>
            <w:tcW w:w="0" w:type="auto"/>
            <w:tcBorders>
              <w:top w:val="single" w:sz="0" w:space="0" w:color="D3D3D3"/>
              <w:left w:val="single" w:sz="0" w:space="0" w:color="D3D3D3"/>
              <w:bottom w:val="single" w:sz="0" w:space="0" w:color="D3D3D3"/>
              <w:right w:val="single" w:sz="0" w:space="0" w:color="D3D3D3"/>
            </w:tcBorders>
          </w:tcPr>
          <w:p w14:paraId="4820D08D" w14:textId="77777777" w:rsidR="00FA277E" w:rsidRPr="00727C5E" w:rsidRDefault="00E70E08">
            <w:pPr>
              <w:keepNext/>
              <w:spacing w:after="60"/>
              <w:jc w:val="right"/>
            </w:pPr>
            <w:r w:rsidRPr="00727C5E">
              <w:rPr>
                <w:rFonts w:ascii="Calibri" w:hAnsi="Calibri"/>
                <w:sz w:val="20"/>
              </w:rPr>
              <w:t>3.034518</w:t>
            </w:r>
          </w:p>
        </w:tc>
        <w:tc>
          <w:tcPr>
            <w:tcW w:w="0" w:type="auto"/>
            <w:tcBorders>
              <w:top w:val="single" w:sz="0" w:space="0" w:color="D3D3D3"/>
              <w:left w:val="single" w:sz="0" w:space="0" w:color="D3D3D3"/>
              <w:bottom w:val="single" w:sz="0" w:space="0" w:color="D3D3D3"/>
              <w:right w:val="single" w:sz="0" w:space="0" w:color="D3D3D3"/>
            </w:tcBorders>
          </w:tcPr>
          <w:p w14:paraId="2DED95A1" w14:textId="77777777" w:rsidR="00FA277E" w:rsidRPr="00727C5E" w:rsidRDefault="00E70E08">
            <w:pPr>
              <w:keepNext/>
              <w:spacing w:after="60"/>
              <w:jc w:val="right"/>
            </w:pPr>
            <w:r w:rsidRPr="00727C5E">
              <w:rPr>
                <w:rFonts w:ascii="Calibri" w:hAnsi="Calibri"/>
                <w:sz w:val="20"/>
              </w:rPr>
              <w:t>4.3633193</w:t>
            </w:r>
          </w:p>
        </w:tc>
      </w:tr>
      <w:tr w:rsidR="00FA277E" w:rsidRPr="00727C5E" w14:paraId="5BF8C3E0"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2B9DF06" w14:textId="77777777" w:rsidR="00FA277E" w:rsidRPr="00727C5E" w:rsidRDefault="00E70E08">
            <w:pPr>
              <w:keepNext/>
              <w:spacing w:after="60"/>
            </w:pPr>
            <w:r w:rsidRPr="00727C5E">
              <w:rPr>
                <w:rFonts w:ascii="Calibri" w:hAnsi="Calibri"/>
                <w:sz w:val="20"/>
              </w:rPr>
              <w:t>sigma</w:t>
            </w:r>
          </w:p>
        </w:tc>
        <w:tc>
          <w:tcPr>
            <w:tcW w:w="0" w:type="auto"/>
            <w:tcBorders>
              <w:top w:val="single" w:sz="0" w:space="0" w:color="D3D3D3"/>
              <w:left w:val="single" w:sz="0" w:space="0" w:color="D3D3D3"/>
              <w:bottom w:val="single" w:sz="0" w:space="0" w:color="D3D3D3"/>
              <w:right w:val="single" w:sz="0" w:space="0" w:color="D3D3D3"/>
            </w:tcBorders>
          </w:tcPr>
          <w:p w14:paraId="7FAD9F80" w14:textId="77777777" w:rsidR="00FA277E" w:rsidRPr="00727C5E" w:rsidRDefault="00E70E08">
            <w:pPr>
              <w:keepNext/>
              <w:spacing w:after="60"/>
              <w:jc w:val="right"/>
            </w:pPr>
            <w:r w:rsidRPr="00727C5E">
              <w:rPr>
                <w:rFonts w:ascii="Calibri" w:hAnsi="Calibri"/>
                <w:sz w:val="20"/>
              </w:rPr>
              <w:t>2.166</w:t>
            </w:r>
          </w:p>
        </w:tc>
        <w:tc>
          <w:tcPr>
            <w:tcW w:w="0" w:type="auto"/>
            <w:tcBorders>
              <w:top w:val="single" w:sz="0" w:space="0" w:color="D3D3D3"/>
              <w:left w:val="single" w:sz="0" w:space="0" w:color="D3D3D3"/>
              <w:bottom w:val="single" w:sz="0" w:space="0" w:color="D3D3D3"/>
              <w:right w:val="single" w:sz="0" w:space="0" w:color="D3D3D3"/>
            </w:tcBorders>
          </w:tcPr>
          <w:p w14:paraId="42CCE5CA" w14:textId="77777777" w:rsidR="00FA277E" w:rsidRPr="00727C5E" w:rsidRDefault="00E70E08">
            <w:pPr>
              <w:keepNext/>
              <w:spacing w:after="60"/>
              <w:jc w:val="right"/>
            </w:pPr>
            <w:r w:rsidRPr="00727C5E">
              <w:rPr>
                <w:rFonts w:ascii="Calibri" w:hAnsi="Calibri"/>
                <w:sz w:val="20"/>
              </w:rPr>
              <w:t>0.133</w:t>
            </w:r>
          </w:p>
        </w:tc>
        <w:tc>
          <w:tcPr>
            <w:tcW w:w="0" w:type="auto"/>
            <w:tcBorders>
              <w:top w:val="single" w:sz="0" w:space="0" w:color="D3D3D3"/>
              <w:left w:val="single" w:sz="0" w:space="0" w:color="D3D3D3"/>
              <w:bottom w:val="single" w:sz="0" w:space="0" w:color="D3D3D3"/>
              <w:right w:val="single" w:sz="0" w:space="0" w:color="D3D3D3"/>
            </w:tcBorders>
          </w:tcPr>
          <w:p w14:paraId="49984CA0" w14:textId="77777777" w:rsidR="00FA277E" w:rsidRPr="00727C5E" w:rsidRDefault="00E70E08">
            <w:pPr>
              <w:keepNext/>
              <w:spacing w:after="60"/>
              <w:jc w:val="right"/>
            </w:pPr>
            <w:r w:rsidRPr="00727C5E">
              <w:rPr>
                <w:rFonts w:ascii="Calibri" w:hAnsi="Calibri"/>
                <w:sz w:val="20"/>
              </w:rPr>
              <w:t>1.920108</w:t>
            </w:r>
          </w:p>
        </w:tc>
        <w:tc>
          <w:tcPr>
            <w:tcW w:w="0" w:type="auto"/>
            <w:tcBorders>
              <w:top w:val="single" w:sz="0" w:space="0" w:color="D3D3D3"/>
              <w:left w:val="single" w:sz="0" w:space="0" w:color="D3D3D3"/>
              <w:bottom w:val="single" w:sz="0" w:space="0" w:color="D3D3D3"/>
              <w:right w:val="single" w:sz="0" w:space="0" w:color="D3D3D3"/>
            </w:tcBorders>
          </w:tcPr>
          <w:p w14:paraId="72C07295" w14:textId="77777777" w:rsidR="00FA277E" w:rsidRPr="00727C5E" w:rsidRDefault="00E70E08">
            <w:pPr>
              <w:keepNext/>
              <w:spacing w:after="60"/>
              <w:jc w:val="right"/>
            </w:pPr>
            <w:r w:rsidRPr="00727C5E">
              <w:rPr>
                <w:rFonts w:ascii="Calibri" w:hAnsi="Calibri"/>
                <w:sz w:val="20"/>
              </w:rPr>
              <w:t>2.4430895</w:t>
            </w:r>
          </w:p>
        </w:tc>
      </w:tr>
      <w:tr w:rsidR="00FA277E" w:rsidRPr="00727C5E" w14:paraId="3C517CE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17F4B0E" w14:textId="77777777" w:rsidR="00FA277E" w:rsidRPr="00727C5E" w:rsidRDefault="00E70E08">
            <w:pPr>
              <w:keepNext/>
              <w:spacing w:after="60"/>
            </w:pPr>
            <w:r w:rsidRPr="00727C5E">
              <w:rPr>
                <w:rFonts w:ascii="Calibri" w:hAnsi="Calibri"/>
                <w:sz w:val="20"/>
              </w:rPr>
              <w:t>Q</w:t>
            </w:r>
          </w:p>
        </w:tc>
        <w:tc>
          <w:tcPr>
            <w:tcW w:w="0" w:type="auto"/>
            <w:tcBorders>
              <w:top w:val="single" w:sz="0" w:space="0" w:color="D3D3D3"/>
              <w:left w:val="single" w:sz="0" w:space="0" w:color="D3D3D3"/>
              <w:bottom w:val="single" w:sz="0" w:space="0" w:color="D3D3D3"/>
              <w:right w:val="single" w:sz="0" w:space="0" w:color="D3D3D3"/>
            </w:tcBorders>
          </w:tcPr>
          <w:p w14:paraId="3B6F3A64" w14:textId="77777777" w:rsidR="00FA277E" w:rsidRPr="00727C5E" w:rsidRDefault="00E70E08">
            <w:pPr>
              <w:keepNext/>
              <w:spacing w:after="60"/>
              <w:jc w:val="right"/>
            </w:pPr>
            <w:r w:rsidRPr="00727C5E">
              <w:rPr>
                <w:rFonts w:ascii="Calibri" w:hAnsi="Calibri"/>
                <w:sz w:val="20"/>
              </w:rPr>
              <w:t>-1.149</w:t>
            </w:r>
          </w:p>
        </w:tc>
        <w:tc>
          <w:tcPr>
            <w:tcW w:w="0" w:type="auto"/>
            <w:tcBorders>
              <w:top w:val="single" w:sz="0" w:space="0" w:color="D3D3D3"/>
              <w:left w:val="single" w:sz="0" w:space="0" w:color="D3D3D3"/>
              <w:bottom w:val="single" w:sz="0" w:space="0" w:color="D3D3D3"/>
              <w:right w:val="single" w:sz="0" w:space="0" w:color="D3D3D3"/>
            </w:tcBorders>
          </w:tcPr>
          <w:p w14:paraId="351FF428" w14:textId="77777777" w:rsidR="00FA277E" w:rsidRPr="00727C5E" w:rsidRDefault="00E70E08">
            <w:pPr>
              <w:keepNext/>
              <w:spacing w:after="60"/>
              <w:jc w:val="right"/>
            </w:pPr>
            <w:r w:rsidRPr="00727C5E">
              <w:rPr>
                <w:rFonts w:ascii="Calibri" w:hAnsi="Calibri"/>
                <w:sz w:val="20"/>
              </w:rPr>
              <w:t>0.392</w:t>
            </w:r>
          </w:p>
        </w:tc>
        <w:tc>
          <w:tcPr>
            <w:tcW w:w="0" w:type="auto"/>
            <w:tcBorders>
              <w:top w:val="single" w:sz="0" w:space="0" w:color="D3D3D3"/>
              <w:left w:val="single" w:sz="0" w:space="0" w:color="D3D3D3"/>
              <w:bottom w:val="single" w:sz="0" w:space="0" w:color="D3D3D3"/>
              <w:right w:val="single" w:sz="0" w:space="0" w:color="D3D3D3"/>
            </w:tcBorders>
          </w:tcPr>
          <w:p w14:paraId="25E6769A" w14:textId="77777777" w:rsidR="00FA277E" w:rsidRPr="00727C5E" w:rsidRDefault="00E70E08">
            <w:pPr>
              <w:keepNext/>
              <w:spacing w:after="60"/>
              <w:jc w:val="right"/>
            </w:pPr>
            <w:r w:rsidRPr="00727C5E">
              <w:rPr>
                <w:rFonts w:ascii="Calibri" w:hAnsi="Calibri"/>
                <w:sz w:val="20"/>
              </w:rPr>
              <w:t>-1.917556</w:t>
            </w:r>
          </w:p>
        </w:tc>
        <w:tc>
          <w:tcPr>
            <w:tcW w:w="0" w:type="auto"/>
            <w:tcBorders>
              <w:top w:val="single" w:sz="0" w:space="0" w:color="D3D3D3"/>
              <w:left w:val="single" w:sz="0" w:space="0" w:color="D3D3D3"/>
              <w:bottom w:val="single" w:sz="0" w:space="0" w:color="D3D3D3"/>
              <w:right w:val="single" w:sz="0" w:space="0" w:color="D3D3D3"/>
            </w:tcBorders>
          </w:tcPr>
          <w:p w14:paraId="1560C425" w14:textId="77777777" w:rsidR="00FA277E" w:rsidRPr="00727C5E" w:rsidRDefault="00E70E08">
            <w:pPr>
              <w:keepNext/>
              <w:spacing w:after="60"/>
              <w:jc w:val="right"/>
            </w:pPr>
            <w:r w:rsidRPr="00727C5E">
              <w:rPr>
                <w:rFonts w:ascii="Calibri" w:hAnsi="Calibri"/>
                <w:sz w:val="20"/>
              </w:rPr>
              <w:t>-0.3806667</w:t>
            </w:r>
          </w:p>
        </w:tc>
      </w:tr>
      <w:tr w:rsidR="00FA277E" w:rsidRPr="00727C5E" w14:paraId="728949D7" w14:textId="77777777">
        <w:trPr>
          <w:cantSplit/>
          <w:jc w:val="center"/>
        </w:trPr>
        <w:tc>
          <w:tcPr>
            <w:tcW w:w="0" w:type="auto"/>
            <w:gridSpan w:val="5"/>
          </w:tcPr>
          <w:p w14:paraId="1D30C1D8" w14:textId="77777777" w:rsidR="00FA277E" w:rsidRPr="00727C5E" w:rsidRDefault="00E70E08">
            <w:pPr>
              <w:keepNext/>
              <w:spacing w:after="60"/>
            </w:pPr>
            <w:r w:rsidRPr="00727C5E">
              <w:rPr>
                <w:rFonts w:ascii="Calibri" w:hAnsi="Calibri"/>
                <w:sz w:val="20"/>
              </w:rPr>
              <w:t>log-likelihood = -852.07254498883</w:t>
            </w:r>
          </w:p>
        </w:tc>
      </w:tr>
      <w:tr w:rsidR="00FA277E" w:rsidRPr="00727C5E" w14:paraId="707F91B4" w14:textId="77777777">
        <w:trPr>
          <w:cantSplit/>
          <w:jc w:val="center"/>
        </w:trPr>
        <w:tc>
          <w:tcPr>
            <w:tcW w:w="0" w:type="auto"/>
            <w:gridSpan w:val="5"/>
          </w:tcPr>
          <w:p w14:paraId="17E2BD29" w14:textId="77777777" w:rsidR="00FA277E" w:rsidRPr="00727C5E" w:rsidRDefault="00E70E08">
            <w:pPr>
              <w:keepNext/>
              <w:spacing w:after="60"/>
            </w:pPr>
            <w:r w:rsidRPr="00727C5E">
              <w:rPr>
                <w:rFonts w:ascii="Calibri" w:hAnsi="Calibri"/>
                <w:sz w:val="20"/>
              </w:rPr>
              <w:t>AIC = 1710.14508997766</w:t>
            </w:r>
          </w:p>
        </w:tc>
      </w:tr>
      <w:tr w:rsidR="00FA277E" w:rsidRPr="00727C5E" w14:paraId="154B6FA2" w14:textId="77777777">
        <w:trPr>
          <w:cantSplit/>
          <w:jc w:val="center"/>
        </w:trPr>
        <w:tc>
          <w:tcPr>
            <w:tcW w:w="0" w:type="auto"/>
            <w:gridSpan w:val="5"/>
          </w:tcPr>
          <w:p w14:paraId="69058EFD" w14:textId="77777777" w:rsidR="00FA277E" w:rsidRPr="00727C5E" w:rsidRDefault="00E70E08">
            <w:pPr>
              <w:keepNext/>
              <w:spacing w:after="60"/>
            </w:pPr>
            <w:r w:rsidRPr="00727C5E">
              <w:rPr>
                <w:rFonts w:ascii="Calibri" w:hAnsi="Calibri"/>
                <w:sz w:val="20"/>
              </w:rPr>
              <w:t>BIC = 1721.60533876872</w:t>
            </w:r>
          </w:p>
        </w:tc>
      </w:tr>
    </w:tbl>
    <w:tbl>
      <w:tblPr>
        <w:tblStyle w:val="Table"/>
        <w:tblW w:w="5000" w:type="pct"/>
        <w:tblLayout w:type="fixed"/>
        <w:tblLook w:val="0020" w:firstRow="1" w:lastRow="0" w:firstColumn="0" w:lastColumn="0" w:noHBand="0" w:noVBand="0"/>
      </w:tblPr>
      <w:tblGrid>
        <w:gridCol w:w="9360"/>
      </w:tblGrid>
      <w:tr w:rsidR="00FA277E" w:rsidRPr="00727C5E" w14:paraId="3F2B5C70"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0A0646AA" w14:textId="77777777" w:rsidR="00FA277E" w:rsidRPr="00727C5E" w:rsidRDefault="00E70E08">
            <w:pPr>
              <w:pStyle w:val="ImageCaption"/>
              <w:spacing w:before="200"/>
            </w:pPr>
            <w:bookmarkStart w:id="102" w:name="tbl-km-gengamma-ch3"/>
            <w:r w:rsidRPr="00727C5E">
              <w:t>Table 28: Survival model fit summary (</w:t>
            </w:r>
            <w:proofErr w:type="spellStart"/>
            <w:r w:rsidRPr="00727C5E">
              <w:t>generalised</w:t>
            </w:r>
            <w:proofErr w:type="spellEnd"/>
            <w:r w:rsidRPr="00727C5E">
              <w:t xml:space="preserve"> gamma distribution)</w:t>
            </w:r>
          </w:p>
          <w:bookmarkEnd w:id="102"/>
          <w:p w14:paraId="7B6A7C31" w14:textId="77777777" w:rsidR="00FA277E" w:rsidRPr="00727C5E" w:rsidRDefault="00FA277E"/>
        </w:tc>
      </w:tr>
    </w:tbl>
    <w:p w14:paraId="7D85F93E" w14:textId="77777777" w:rsidR="00FA277E" w:rsidRPr="00727C5E" w:rsidRDefault="00E70E08">
      <w:r w:rsidRPr="00727C5E">
        <w:br w:type="page"/>
      </w:r>
    </w:p>
    <w:p w14:paraId="17B7C772" w14:textId="77777777" w:rsidR="00FA277E" w:rsidRPr="00727C5E" w:rsidRDefault="00E70E08">
      <w:pPr>
        <w:pStyle w:val="Heading4"/>
        <w:rPr>
          <w:color w:val="auto"/>
        </w:rPr>
      </w:pPr>
      <w:bookmarkStart w:id="103" w:name="gompertz-2"/>
      <w:bookmarkEnd w:id="100"/>
      <w:r w:rsidRPr="00727C5E">
        <w:rPr>
          <w:color w:val="auto"/>
        </w:rPr>
        <w:lastRenderedPageBreak/>
        <w:t>Gompertz</w:t>
      </w:r>
    </w:p>
    <w:tbl>
      <w:tblPr>
        <w:tblStyle w:val="Table"/>
        <w:tblW w:w="5000" w:type="pct"/>
        <w:tblLayout w:type="fixed"/>
        <w:tblLook w:val="0020" w:firstRow="1" w:lastRow="0" w:firstColumn="0" w:lastColumn="0" w:noHBand="0" w:noVBand="0"/>
      </w:tblPr>
      <w:tblGrid>
        <w:gridCol w:w="9360"/>
      </w:tblGrid>
      <w:tr w:rsidR="00FA277E" w:rsidRPr="00727C5E" w14:paraId="491C62E6"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006B2713" w14:textId="77777777" w:rsidR="00FA277E" w:rsidRPr="00727C5E" w:rsidRDefault="00E70E08">
            <w:pPr>
              <w:pStyle w:val="ImageCaption"/>
              <w:spacing w:before="200"/>
            </w:pPr>
            <w:bookmarkStart w:id="104" w:name="fig-km-gompertz-ch3"/>
            <w:r w:rsidRPr="00727C5E">
              <w:t>Figure 29: Overall survival against Gompertz survival function</w:t>
            </w:r>
          </w:p>
          <w:p w14:paraId="29C6C265" w14:textId="77777777" w:rsidR="00FA277E" w:rsidRPr="00727C5E" w:rsidRDefault="00E70E08">
            <w:pPr>
              <w:pStyle w:val="Compact"/>
              <w:jc w:val="center"/>
            </w:pPr>
            <w:r w:rsidRPr="00727C5E">
              <w:rPr>
                <w:noProof/>
              </w:rPr>
              <w:drawing>
                <wp:inline distT="0" distB="0" distL="0" distR="0" wp14:anchorId="60A6739E" wp14:editId="6CAE6D8E">
                  <wp:extent cx="5943600" cy="3657600"/>
                  <wp:effectExtent l="0" t="0" r="0" b="0"/>
                  <wp:docPr id="212" name="Picture" title="A Kaplan-Meier plot showing overall survival over time for individuals receiving first-line treatment with a systemic chemotherapy, excluding individuals treated with gemcitabine plus a platinum-based therapy (non-gem-platinum cohort), with an overlaid Gompertz model fit."/>
                  <wp:cNvGraphicFramePr/>
                  <a:graphic xmlns:a="http://schemas.openxmlformats.org/drawingml/2006/main">
                    <a:graphicData uri="http://schemas.openxmlformats.org/drawingml/2006/picture">
                      <pic:pic xmlns:pic="http://schemas.openxmlformats.org/drawingml/2006/picture">
                        <pic:nvPicPr>
                          <pic:cNvPr id="213" name="Picture" descr="ID6304_tislelizumab_for_nasopharyngeal_cancer_files/figure-docx/fig-km-gompertz-ch3-1.png"/>
                          <pic:cNvPicPr>
                            <a:picLocks noChangeAspect="1" noChangeArrowheads="1"/>
                          </pic:cNvPicPr>
                        </pic:nvPicPr>
                        <pic:blipFill>
                          <a:blip r:embed="rId40"/>
                          <a:stretch>
                            <a:fillRect/>
                          </a:stretch>
                        </pic:blipFill>
                        <pic:spPr bwMode="auto">
                          <a:xfrm>
                            <a:off x="0" y="0"/>
                            <a:ext cx="5943600" cy="3657600"/>
                          </a:xfrm>
                          <a:prstGeom prst="rect">
                            <a:avLst/>
                          </a:prstGeom>
                          <a:noFill/>
                          <a:ln w="9525">
                            <a:noFill/>
                            <a:headEnd/>
                            <a:tailEnd/>
                          </a:ln>
                        </pic:spPr>
                      </pic:pic>
                    </a:graphicData>
                  </a:graphic>
                </wp:inline>
              </w:drawing>
            </w:r>
          </w:p>
        </w:tc>
        <w:bookmarkEnd w:id="104"/>
      </w:tr>
    </w:tbl>
    <w:p w14:paraId="610AFE76" w14:textId="77777777" w:rsidR="00FA277E" w:rsidRPr="00727C5E" w:rsidRDefault="00FA277E">
      <w:pPr>
        <w:pStyle w:val="BodyText"/>
      </w:pPr>
    </w:p>
    <w:tbl>
      <w:tblPr>
        <w:tblW w:w="0" w:type="auto"/>
        <w:jc w:val="center"/>
        <w:tblCellMar>
          <w:left w:w="60" w:type="dxa"/>
          <w:right w:w="60" w:type="dxa"/>
        </w:tblCellMar>
        <w:tblLook w:val="0000" w:firstRow="0" w:lastRow="0" w:firstColumn="0" w:lastColumn="0" w:noHBand="0" w:noVBand="0"/>
      </w:tblPr>
      <w:tblGrid>
        <w:gridCol w:w="981"/>
        <w:gridCol w:w="831"/>
        <w:gridCol w:w="892"/>
        <w:gridCol w:w="1145"/>
        <w:gridCol w:w="1145"/>
      </w:tblGrid>
      <w:tr w:rsidR="00FA277E" w:rsidRPr="00727C5E" w14:paraId="07D94B2C" w14:textId="77777777">
        <w:trPr>
          <w:cantSplit/>
          <w:tblHeader/>
          <w:jc w:val="center"/>
        </w:trPr>
        <w:tc>
          <w:tcPr>
            <w:tcW w:w="0" w:type="auto"/>
            <w:tcBorders>
              <w:top w:val="single" w:sz="16" w:space="0" w:color="D3D3D3"/>
              <w:left w:val="single" w:sz="0" w:space="0" w:color="D3D3D3"/>
              <w:bottom w:val="single" w:sz="16" w:space="0" w:color="D3D3D3"/>
            </w:tcBorders>
          </w:tcPr>
          <w:p w14:paraId="7DD0E269" w14:textId="77777777" w:rsidR="00FA277E" w:rsidRPr="00727C5E" w:rsidRDefault="00E70E08">
            <w:pPr>
              <w:keepNext/>
              <w:spacing w:after="60"/>
            </w:pPr>
            <w:r w:rsidRPr="00727C5E">
              <w:rPr>
                <w:rFonts w:ascii="Calibri" w:hAnsi="Calibri"/>
                <w:sz w:val="20"/>
              </w:rPr>
              <w:t>Parameter</w:t>
            </w:r>
          </w:p>
        </w:tc>
        <w:tc>
          <w:tcPr>
            <w:tcW w:w="0" w:type="auto"/>
            <w:tcBorders>
              <w:top w:val="single" w:sz="16" w:space="0" w:color="D3D3D3"/>
              <w:bottom w:val="single" w:sz="16" w:space="0" w:color="D3D3D3"/>
            </w:tcBorders>
          </w:tcPr>
          <w:p w14:paraId="518AC56A" w14:textId="77777777" w:rsidR="00FA277E" w:rsidRPr="00727C5E" w:rsidRDefault="00E70E08">
            <w:pPr>
              <w:keepNext/>
              <w:spacing w:after="60"/>
              <w:jc w:val="right"/>
            </w:pPr>
            <w:r w:rsidRPr="00727C5E">
              <w:rPr>
                <w:rFonts w:ascii="Calibri" w:hAnsi="Calibri"/>
                <w:sz w:val="20"/>
              </w:rPr>
              <w:t>Estimate</w:t>
            </w:r>
          </w:p>
        </w:tc>
        <w:tc>
          <w:tcPr>
            <w:tcW w:w="0" w:type="auto"/>
            <w:tcBorders>
              <w:top w:val="single" w:sz="16" w:space="0" w:color="D3D3D3"/>
              <w:bottom w:val="single" w:sz="16" w:space="0" w:color="D3D3D3"/>
            </w:tcBorders>
          </w:tcPr>
          <w:p w14:paraId="53C4434E" w14:textId="77777777" w:rsidR="00FA277E" w:rsidRPr="00727C5E" w:rsidRDefault="00E70E08">
            <w:pPr>
              <w:keepNext/>
              <w:spacing w:after="60"/>
              <w:jc w:val="right"/>
            </w:pPr>
            <w:r w:rsidRPr="00727C5E">
              <w:rPr>
                <w:rFonts w:ascii="Calibri" w:hAnsi="Calibri"/>
                <w:sz w:val="20"/>
              </w:rPr>
              <w:t>Std. Error</w:t>
            </w:r>
          </w:p>
        </w:tc>
        <w:tc>
          <w:tcPr>
            <w:tcW w:w="0" w:type="auto"/>
            <w:tcBorders>
              <w:top w:val="single" w:sz="16" w:space="0" w:color="D3D3D3"/>
              <w:bottom w:val="single" w:sz="16" w:space="0" w:color="D3D3D3"/>
            </w:tcBorders>
          </w:tcPr>
          <w:p w14:paraId="2B56F256" w14:textId="77777777" w:rsidR="00FA277E" w:rsidRPr="00727C5E" w:rsidRDefault="00E70E08">
            <w:pPr>
              <w:keepNext/>
              <w:spacing w:after="60"/>
              <w:jc w:val="right"/>
            </w:pPr>
            <w:r w:rsidRPr="00727C5E">
              <w:rPr>
                <w:rFonts w:ascii="Calibri" w:hAnsi="Calibri"/>
                <w:sz w:val="20"/>
              </w:rPr>
              <w:t>L95.</w:t>
            </w:r>
          </w:p>
        </w:tc>
        <w:tc>
          <w:tcPr>
            <w:tcW w:w="0" w:type="auto"/>
            <w:tcBorders>
              <w:top w:val="single" w:sz="16" w:space="0" w:color="D3D3D3"/>
              <w:bottom w:val="single" w:sz="16" w:space="0" w:color="D3D3D3"/>
              <w:right w:val="single" w:sz="0" w:space="0" w:color="D3D3D3"/>
            </w:tcBorders>
          </w:tcPr>
          <w:p w14:paraId="419B8F67" w14:textId="77777777" w:rsidR="00FA277E" w:rsidRPr="00727C5E" w:rsidRDefault="00E70E08">
            <w:pPr>
              <w:keepNext/>
              <w:spacing w:after="60"/>
              <w:jc w:val="right"/>
            </w:pPr>
            <w:r w:rsidRPr="00727C5E">
              <w:rPr>
                <w:rFonts w:ascii="Calibri" w:hAnsi="Calibri"/>
                <w:sz w:val="20"/>
              </w:rPr>
              <w:t>U95.</w:t>
            </w:r>
          </w:p>
        </w:tc>
      </w:tr>
      <w:tr w:rsidR="00FA277E" w:rsidRPr="00727C5E" w14:paraId="046AE982"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62587EA" w14:textId="77777777" w:rsidR="00FA277E" w:rsidRPr="00727C5E" w:rsidRDefault="00E70E08">
            <w:pPr>
              <w:keepNext/>
              <w:spacing w:after="60"/>
            </w:pPr>
            <w:r w:rsidRPr="00727C5E">
              <w:rPr>
                <w:rFonts w:ascii="Calibri" w:hAnsi="Calibri"/>
                <w:sz w:val="20"/>
              </w:rPr>
              <w:t>shape</w:t>
            </w:r>
          </w:p>
        </w:tc>
        <w:tc>
          <w:tcPr>
            <w:tcW w:w="0" w:type="auto"/>
            <w:tcBorders>
              <w:top w:val="single" w:sz="0" w:space="0" w:color="D3D3D3"/>
              <w:left w:val="single" w:sz="0" w:space="0" w:color="D3D3D3"/>
              <w:bottom w:val="single" w:sz="0" w:space="0" w:color="D3D3D3"/>
              <w:right w:val="single" w:sz="0" w:space="0" w:color="D3D3D3"/>
            </w:tcBorders>
          </w:tcPr>
          <w:p w14:paraId="58DBE6EF" w14:textId="77777777" w:rsidR="00FA277E" w:rsidRPr="00727C5E" w:rsidRDefault="00E70E08">
            <w:pPr>
              <w:keepNext/>
              <w:spacing w:after="60"/>
              <w:jc w:val="right"/>
            </w:pPr>
            <w:r w:rsidRPr="00727C5E">
              <w:rPr>
                <w:rFonts w:ascii="Calibri" w:hAnsi="Calibri"/>
                <w:sz w:val="20"/>
              </w:rPr>
              <w:t>-0.021</w:t>
            </w:r>
          </w:p>
        </w:tc>
        <w:tc>
          <w:tcPr>
            <w:tcW w:w="0" w:type="auto"/>
            <w:tcBorders>
              <w:top w:val="single" w:sz="0" w:space="0" w:color="D3D3D3"/>
              <w:left w:val="single" w:sz="0" w:space="0" w:color="D3D3D3"/>
              <w:bottom w:val="single" w:sz="0" w:space="0" w:color="D3D3D3"/>
              <w:right w:val="single" w:sz="0" w:space="0" w:color="D3D3D3"/>
            </w:tcBorders>
          </w:tcPr>
          <w:p w14:paraId="0737513E" w14:textId="77777777" w:rsidR="00FA277E" w:rsidRPr="00727C5E" w:rsidRDefault="00E70E08">
            <w:pPr>
              <w:keepNext/>
              <w:spacing w:after="60"/>
              <w:jc w:val="right"/>
            </w:pPr>
            <w:r w:rsidRPr="00727C5E">
              <w:rPr>
                <w:rFonts w:ascii="Calibri" w:hAnsi="Calibri"/>
                <w:sz w:val="20"/>
              </w:rPr>
              <w:t>0.004</w:t>
            </w:r>
          </w:p>
        </w:tc>
        <w:tc>
          <w:tcPr>
            <w:tcW w:w="0" w:type="auto"/>
            <w:tcBorders>
              <w:top w:val="single" w:sz="0" w:space="0" w:color="D3D3D3"/>
              <w:left w:val="single" w:sz="0" w:space="0" w:color="D3D3D3"/>
              <w:bottom w:val="single" w:sz="0" w:space="0" w:color="D3D3D3"/>
              <w:right w:val="single" w:sz="0" w:space="0" w:color="D3D3D3"/>
            </w:tcBorders>
          </w:tcPr>
          <w:p w14:paraId="70347902" w14:textId="77777777" w:rsidR="00FA277E" w:rsidRPr="00727C5E" w:rsidRDefault="00E70E08">
            <w:pPr>
              <w:keepNext/>
              <w:spacing w:after="60"/>
              <w:jc w:val="right"/>
            </w:pPr>
            <w:r w:rsidRPr="00727C5E">
              <w:rPr>
                <w:rFonts w:ascii="Calibri" w:hAnsi="Calibri"/>
                <w:sz w:val="20"/>
              </w:rPr>
              <w:t>-0.02856139</w:t>
            </w:r>
          </w:p>
        </w:tc>
        <w:tc>
          <w:tcPr>
            <w:tcW w:w="0" w:type="auto"/>
            <w:tcBorders>
              <w:top w:val="single" w:sz="0" w:space="0" w:color="D3D3D3"/>
              <w:left w:val="single" w:sz="0" w:space="0" w:color="D3D3D3"/>
              <w:bottom w:val="single" w:sz="0" w:space="0" w:color="D3D3D3"/>
              <w:right w:val="single" w:sz="0" w:space="0" w:color="D3D3D3"/>
            </w:tcBorders>
          </w:tcPr>
          <w:p w14:paraId="2813387D" w14:textId="77777777" w:rsidR="00FA277E" w:rsidRPr="00727C5E" w:rsidRDefault="00E70E08">
            <w:pPr>
              <w:keepNext/>
              <w:spacing w:after="60"/>
              <w:jc w:val="right"/>
            </w:pPr>
            <w:r w:rsidRPr="00727C5E">
              <w:rPr>
                <w:rFonts w:ascii="Calibri" w:hAnsi="Calibri"/>
                <w:sz w:val="20"/>
              </w:rPr>
              <w:t>-0.01431682</w:t>
            </w:r>
          </w:p>
        </w:tc>
      </w:tr>
      <w:tr w:rsidR="00FA277E" w:rsidRPr="00727C5E" w14:paraId="0FC77F8F" w14:textId="77777777">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148CC864" w14:textId="77777777" w:rsidR="00FA277E" w:rsidRPr="00727C5E" w:rsidRDefault="00E70E08">
            <w:pPr>
              <w:keepNext/>
              <w:spacing w:after="60"/>
            </w:pPr>
            <w:r w:rsidRPr="00727C5E">
              <w:rPr>
                <w:rFonts w:ascii="Calibri" w:hAnsi="Calibri"/>
                <w:sz w:val="20"/>
              </w:rPr>
              <w:t>rate</w:t>
            </w:r>
          </w:p>
        </w:tc>
        <w:tc>
          <w:tcPr>
            <w:tcW w:w="0" w:type="auto"/>
            <w:tcBorders>
              <w:top w:val="single" w:sz="0" w:space="0" w:color="D3D3D3"/>
              <w:left w:val="single" w:sz="0" w:space="0" w:color="D3D3D3"/>
              <w:bottom w:val="single" w:sz="0" w:space="0" w:color="D3D3D3"/>
              <w:right w:val="single" w:sz="0" w:space="0" w:color="D3D3D3"/>
            </w:tcBorders>
          </w:tcPr>
          <w:p w14:paraId="77F06596" w14:textId="77777777" w:rsidR="00FA277E" w:rsidRPr="00727C5E" w:rsidRDefault="00E70E08">
            <w:pPr>
              <w:keepNext/>
              <w:spacing w:after="60"/>
              <w:jc w:val="right"/>
            </w:pPr>
            <w:r w:rsidRPr="00727C5E">
              <w:rPr>
                <w:rFonts w:ascii="Calibri" w:hAnsi="Calibri"/>
                <w:sz w:val="20"/>
              </w:rPr>
              <w:t>0.016</w:t>
            </w:r>
          </w:p>
        </w:tc>
        <w:tc>
          <w:tcPr>
            <w:tcW w:w="0" w:type="auto"/>
            <w:tcBorders>
              <w:top w:val="single" w:sz="0" w:space="0" w:color="D3D3D3"/>
              <w:left w:val="single" w:sz="0" w:space="0" w:color="D3D3D3"/>
              <w:bottom w:val="single" w:sz="0" w:space="0" w:color="D3D3D3"/>
              <w:right w:val="single" w:sz="0" w:space="0" w:color="D3D3D3"/>
            </w:tcBorders>
          </w:tcPr>
          <w:p w14:paraId="5C7633B6" w14:textId="77777777" w:rsidR="00FA277E" w:rsidRPr="00727C5E" w:rsidRDefault="00E70E08">
            <w:pPr>
              <w:keepNext/>
              <w:spacing w:after="60"/>
              <w:jc w:val="right"/>
            </w:pPr>
            <w:r w:rsidRPr="00727C5E">
              <w:rPr>
                <w:rFonts w:ascii="Calibri" w:hAnsi="Calibri"/>
                <w:sz w:val="20"/>
              </w:rPr>
              <w:t>0.002</w:t>
            </w:r>
          </w:p>
        </w:tc>
        <w:tc>
          <w:tcPr>
            <w:tcW w:w="0" w:type="auto"/>
            <w:tcBorders>
              <w:top w:val="single" w:sz="0" w:space="0" w:color="D3D3D3"/>
              <w:left w:val="single" w:sz="0" w:space="0" w:color="D3D3D3"/>
              <w:bottom w:val="single" w:sz="0" w:space="0" w:color="D3D3D3"/>
              <w:right w:val="single" w:sz="0" w:space="0" w:color="D3D3D3"/>
            </w:tcBorders>
          </w:tcPr>
          <w:p w14:paraId="3DAAAFA6" w14:textId="77777777" w:rsidR="00FA277E" w:rsidRPr="00727C5E" w:rsidRDefault="00E70E08">
            <w:pPr>
              <w:keepNext/>
              <w:spacing w:after="60"/>
              <w:jc w:val="right"/>
            </w:pPr>
            <w:r w:rsidRPr="00727C5E">
              <w:rPr>
                <w:rFonts w:ascii="Calibri" w:hAnsi="Calibri"/>
                <w:sz w:val="20"/>
              </w:rPr>
              <w:t>0.01280837</w:t>
            </w:r>
          </w:p>
        </w:tc>
        <w:tc>
          <w:tcPr>
            <w:tcW w:w="0" w:type="auto"/>
            <w:tcBorders>
              <w:top w:val="single" w:sz="0" w:space="0" w:color="D3D3D3"/>
              <w:left w:val="single" w:sz="0" w:space="0" w:color="D3D3D3"/>
              <w:bottom w:val="single" w:sz="0" w:space="0" w:color="D3D3D3"/>
              <w:right w:val="single" w:sz="0" w:space="0" w:color="D3D3D3"/>
            </w:tcBorders>
          </w:tcPr>
          <w:p w14:paraId="582147AC" w14:textId="77777777" w:rsidR="00FA277E" w:rsidRPr="00727C5E" w:rsidRDefault="00E70E08">
            <w:pPr>
              <w:keepNext/>
              <w:spacing w:after="60"/>
              <w:jc w:val="right"/>
            </w:pPr>
            <w:r w:rsidRPr="00727C5E">
              <w:rPr>
                <w:rFonts w:ascii="Calibri" w:hAnsi="Calibri"/>
                <w:sz w:val="20"/>
              </w:rPr>
              <w:t>0.02068902</w:t>
            </w:r>
          </w:p>
        </w:tc>
      </w:tr>
      <w:tr w:rsidR="00FA277E" w:rsidRPr="00727C5E" w14:paraId="73D4C685" w14:textId="77777777">
        <w:trPr>
          <w:cantSplit/>
          <w:jc w:val="center"/>
        </w:trPr>
        <w:tc>
          <w:tcPr>
            <w:tcW w:w="0" w:type="auto"/>
            <w:gridSpan w:val="5"/>
          </w:tcPr>
          <w:p w14:paraId="73753DE7" w14:textId="77777777" w:rsidR="00FA277E" w:rsidRPr="00727C5E" w:rsidRDefault="00E70E08">
            <w:pPr>
              <w:keepNext/>
              <w:spacing w:after="60"/>
            </w:pPr>
            <w:r w:rsidRPr="00727C5E">
              <w:rPr>
                <w:rFonts w:ascii="Calibri" w:hAnsi="Calibri"/>
                <w:sz w:val="20"/>
              </w:rPr>
              <w:t>log-likelihood = -854.164771918453</w:t>
            </w:r>
          </w:p>
        </w:tc>
      </w:tr>
      <w:tr w:rsidR="00FA277E" w:rsidRPr="00727C5E" w14:paraId="17D75809" w14:textId="77777777">
        <w:trPr>
          <w:cantSplit/>
          <w:jc w:val="center"/>
        </w:trPr>
        <w:tc>
          <w:tcPr>
            <w:tcW w:w="0" w:type="auto"/>
            <w:gridSpan w:val="5"/>
          </w:tcPr>
          <w:p w14:paraId="44D0C30B" w14:textId="77777777" w:rsidR="00FA277E" w:rsidRPr="00727C5E" w:rsidRDefault="00E70E08">
            <w:pPr>
              <w:keepNext/>
              <w:spacing w:after="60"/>
            </w:pPr>
            <w:r w:rsidRPr="00727C5E">
              <w:rPr>
                <w:rFonts w:ascii="Calibri" w:hAnsi="Calibri"/>
                <w:sz w:val="20"/>
              </w:rPr>
              <w:t>AIC = 1712.32954383691</w:t>
            </w:r>
          </w:p>
        </w:tc>
      </w:tr>
      <w:tr w:rsidR="00FA277E" w:rsidRPr="00727C5E" w14:paraId="65145725" w14:textId="77777777">
        <w:trPr>
          <w:cantSplit/>
          <w:jc w:val="center"/>
        </w:trPr>
        <w:tc>
          <w:tcPr>
            <w:tcW w:w="0" w:type="auto"/>
            <w:gridSpan w:val="5"/>
          </w:tcPr>
          <w:p w14:paraId="3B591F58" w14:textId="77777777" w:rsidR="00FA277E" w:rsidRPr="00727C5E" w:rsidRDefault="00E70E08">
            <w:pPr>
              <w:keepNext/>
              <w:spacing w:after="60"/>
            </w:pPr>
            <w:r w:rsidRPr="00727C5E">
              <w:rPr>
                <w:rFonts w:ascii="Calibri" w:hAnsi="Calibri"/>
                <w:sz w:val="20"/>
              </w:rPr>
              <w:t>BIC = 1719.96970969761</w:t>
            </w:r>
          </w:p>
        </w:tc>
      </w:tr>
    </w:tbl>
    <w:tbl>
      <w:tblPr>
        <w:tblStyle w:val="Table"/>
        <w:tblW w:w="5000" w:type="pct"/>
        <w:tblLayout w:type="fixed"/>
        <w:tblLook w:val="0020" w:firstRow="1" w:lastRow="0" w:firstColumn="0" w:lastColumn="0" w:noHBand="0" w:noVBand="0"/>
      </w:tblPr>
      <w:tblGrid>
        <w:gridCol w:w="9360"/>
      </w:tblGrid>
      <w:tr w:rsidR="00FA277E" w:rsidRPr="00727C5E" w14:paraId="2466E58C" w14:textId="77777777" w:rsidTr="00135E2C">
        <w:trPr>
          <w:cnfStyle w:val="100000000000" w:firstRow="1" w:lastRow="0" w:firstColumn="0" w:lastColumn="0" w:oddVBand="0" w:evenVBand="0" w:oddHBand="0" w:evenHBand="0" w:firstRowFirstColumn="0" w:firstRowLastColumn="0" w:lastRowFirstColumn="0" w:lastRowLastColumn="0"/>
        </w:trPr>
        <w:tc>
          <w:tcPr>
            <w:tcW w:w="7920" w:type="dxa"/>
          </w:tcPr>
          <w:p w14:paraId="58602106" w14:textId="77777777" w:rsidR="00FA277E" w:rsidRPr="00727C5E" w:rsidRDefault="00E70E08">
            <w:pPr>
              <w:pStyle w:val="ImageCaption"/>
              <w:spacing w:before="200"/>
            </w:pPr>
            <w:bookmarkStart w:id="105" w:name="tbl-km-Gompertz-ch3"/>
            <w:r w:rsidRPr="00727C5E">
              <w:t>Table 29: Survival model fit summary (Gompertz distribution)</w:t>
            </w:r>
          </w:p>
          <w:bookmarkEnd w:id="105"/>
          <w:p w14:paraId="4CE265C4" w14:textId="77777777" w:rsidR="00FA277E" w:rsidRPr="00727C5E" w:rsidRDefault="00FA277E"/>
        </w:tc>
      </w:tr>
      <w:bookmarkEnd w:id="2"/>
      <w:bookmarkEnd w:id="76"/>
      <w:bookmarkEnd w:id="79"/>
      <w:bookmarkEnd w:id="103"/>
    </w:tbl>
    <w:p w14:paraId="1A81016E" w14:textId="77777777" w:rsidR="00E70E08" w:rsidRPr="00727C5E" w:rsidRDefault="00E70E08"/>
    <w:sectPr w:rsidR="00E70E08" w:rsidRPr="00727C5E">
      <w:headerReference w:type="default" r:id="rId41"/>
      <w:footerReference w:type="default" r:id="rId4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11BC0" w14:textId="77777777" w:rsidR="00976AE2" w:rsidRDefault="00976AE2">
      <w:pPr>
        <w:spacing w:after="0"/>
      </w:pPr>
      <w:r>
        <w:separator/>
      </w:r>
    </w:p>
  </w:endnote>
  <w:endnote w:type="continuationSeparator" w:id="0">
    <w:p w14:paraId="0920780D" w14:textId="77777777" w:rsidR="00976AE2" w:rsidRDefault="00976A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6F7D" w14:textId="77777777" w:rsidR="00E365A2" w:rsidRDefault="007517DE" w:rsidP="007517DE">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C484C" w14:textId="77777777" w:rsidR="00976AE2" w:rsidRDefault="00976AE2">
      <w:pPr>
        <w:spacing w:after="0"/>
      </w:pPr>
      <w:r>
        <w:separator/>
      </w:r>
    </w:p>
  </w:footnote>
  <w:footnote w:type="continuationSeparator" w:id="0">
    <w:p w14:paraId="1EF25F0B" w14:textId="77777777" w:rsidR="00976AE2" w:rsidRDefault="00976AE2">
      <w:pPr>
        <w:spacing w:after="0"/>
      </w:pPr>
      <w:r>
        <w:continuationSeparator/>
      </w:r>
    </w:p>
  </w:footnote>
  <w:footnote w:id="1">
    <w:p w14:paraId="7D6FACE5" w14:textId="77777777" w:rsidR="00FA277E" w:rsidRDefault="00E70E08">
      <w:pPr>
        <w:pStyle w:val="FootnoteText"/>
      </w:pPr>
      <w:r>
        <w:rPr>
          <w:rStyle w:val="FootnoteReference"/>
        </w:rPr>
        <w:footnoteRef/>
      </w:r>
      <w:r>
        <w:t xml:space="preserve"> Chloe J. Bright et al., “Data Resource Profile: The Systemic Anti-Cancer Therapy (SACT) dataset,” </w:t>
      </w:r>
      <w:r>
        <w:rPr>
          <w:i/>
          <w:iCs/>
        </w:rPr>
        <w:t>International Journal of Epidemiology</w:t>
      </w:r>
      <w:r>
        <w:t xml:space="preserve"> 49, no. 1 (February 2020): 15–15l, </w:t>
      </w:r>
      <w:hyperlink r:id="rId1">
        <w:r>
          <w:rPr>
            <w:rStyle w:val="Hyperlink"/>
          </w:rPr>
          <w:t>https://dx.doi.org/10.1093/ije/dyz137</w:t>
        </w:r>
      </w:hyperlink>
      <w:r>
        <w:t>.</w:t>
      </w:r>
    </w:p>
  </w:footnote>
  <w:footnote w:id="2">
    <w:p w14:paraId="27C238FF" w14:textId="77777777" w:rsidR="00C83686" w:rsidRDefault="00C83686" w:rsidP="00C83686">
      <w:pPr>
        <w:pStyle w:val="FootnoteText"/>
      </w:pPr>
      <w:r>
        <w:rPr>
          <w:rStyle w:val="FootnoteReference"/>
        </w:rPr>
        <w:footnoteRef/>
      </w:r>
      <w:r>
        <w:t xml:space="preserve"> </w:t>
      </w:r>
      <w:r>
        <w:rPr>
          <w:i/>
          <w:iCs/>
        </w:rPr>
        <w:t>NICE health technology evaluations: the manual (2025) NICE process and methods PMG36. Last updated 23 October 2025</w:t>
      </w:r>
      <w:r>
        <w:t xml:space="preserve">, n.d., </w:t>
      </w:r>
      <w:hyperlink r:id="rId2">
        <w:r>
          <w:rPr>
            <w:rStyle w:val="Hyperlink"/>
          </w:rPr>
          <w:t>https://www.nice.org.uk/process/pmg36</w:t>
        </w:r>
      </w:hyperlink>
      <w:r>
        <w:t>.</w:t>
      </w:r>
    </w:p>
  </w:footnote>
  <w:footnote w:id="3">
    <w:p w14:paraId="61114E79" w14:textId="77777777" w:rsidR="00C83686" w:rsidRDefault="00C83686" w:rsidP="00C83686">
      <w:pPr>
        <w:pStyle w:val="FootnoteText"/>
      </w:pPr>
      <w:r>
        <w:rPr>
          <w:rStyle w:val="FootnoteReference"/>
        </w:rPr>
        <w:footnoteRef/>
      </w:r>
      <w:r>
        <w:t xml:space="preserve"> Latimer Nicholas, </w:t>
      </w:r>
      <w:r>
        <w:rPr>
          <w:i/>
          <w:iCs/>
        </w:rPr>
        <w:t>NICE DSU Technical Support Document 14: Undertaking survival analysis for economic evaluations alongside clinical trials - extrapolation with patient-level data</w:t>
      </w:r>
      <w:r>
        <w:t xml:space="preserve">, 2011, </w:t>
      </w:r>
      <w:hyperlink r:id="rId3">
        <w:r>
          <w:rPr>
            <w:rStyle w:val="Hyperlink"/>
          </w:rPr>
          <w:t>http://www.nicedsu.org.uk/</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B93D" w14:textId="77777777" w:rsidR="00FC2CEC" w:rsidRDefault="00FC2CEC">
    <w:pPr>
      <w:pStyle w:val="Header"/>
    </w:pPr>
    <w:r w:rsidRPr="000E748E">
      <w:rPr>
        <w:noProof/>
      </w:rPr>
      <w:drawing>
        <wp:anchor distT="0" distB="0" distL="114300" distR="114300" simplePos="0" relativeHeight="251661312" behindDoc="1" locked="0" layoutInCell="1" allowOverlap="1" wp14:anchorId="077A1984" wp14:editId="1C78B828">
          <wp:simplePos x="0" y="0"/>
          <wp:positionH relativeFrom="column">
            <wp:posOffset>4340225</wp:posOffset>
          </wp:positionH>
          <wp:positionV relativeFrom="paragraph">
            <wp:posOffset>-117475</wp:posOffset>
          </wp:positionV>
          <wp:extent cx="1590675" cy="534319"/>
          <wp:effectExtent l="0" t="0" r="0" b="0"/>
          <wp:wrapTight wrapText="bothSides">
            <wp:wrapPolygon edited="0">
              <wp:start x="0" y="0"/>
              <wp:lineTo x="0" y="20804"/>
              <wp:lineTo x="21212" y="20804"/>
              <wp:lineTo x="21212" y="0"/>
              <wp:lineTo x="0" y="0"/>
            </wp:wrapPolygon>
          </wp:wrapTight>
          <wp:docPr id="3987372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3729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34319"/>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62821129" wp14:editId="5E3D9432">
          <wp:simplePos x="0" y="0"/>
          <wp:positionH relativeFrom="margin">
            <wp:posOffset>0</wp:posOffset>
          </wp:positionH>
          <wp:positionV relativeFrom="topMargin">
            <wp:posOffset>457200</wp:posOffset>
          </wp:positionV>
          <wp:extent cx="2444400" cy="252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8E9A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F12F5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1AE6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9A17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51C0D5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CC4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0CA3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88A8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4087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C0F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F5984D1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655012F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126389124">
    <w:abstractNumId w:val="10"/>
  </w:num>
  <w:num w:numId="2" w16cid:durableId="1085616903">
    <w:abstractNumId w:val="11"/>
  </w:num>
  <w:num w:numId="3" w16cid:durableId="323628995">
    <w:abstractNumId w:val="11"/>
  </w:num>
  <w:num w:numId="4" w16cid:durableId="1691493126">
    <w:abstractNumId w:val="9"/>
  </w:num>
  <w:num w:numId="5" w16cid:durableId="1004942455">
    <w:abstractNumId w:val="7"/>
  </w:num>
  <w:num w:numId="6" w16cid:durableId="2066373257">
    <w:abstractNumId w:val="6"/>
  </w:num>
  <w:num w:numId="7" w16cid:durableId="620068494">
    <w:abstractNumId w:val="5"/>
  </w:num>
  <w:num w:numId="8" w16cid:durableId="1753578916">
    <w:abstractNumId w:val="4"/>
  </w:num>
  <w:num w:numId="9" w16cid:durableId="1044331384">
    <w:abstractNumId w:val="8"/>
  </w:num>
  <w:num w:numId="10" w16cid:durableId="2098357689">
    <w:abstractNumId w:val="3"/>
  </w:num>
  <w:num w:numId="11" w16cid:durableId="1892958354">
    <w:abstractNumId w:val="2"/>
  </w:num>
  <w:num w:numId="12" w16cid:durableId="1202130505">
    <w:abstractNumId w:val="1"/>
  </w:num>
  <w:num w:numId="13" w16cid:durableId="984317019">
    <w:abstractNumId w:val="0"/>
  </w:num>
  <w:num w:numId="14" w16cid:durableId="1473253298">
    <w:abstractNumId w:val="10"/>
  </w:num>
  <w:num w:numId="15" w16cid:durableId="592058570">
    <w:abstractNumId w:val="11"/>
  </w:num>
  <w:num w:numId="16" w16cid:durableId="1018848690">
    <w:abstractNumId w:val="11"/>
  </w:num>
  <w:num w:numId="17" w16cid:durableId="473832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2B"/>
    <w:rsid w:val="0002132B"/>
    <w:rsid w:val="000579B6"/>
    <w:rsid w:val="00126C21"/>
    <w:rsid w:val="00133BDE"/>
    <w:rsid w:val="00135E2C"/>
    <w:rsid w:val="001437CD"/>
    <w:rsid w:val="00200C26"/>
    <w:rsid w:val="002508F4"/>
    <w:rsid w:val="002703C1"/>
    <w:rsid w:val="00396F6C"/>
    <w:rsid w:val="0045309E"/>
    <w:rsid w:val="004F7AF0"/>
    <w:rsid w:val="005E237F"/>
    <w:rsid w:val="00727C5E"/>
    <w:rsid w:val="007517DE"/>
    <w:rsid w:val="007656B1"/>
    <w:rsid w:val="00836486"/>
    <w:rsid w:val="008A51FA"/>
    <w:rsid w:val="008E1A81"/>
    <w:rsid w:val="00976AE2"/>
    <w:rsid w:val="00B74C36"/>
    <w:rsid w:val="00BB59C9"/>
    <w:rsid w:val="00C83686"/>
    <w:rsid w:val="00CB10C8"/>
    <w:rsid w:val="00E273D5"/>
    <w:rsid w:val="00E365A2"/>
    <w:rsid w:val="00E475E9"/>
    <w:rsid w:val="00E64601"/>
    <w:rsid w:val="00E70E08"/>
    <w:rsid w:val="00F50627"/>
    <w:rsid w:val="00FA277E"/>
    <w:rsid w:val="00FC2CEC"/>
    <w:rsid w:val="00FD0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F05F"/>
  <w15:docId w15:val="{749A1372-34D5-4110-84EC-92A2136E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B10C8"/>
    <w:pPr>
      <w:keepNext/>
      <w:keepLines/>
      <w:spacing w:before="480" w:after="0"/>
      <w:jc w:val="center"/>
      <w:outlineLvl w:val="0"/>
    </w:pPr>
    <w:rPr>
      <w:rFonts w:asciiTheme="majorHAnsi" w:eastAsiaTheme="majorEastAsia" w:hAnsiTheme="majorHAnsi" w:cstheme="majorBidi"/>
      <w:b/>
      <w:bCs/>
      <w:color w:val="4F81BD" w:themeColor="accent1"/>
      <w:sz w:val="36"/>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paragraph" w:styleId="Header">
    <w:name w:val="header"/>
    <w:basedOn w:val="Normal"/>
    <w:link w:val="HeaderChar"/>
    <w:rsid w:val="00FC2CEC"/>
    <w:pPr>
      <w:tabs>
        <w:tab w:val="center" w:pos="4513"/>
        <w:tab w:val="right" w:pos="9026"/>
      </w:tabs>
      <w:spacing w:after="0"/>
    </w:pPr>
  </w:style>
  <w:style w:type="character" w:customStyle="1" w:styleId="HeaderChar">
    <w:name w:val="Header Char"/>
    <w:basedOn w:val="DefaultParagraphFont"/>
    <w:link w:val="Header"/>
    <w:rsid w:val="00FC2CEC"/>
  </w:style>
  <w:style w:type="paragraph" w:styleId="Footer">
    <w:name w:val="footer"/>
    <w:basedOn w:val="Normal"/>
    <w:link w:val="FooterChar"/>
    <w:rsid w:val="00FC2CEC"/>
    <w:pPr>
      <w:tabs>
        <w:tab w:val="center" w:pos="4513"/>
        <w:tab w:val="right" w:pos="9026"/>
      </w:tabs>
      <w:spacing w:after="0"/>
    </w:pPr>
  </w:style>
  <w:style w:type="character" w:customStyle="1" w:styleId="FooterChar">
    <w:name w:val="Footer Char"/>
    <w:basedOn w:val="DefaultParagraphFont"/>
    <w:link w:val="Footer"/>
    <w:rsid w:val="00FC2CEC"/>
  </w:style>
  <w:style w:type="character" w:customStyle="1" w:styleId="BodyTextChar">
    <w:name w:val="Body Text Char"/>
    <w:basedOn w:val="DefaultParagraphFont"/>
    <w:link w:val="BodyText"/>
    <w:rsid w:val="00CB10C8"/>
  </w:style>
  <w:style w:type="character" w:styleId="CommentReference">
    <w:name w:val="annotation reference"/>
    <w:basedOn w:val="DefaultParagraphFont"/>
    <w:rsid w:val="00200C26"/>
    <w:rPr>
      <w:sz w:val="16"/>
      <w:szCs w:val="16"/>
    </w:rPr>
  </w:style>
  <w:style w:type="paragraph" w:styleId="CommentText">
    <w:name w:val="annotation text"/>
    <w:basedOn w:val="Normal"/>
    <w:link w:val="CommentTextChar"/>
    <w:rsid w:val="00200C26"/>
    <w:rPr>
      <w:sz w:val="20"/>
      <w:szCs w:val="20"/>
    </w:rPr>
  </w:style>
  <w:style w:type="character" w:customStyle="1" w:styleId="CommentTextChar">
    <w:name w:val="Comment Text Char"/>
    <w:basedOn w:val="DefaultParagraphFont"/>
    <w:link w:val="CommentText"/>
    <w:rsid w:val="00200C26"/>
    <w:rPr>
      <w:sz w:val="20"/>
      <w:szCs w:val="20"/>
    </w:rPr>
  </w:style>
  <w:style w:type="paragraph" w:styleId="CommentSubject">
    <w:name w:val="annotation subject"/>
    <w:basedOn w:val="CommentText"/>
    <w:next w:val="CommentText"/>
    <w:link w:val="CommentSubjectChar"/>
    <w:rsid w:val="00200C26"/>
    <w:rPr>
      <w:b/>
      <w:bCs/>
    </w:rPr>
  </w:style>
  <w:style w:type="character" w:customStyle="1" w:styleId="CommentSubjectChar">
    <w:name w:val="Comment Subject Char"/>
    <w:basedOn w:val="CommentTextChar"/>
    <w:link w:val="CommentSubject"/>
    <w:rsid w:val="00200C26"/>
    <w:rPr>
      <w:b/>
      <w:bCs/>
      <w:sz w:val="20"/>
      <w:szCs w:val="20"/>
    </w:rPr>
  </w:style>
  <w:style w:type="paragraph" w:styleId="Revision">
    <w:name w:val="Revision"/>
    <w:hidden/>
    <w:rsid w:val="00C83686"/>
    <w:pPr>
      <w:spacing w:after="0"/>
    </w:pPr>
  </w:style>
  <w:style w:type="character" w:customStyle="1" w:styleId="FootnoteTextChar">
    <w:name w:val="Footnote Text Char"/>
    <w:basedOn w:val="DefaultParagraphFont"/>
    <w:link w:val="FootnoteText"/>
    <w:uiPriority w:val="9"/>
    <w:rsid w:val="00C83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digital.nhs.uk/ndrs/data/data-outputs/cancer-data-hub/cancer-treatments"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www.nicedsu.org.uk/" TargetMode="External"/><Relationship Id="rId2" Type="http://schemas.openxmlformats.org/officeDocument/2006/relationships/hyperlink" Target="https://www.nice.org.uk/process/pmg36" TargetMode="External"/><Relationship Id="rId1" Type="http://schemas.openxmlformats.org/officeDocument/2006/relationships/hyperlink" Target="https://dx.doi.org/10.1093/ije/dyz13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582E3FC316024DBDF7312EA51E4382" ma:contentTypeVersion="9" ma:contentTypeDescription="Create a new document." ma:contentTypeScope="" ma:versionID="3eaa4d64f4628df079310ff034493d71">
  <xsd:schema xmlns:xsd="http://www.w3.org/2001/XMLSchema" xmlns:xs="http://www.w3.org/2001/XMLSchema" xmlns:p="http://schemas.microsoft.com/office/2006/metadata/properties" xmlns:ns2="9cb74576-dddc-44dc-9c42-e2ce2d0b6653" targetNamespace="http://schemas.microsoft.com/office/2006/metadata/properties" ma:root="true" ma:fieldsID="126bd4f4ed5e20c1b2a97b9f04d8a2db" ns2:_="">
    <xsd:import namespace="9cb74576-dddc-44dc-9c42-e2ce2d0b6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74576-dddc-44dc-9c42-e2ce2d0b66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FF0B7-D0C1-4151-A676-1F7F406BAEDD}">
  <ds:schemaRefs>
    <ds:schemaRef ds:uri="http://schemas.microsoft.com/sharepoint/v3/contenttype/forms"/>
  </ds:schemaRefs>
</ds:datastoreItem>
</file>

<file path=customXml/itemProps2.xml><?xml version="1.0" encoding="utf-8"?>
<ds:datastoreItem xmlns:ds="http://schemas.openxmlformats.org/officeDocument/2006/customXml" ds:itemID="{60B785F7-2ABE-48D6-8321-1C9343AA54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82D8C-E990-45D3-8BC1-7F7C2CCB6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74576-dddc-44dc-9c42-e2ce2d0b6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38</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BOMB, Martine (NHS ENGLAND)</dc:creator>
  <cp:keywords/>
  <cp:lastModifiedBy>MAKIN, William (NHS ENGLAND)</cp:lastModifiedBy>
  <cp:revision>4</cp:revision>
  <dcterms:created xsi:type="dcterms:W3CDTF">2026-07-30T11:47:00Z</dcterms:created>
  <dcterms:modified xsi:type="dcterms:W3CDTF">2026-07-30T11:52:00Z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ta_refs.bib</vt:lpwstr>
  </property>
  <property fmtid="{D5CDD505-2E9C-101B-9397-08002B2CF9AE}" pid="4" name="csl">
    <vt:lpwstr>chicago-note.csl</vt:lpwstr>
  </property>
  <property fmtid="{D5CDD505-2E9C-101B-9397-08002B2CF9AE}" pid="5" name="execute">
    <vt:lpwstr/>
  </property>
  <property fmtid="{D5CDD505-2E9C-101B-9397-08002B2CF9AE}" pid="6" name="fig-cap-location">
    <vt:lpwstr>top</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pagetitle">
    <vt:lpwstr>Age and overall survival for untreated metastatic nasopharyngeal cancer</vt:lpwstr>
  </property>
  <property fmtid="{D5CDD505-2E9C-101B-9397-08002B2CF9AE}" pid="12" name="tbl-cap-location">
    <vt:lpwstr>top</vt:lpwstr>
  </property>
  <property fmtid="{D5CDD505-2E9C-101B-9397-08002B2CF9AE}" pid="13" name="toc-title">
    <vt:lpwstr>Table of contents</vt:lpwstr>
  </property>
  <property fmtid="{D5CDD505-2E9C-101B-9397-08002B2CF9AE}" pid="14" name="MediaServiceImageTags">
    <vt:lpwstr/>
  </property>
  <property fmtid="{D5CDD505-2E9C-101B-9397-08002B2CF9AE}" pid="15" name="ContentTypeId">
    <vt:lpwstr>0x010100E5582E3FC316024DBDF7312EA51E4382</vt:lpwstr>
  </property>
  <property fmtid="{D5CDD505-2E9C-101B-9397-08002B2CF9AE}" pid="16" name="MSIP_Label_7d1b8f3c-4f48-4f65-b14b-254946c2d7e8_Enabled">
    <vt:lpwstr>True</vt:lpwstr>
  </property>
  <property fmtid="{D5CDD505-2E9C-101B-9397-08002B2CF9AE}" pid="17" name="MSIP_Label_7d1b8f3c-4f48-4f65-b14b-254946c2d7e8_SiteId">
    <vt:lpwstr>6030f479-b342-472d-a5dd-740ff7538de9</vt:lpwstr>
  </property>
  <property fmtid="{D5CDD505-2E9C-101B-9397-08002B2CF9AE}" pid="18" name="MSIP_Label_7d1b8f3c-4f48-4f65-b14b-254946c2d7e8_SetDate">
    <vt:lpwstr>2026-07-21T16:11:04Z</vt:lpwstr>
  </property>
  <property fmtid="{D5CDD505-2E9C-101B-9397-08002B2CF9AE}" pid="19" name="MSIP_Label_7d1b8f3c-4f48-4f65-b14b-254946c2d7e8_Name">
    <vt:lpwstr>OFFICIAL-SENSITIVE</vt:lpwstr>
  </property>
  <property fmtid="{D5CDD505-2E9C-101B-9397-08002B2CF9AE}" pid="20" name="MSIP_Label_7d1b8f3c-4f48-4f65-b14b-254946c2d7e8_ActionId">
    <vt:lpwstr>335b82b8-e292-43db-b3e8-e0884f02a22f</vt:lpwstr>
  </property>
  <property fmtid="{D5CDD505-2E9C-101B-9397-08002B2CF9AE}" pid="21" name="MSIP_Label_7d1b8f3c-4f48-4f65-b14b-254946c2d7e8_Removed">
    <vt:lpwstr>False</vt:lpwstr>
  </property>
  <property fmtid="{D5CDD505-2E9C-101B-9397-08002B2CF9AE}" pid="22" name="MSIP_Label_7d1b8f3c-4f48-4f65-b14b-254946c2d7e8_Extended_MSFT_Method">
    <vt:lpwstr>Standard</vt:lpwstr>
  </property>
  <property fmtid="{D5CDD505-2E9C-101B-9397-08002B2CF9AE}" pid="23" name="Sensitivity">
    <vt:lpwstr>OFFICIAL-SENSITIVE</vt:lpwstr>
  </property>
</Properties>
</file>