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31034" w14:textId="715BA7BC" w:rsidR="001D243C" w:rsidRPr="009B02F0" w:rsidRDefault="2CF94763" w:rsidP="00C86EC3">
      <w:pPr>
        <w:pStyle w:val="Frontpagesubhead"/>
      </w:pPr>
      <w:r>
        <w:rPr>
          <w:noProof/>
        </w:rPr>
        <w:drawing>
          <wp:inline distT="0" distB="0" distL="0" distR="0" wp14:anchorId="559975A4" wp14:editId="0FE54632">
            <wp:extent cx="1447800" cy="904875"/>
            <wp:effectExtent l="0" t="0" r="0" b="0"/>
            <wp:docPr id="370672570" name="Picture 370672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672570"/>
                    <pic:cNvPicPr/>
                  </pic:nvPicPr>
                  <pic:blipFill>
                    <a:blip r:embed="rId11">
                      <a:extLst>
                        <a:ext uri="{28A0092B-C50C-407E-A947-70E740481C1C}">
                          <a14:useLocalDpi xmlns:a14="http://schemas.microsoft.com/office/drawing/2010/main" val="0"/>
                        </a:ext>
                      </a:extLst>
                    </a:blip>
                    <a:stretch>
                      <a:fillRect/>
                    </a:stretch>
                  </pic:blipFill>
                  <pic:spPr>
                    <a:xfrm>
                      <a:off x="0" y="0"/>
                      <a:ext cx="1447800" cy="904875"/>
                    </a:xfrm>
                    <a:prstGeom prst="rect">
                      <a:avLst/>
                    </a:prstGeom>
                  </pic:spPr>
                </pic:pic>
              </a:graphicData>
            </a:graphic>
          </wp:inline>
        </w:drawing>
      </w:r>
    </w:p>
    <w:p w14:paraId="20E81F4F" w14:textId="29009B56" w:rsidR="00690892" w:rsidRPr="009B02F0" w:rsidRDefault="00690892" w:rsidP="00C86EC3">
      <w:pPr>
        <w:pStyle w:val="Frontpagesubhead"/>
      </w:pPr>
    </w:p>
    <w:tbl>
      <w:tblPr>
        <w:tblpPr w:leftFromText="180" w:rightFromText="180" w:vertAnchor="text" w:horzAnchor="margin" w:tblpY="106"/>
        <w:tblW w:w="9864" w:type="dxa"/>
        <w:tblBorders>
          <w:top w:val="single" w:sz="4" w:space="0" w:color="B9B9B9"/>
          <w:bottom w:val="single" w:sz="4" w:space="0" w:color="B9B9B9"/>
          <w:insideH w:val="single" w:sz="4" w:space="0" w:color="B9B9B9"/>
        </w:tblBorders>
        <w:tblLook w:val="01E0" w:firstRow="1" w:lastRow="1" w:firstColumn="1" w:lastColumn="1" w:noHBand="0" w:noVBand="0"/>
      </w:tblPr>
      <w:tblGrid>
        <w:gridCol w:w="2568"/>
        <w:gridCol w:w="3286"/>
        <w:gridCol w:w="2055"/>
        <w:gridCol w:w="1610"/>
        <w:gridCol w:w="345"/>
      </w:tblGrid>
      <w:tr w:rsidR="00D957FD" w:rsidRPr="00C95555" w14:paraId="753BB2E4" w14:textId="77777777" w:rsidTr="4CDAFFDE">
        <w:trPr>
          <w:trHeight w:val="340"/>
        </w:trPr>
        <w:tc>
          <w:tcPr>
            <w:tcW w:w="9864" w:type="dxa"/>
            <w:gridSpan w:val="5"/>
          </w:tcPr>
          <w:p w14:paraId="0A18D1F7" w14:textId="04BC4198" w:rsidR="00D957FD" w:rsidRPr="00C95555" w:rsidRDefault="06322417" w:rsidP="03353F03">
            <w:pPr>
              <w:pStyle w:val="TableHeader"/>
              <w:rPr>
                <w:rFonts w:asciiTheme="minorHAnsi" w:hAnsiTheme="minorHAnsi" w:cstheme="minorBidi"/>
                <w:sz w:val="18"/>
                <w:szCs w:val="18"/>
              </w:rPr>
            </w:pPr>
            <w:r w:rsidRPr="00C95555">
              <w:rPr>
                <w:rFonts w:asciiTheme="minorHAnsi" w:hAnsiTheme="minorHAnsi" w:cstheme="minorBidi"/>
                <w:sz w:val="18"/>
                <w:szCs w:val="18"/>
              </w:rPr>
              <w:t>Document</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filename:</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BaRS</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Clinical</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Safety</w:t>
            </w:r>
            <w:r w:rsidR="0097707D" w:rsidRPr="00C95555">
              <w:rPr>
                <w:rFonts w:asciiTheme="minorHAnsi" w:hAnsiTheme="minorHAnsi" w:cstheme="minorBidi"/>
                <w:sz w:val="18"/>
                <w:szCs w:val="18"/>
              </w:rPr>
              <w:t xml:space="preserve"> </w:t>
            </w:r>
            <w:r w:rsidR="008D70AA" w:rsidRPr="00C95555">
              <w:rPr>
                <w:rFonts w:asciiTheme="minorHAnsi" w:hAnsiTheme="minorHAnsi" w:cstheme="minorBidi"/>
                <w:sz w:val="18"/>
                <w:szCs w:val="18"/>
              </w:rPr>
              <w:t>Case</w:t>
            </w:r>
            <w:r w:rsidR="0097707D" w:rsidRPr="00C95555">
              <w:rPr>
                <w:rFonts w:asciiTheme="minorHAnsi" w:hAnsiTheme="minorHAnsi" w:cstheme="minorBidi"/>
                <w:sz w:val="18"/>
                <w:szCs w:val="18"/>
              </w:rPr>
              <w:t xml:space="preserve"> </w:t>
            </w:r>
            <w:r w:rsidR="00B52869" w:rsidRPr="00C95555">
              <w:rPr>
                <w:rFonts w:asciiTheme="minorHAnsi" w:hAnsiTheme="minorHAnsi" w:cstheme="minorBidi"/>
                <w:sz w:val="18"/>
                <w:szCs w:val="18"/>
              </w:rPr>
              <w:t>Report</w:t>
            </w:r>
            <w:r w:rsidR="00A50216">
              <w:rPr>
                <w:rFonts w:asciiTheme="minorHAnsi" w:hAnsiTheme="minorHAnsi" w:cstheme="minorBidi"/>
                <w:sz w:val="18"/>
                <w:szCs w:val="18"/>
              </w:rPr>
              <w:t xml:space="preserve"> Addendum </w:t>
            </w:r>
          </w:p>
        </w:tc>
      </w:tr>
      <w:tr w:rsidR="0062376E" w:rsidRPr="00C95555" w14:paraId="3813C024" w14:textId="77777777" w:rsidTr="4CDAFFDE">
        <w:trPr>
          <w:trHeight w:val="170"/>
        </w:trPr>
        <w:tc>
          <w:tcPr>
            <w:tcW w:w="2568" w:type="dxa"/>
          </w:tcPr>
          <w:p w14:paraId="0E4ABD95" w14:textId="78415BB3" w:rsidR="00D957FD" w:rsidRPr="00C95555" w:rsidRDefault="06322417" w:rsidP="3340C106">
            <w:pPr>
              <w:pStyle w:val="TableHeader"/>
              <w:rPr>
                <w:rFonts w:asciiTheme="minorHAnsi" w:hAnsiTheme="minorHAnsi" w:cstheme="minorBidi"/>
                <w:sz w:val="18"/>
                <w:szCs w:val="18"/>
              </w:rPr>
            </w:pPr>
            <w:r w:rsidRPr="3340C106">
              <w:rPr>
                <w:rFonts w:asciiTheme="minorHAnsi" w:hAnsiTheme="minorHAnsi" w:cstheme="minorBidi"/>
                <w:sz w:val="18"/>
                <w:szCs w:val="18"/>
              </w:rPr>
              <w:t>Directorate</w:t>
            </w:r>
            <w:r w:rsidR="0097707D" w:rsidRPr="3340C106">
              <w:rPr>
                <w:rFonts w:asciiTheme="minorHAnsi" w:hAnsiTheme="minorHAnsi" w:cstheme="minorBidi"/>
                <w:sz w:val="18"/>
                <w:szCs w:val="18"/>
              </w:rPr>
              <w:t xml:space="preserve"> </w:t>
            </w:r>
            <w:r w:rsidRPr="3340C106">
              <w:rPr>
                <w:rFonts w:asciiTheme="minorHAnsi" w:hAnsiTheme="minorHAnsi" w:cstheme="minorBidi"/>
                <w:sz w:val="18"/>
                <w:szCs w:val="18"/>
              </w:rPr>
              <w:t>/</w:t>
            </w:r>
            <w:r w:rsidR="0097707D" w:rsidRPr="3340C106">
              <w:rPr>
                <w:rFonts w:asciiTheme="minorHAnsi" w:hAnsiTheme="minorHAnsi" w:cstheme="minorBidi"/>
                <w:sz w:val="18"/>
                <w:szCs w:val="18"/>
              </w:rPr>
              <w:t xml:space="preserve"> </w:t>
            </w:r>
            <w:r w:rsidRPr="3340C106">
              <w:rPr>
                <w:rFonts w:asciiTheme="minorHAnsi" w:hAnsiTheme="minorHAnsi" w:cstheme="minorBidi"/>
                <w:sz w:val="18"/>
                <w:szCs w:val="18"/>
              </w:rPr>
              <w:t>Programme</w:t>
            </w:r>
            <w:r w:rsidR="7CA3DC1C" w:rsidRPr="3340C106">
              <w:rPr>
                <w:rFonts w:asciiTheme="minorHAnsi" w:hAnsiTheme="minorHAnsi" w:cstheme="minorBidi"/>
                <w:sz w:val="18"/>
                <w:szCs w:val="18"/>
              </w:rPr>
              <w:t xml:space="preserve"> Transformation </w:t>
            </w:r>
          </w:p>
        </w:tc>
        <w:tc>
          <w:tcPr>
            <w:tcW w:w="3286" w:type="dxa"/>
            <w:tcBorders>
              <w:right w:val="single" w:sz="4" w:space="0" w:color="B9B9B9"/>
            </w:tcBorders>
          </w:tcPr>
          <w:p w14:paraId="6457AE34" w14:textId="36309A31" w:rsidR="00D957FD" w:rsidRPr="00C95555" w:rsidRDefault="00D957FD" w:rsidP="00D957FD">
            <w:pPr>
              <w:pStyle w:val="TableText"/>
              <w:rPr>
                <w:rFonts w:asciiTheme="minorHAnsi" w:hAnsiTheme="minorHAnsi" w:cstheme="minorHAnsi"/>
                <w:sz w:val="18"/>
                <w:szCs w:val="22"/>
              </w:rPr>
            </w:pPr>
          </w:p>
        </w:tc>
        <w:tc>
          <w:tcPr>
            <w:tcW w:w="3665" w:type="dxa"/>
            <w:gridSpan w:val="2"/>
            <w:tcBorders>
              <w:left w:val="single" w:sz="4" w:space="0" w:color="B9B9B9"/>
            </w:tcBorders>
          </w:tcPr>
          <w:p w14:paraId="12C3001F" w14:textId="017737F6"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Project</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Booking</w:t>
            </w:r>
            <w:r w:rsidR="00747EAF"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008D70AA"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9D0824" w:rsidRPr="00C95555">
              <w:rPr>
                <w:rFonts w:asciiTheme="minorHAnsi" w:hAnsiTheme="minorHAnsi" w:cstheme="minorHAnsi"/>
                <w:sz w:val="18"/>
                <w:szCs w:val="18"/>
              </w:rPr>
              <w:t xml:space="preserve">Standard </w:t>
            </w:r>
          </w:p>
        </w:tc>
        <w:tc>
          <w:tcPr>
            <w:tcW w:w="345" w:type="dxa"/>
          </w:tcPr>
          <w:p w14:paraId="5DE86912" w14:textId="7D87EC6A" w:rsidR="00D957FD" w:rsidRPr="00C95555" w:rsidRDefault="00D957FD" w:rsidP="00D957FD">
            <w:pPr>
              <w:pStyle w:val="TableText"/>
              <w:rPr>
                <w:rFonts w:asciiTheme="minorHAnsi" w:hAnsiTheme="minorHAnsi" w:cstheme="minorHAnsi"/>
                <w:sz w:val="18"/>
                <w:szCs w:val="22"/>
              </w:rPr>
            </w:pPr>
          </w:p>
        </w:tc>
      </w:tr>
      <w:tr w:rsidR="0062218D" w:rsidRPr="00C95555" w14:paraId="19D03271" w14:textId="77777777" w:rsidTr="4CDAFFDE">
        <w:trPr>
          <w:trHeight w:val="170"/>
        </w:trPr>
        <w:tc>
          <w:tcPr>
            <w:tcW w:w="5854" w:type="dxa"/>
            <w:gridSpan w:val="2"/>
            <w:tcBorders>
              <w:right w:val="single" w:sz="4" w:space="0" w:color="B9B9B9"/>
            </w:tcBorders>
          </w:tcPr>
          <w:p w14:paraId="68BEEE6E" w14:textId="3823A578"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Document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Reference</w:t>
            </w:r>
          </w:p>
        </w:tc>
        <w:tc>
          <w:tcPr>
            <w:tcW w:w="4010" w:type="dxa"/>
            <w:gridSpan w:val="3"/>
            <w:tcBorders>
              <w:left w:val="single" w:sz="4" w:space="0" w:color="B9B9B9"/>
            </w:tcBorders>
          </w:tcPr>
          <w:p w14:paraId="7FCDEB7E" w14:textId="77777777" w:rsidR="00D957FD" w:rsidRPr="00C95555" w:rsidRDefault="00D957FD" w:rsidP="00D957FD">
            <w:pPr>
              <w:pStyle w:val="TableHeader"/>
              <w:rPr>
                <w:rFonts w:asciiTheme="minorHAnsi" w:hAnsiTheme="minorHAnsi" w:cstheme="minorHAnsi"/>
                <w:sz w:val="18"/>
                <w:szCs w:val="18"/>
              </w:rPr>
            </w:pPr>
          </w:p>
        </w:tc>
      </w:tr>
      <w:tr w:rsidR="00AC0641" w:rsidRPr="00C95555" w14:paraId="7FEDD7F7" w14:textId="77777777" w:rsidTr="4CDAFFDE">
        <w:trPr>
          <w:trHeight w:val="145"/>
        </w:trPr>
        <w:tc>
          <w:tcPr>
            <w:tcW w:w="2568" w:type="dxa"/>
          </w:tcPr>
          <w:p w14:paraId="632BE1A8"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Director</w:t>
            </w:r>
          </w:p>
        </w:tc>
        <w:tc>
          <w:tcPr>
            <w:tcW w:w="3286" w:type="dxa"/>
            <w:tcBorders>
              <w:right w:val="single" w:sz="4" w:space="0" w:color="B9B9B9"/>
            </w:tcBorders>
          </w:tcPr>
          <w:p w14:paraId="257CC43F" w14:textId="424EFCF8" w:rsidR="00D957FD" w:rsidRPr="00C95555" w:rsidRDefault="00D957FD" w:rsidP="00D957FD">
            <w:pPr>
              <w:pStyle w:val="TableText"/>
              <w:rPr>
                <w:rFonts w:asciiTheme="minorHAnsi" w:hAnsiTheme="minorHAnsi" w:cstheme="minorHAnsi"/>
                <w:sz w:val="18"/>
                <w:szCs w:val="22"/>
              </w:rPr>
            </w:pPr>
          </w:p>
        </w:tc>
        <w:tc>
          <w:tcPr>
            <w:tcW w:w="2055" w:type="dxa"/>
            <w:tcBorders>
              <w:left w:val="single" w:sz="4" w:space="0" w:color="B9B9B9"/>
            </w:tcBorders>
          </w:tcPr>
          <w:p w14:paraId="3E81730A" w14:textId="1F013345"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Status</w:t>
            </w:r>
            <w:r w:rsidR="0097707D" w:rsidRPr="00C95555">
              <w:rPr>
                <w:rFonts w:asciiTheme="minorHAnsi" w:hAnsiTheme="minorHAnsi" w:cstheme="minorHAnsi"/>
                <w:sz w:val="18"/>
                <w:szCs w:val="18"/>
              </w:rPr>
              <w:t xml:space="preserve"> </w:t>
            </w:r>
          </w:p>
        </w:tc>
        <w:tc>
          <w:tcPr>
            <w:tcW w:w="1955" w:type="dxa"/>
            <w:gridSpan w:val="2"/>
          </w:tcPr>
          <w:p w14:paraId="07270B6C" w14:textId="18AC983D" w:rsidR="00D957FD" w:rsidRPr="00C95555" w:rsidRDefault="00595CB9" w:rsidP="3340C106">
            <w:pPr>
              <w:pStyle w:val="TableText"/>
            </w:pPr>
            <w:r>
              <w:rPr>
                <w:rFonts w:asciiTheme="minorHAnsi" w:hAnsiTheme="minorHAnsi" w:cstheme="minorBidi"/>
                <w:sz w:val="18"/>
                <w:szCs w:val="18"/>
              </w:rPr>
              <w:t>Final</w:t>
            </w:r>
          </w:p>
        </w:tc>
      </w:tr>
      <w:tr w:rsidR="00AC0641" w:rsidRPr="00C95555" w14:paraId="5A1D98A9" w14:textId="77777777" w:rsidTr="4CDAFFDE">
        <w:trPr>
          <w:trHeight w:val="170"/>
        </w:trPr>
        <w:tc>
          <w:tcPr>
            <w:tcW w:w="2568" w:type="dxa"/>
          </w:tcPr>
          <w:p w14:paraId="62832599" w14:textId="41960A4F"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Owner</w:t>
            </w:r>
          </w:p>
        </w:tc>
        <w:tc>
          <w:tcPr>
            <w:tcW w:w="3286" w:type="dxa"/>
            <w:tcBorders>
              <w:right w:val="single" w:sz="4" w:space="0" w:color="B9B9B9"/>
            </w:tcBorders>
          </w:tcPr>
          <w:p w14:paraId="5C465CFC" w14:textId="2C934423" w:rsidR="00D957FD" w:rsidRPr="00C95555" w:rsidRDefault="00EC3944" w:rsidP="00D957FD">
            <w:pPr>
              <w:pStyle w:val="TableText"/>
              <w:rPr>
                <w:rFonts w:asciiTheme="minorHAnsi" w:hAnsiTheme="minorHAnsi" w:cstheme="minorBidi"/>
                <w:sz w:val="18"/>
                <w:szCs w:val="18"/>
              </w:rPr>
            </w:pPr>
            <w:r w:rsidRPr="5584CE22">
              <w:rPr>
                <w:rFonts w:asciiTheme="minorHAnsi" w:hAnsiTheme="minorHAnsi" w:cstheme="minorBidi"/>
                <w:sz w:val="18"/>
                <w:szCs w:val="18"/>
              </w:rPr>
              <w:t>Lee</w:t>
            </w:r>
            <w:r w:rsidR="0097707D" w:rsidRPr="5584CE22">
              <w:rPr>
                <w:rFonts w:asciiTheme="minorHAnsi" w:hAnsiTheme="minorHAnsi" w:cstheme="minorBidi"/>
                <w:sz w:val="18"/>
                <w:szCs w:val="18"/>
              </w:rPr>
              <w:t xml:space="preserve"> </w:t>
            </w:r>
            <w:r w:rsidRPr="5584CE22">
              <w:rPr>
                <w:rFonts w:asciiTheme="minorHAnsi" w:hAnsiTheme="minorHAnsi" w:cstheme="minorBidi"/>
                <w:sz w:val="18"/>
                <w:szCs w:val="18"/>
              </w:rPr>
              <w:t>Montgomery</w:t>
            </w:r>
            <w:r w:rsidR="0097707D" w:rsidRPr="5584CE22">
              <w:rPr>
                <w:rFonts w:asciiTheme="minorHAnsi" w:hAnsiTheme="minorHAnsi" w:cstheme="minorBidi"/>
                <w:sz w:val="18"/>
                <w:szCs w:val="18"/>
              </w:rPr>
              <w:t xml:space="preserve"> </w:t>
            </w:r>
          </w:p>
        </w:tc>
        <w:tc>
          <w:tcPr>
            <w:tcW w:w="2055" w:type="dxa"/>
            <w:tcBorders>
              <w:left w:val="single" w:sz="4" w:space="0" w:color="B9B9B9"/>
            </w:tcBorders>
          </w:tcPr>
          <w:p w14:paraId="126A19CC" w14:textId="77777777"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1955" w:type="dxa"/>
            <w:gridSpan w:val="2"/>
          </w:tcPr>
          <w:p w14:paraId="0B6C7051" w14:textId="25F43CB3" w:rsidR="00D957FD" w:rsidRPr="00C95555" w:rsidRDefault="00807E1E" w:rsidP="4CDAFFDE">
            <w:pPr>
              <w:pStyle w:val="TableText"/>
              <w:rPr>
                <w:rFonts w:asciiTheme="minorHAnsi" w:hAnsiTheme="minorHAnsi" w:cstheme="minorBidi"/>
                <w:sz w:val="18"/>
                <w:szCs w:val="18"/>
              </w:rPr>
            </w:pPr>
            <w:r w:rsidRPr="4CDAFFDE">
              <w:rPr>
                <w:rFonts w:asciiTheme="minorHAnsi" w:hAnsiTheme="minorHAnsi" w:cstheme="minorBidi"/>
                <w:sz w:val="18"/>
                <w:szCs w:val="18"/>
              </w:rPr>
              <w:t>1.</w:t>
            </w:r>
            <w:r w:rsidR="00F508F5" w:rsidRPr="4CDAFFDE">
              <w:rPr>
                <w:rFonts w:asciiTheme="minorHAnsi" w:hAnsiTheme="minorHAnsi" w:cstheme="minorBidi"/>
                <w:sz w:val="18"/>
                <w:szCs w:val="18"/>
              </w:rPr>
              <w:t>9</w:t>
            </w:r>
            <w:r w:rsidR="00B35CB2" w:rsidRPr="4CDAFFDE">
              <w:rPr>
                <w:rFonts w:asciiTheme="minorHAnsi" w:hAnsiTheme="minorHAnsi" w:cstheme="minorBidi"/>
                <w:sz w:val="18"/>
                <w:szCs w:val="18"/>
              </w:rPr>
              <w:t>.</w:t>
            </w:r>
            <w:r w:rsidR="0241889D" w:rsidRPr="4CDAFFDE">
              <w:rPr>
                <w:rFonts w:asciiTheme="minorHAnsi" w:hAnsiTheme="minorHAnsi" w:cstheme="minorBidi"/>
                <w:sz w:val="18"/>
                <w:szCs w:val="18"/>
              </w:rPr>
              <w:t>3</w:t>
            </w:r>
          </w:p>
        </w:tc>
      </w:tr>
      <w:tr w:rsidR="00AC0641" w:rsidRPr="00C95555" w14:paraId="58716DAF" w14:textId="77777777" w:rsidTr="4CDAFFDE">
        <w:trPr>
          <w:trHeight w:val="170"/>
        </w:trPr>
        <w:tc>
          <w:tcPr>
            <w:tcW w:w="2568" w:type="dxa"/>
          </w:tcPr>
          <w:p w14:paraId="3C765EF1" w14:textId="76D82744" w:rsidR="00D957FD" w:rsidRPr="00C95555" w:rsidRDefault="06322417" w:rsidP="00D957FD">
            <w:pPr>
              <w:pStyle w:val="TableHeader"/>
              <w:rPr>
                <w:rFonts w:asciiTheme="minorHAnsi" w:hAnsiTheme="minorHAnsi" w:cstheme="minorHAnsi"/>
                <w:sz w:val="18"/>
                <w:szCs w:val="18"/>
              </w:rPr>
            </w:pPr>
            <w:r w:rsidRPr="00C95555">
              <w:rPr>
                <w:rFonts w:asciiTheme="minorHAnsi" w:hAnsiTheme="minorHAnsi" w:cstheme="minorHAnsi"/>
                <w:sz w:val="18"/>
                <w:szCs w:val="18"/>
              </w:rPr>
              <w:t>Author</w:t>
            </w:r>
          </w:p>
        </w:tc>
        <w:tc>
          <w:tcPr>
            <w:tcW w:w="3286" w:type="dxa"/>
            <w:tcBorders>
              <w:right w:val="single" w:sz="4" w:space="0" w:color="B9B9B9"/>
            </w:tcBorders>
          </w:tcPr>
          <w:p w14:paraId="24250B56" w14:textId="767DAD4D" w:rsidR="00D957FD" w:rsidRPr="00C95555" w:rsidRDefault="00A25875" w:rsidP="00D957FD">
            <w:pPr>
              <w:pStyle w:val="TableText"/>
              <w:rPr>
                <w:rFonts w:asciiTheme="minorHAnsi" w:hAnsiTheme="minorHAnsi" w:cstheme="minorHAnsi"/>
                <w:sz w:val="18"/>
                <w:szCs w:val="22"/>
              </w:rPr>
            </w:pPr>
            <w:r w:rsidRPr="00C95555">
              <w:rPr>
                <w:rFonts w:asciiTheme="minorHAnsi" w:hAnsiTheme="minorHAnsi" w:cstheme="minorHAnsi"/>
                <w:sz w:val="18"/>
                <w:szCs w:val="22"/>
              </w:rPr>
              <w:t>Lee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Montgomery</w:t>
            </w:r>
            <w:r w:rsidR="0097707D" w:rsidRPr="00C95555">
              <w:rPr>
                <w:rFonts w:asciiTheme="minorHAnsi" w:hAnsiTheme="minorHAnsi" w:cstheme="minorHAnsi"/>
                <w:sz w:val="18"/>
                <w:szCs w:val="22"/>
              </w:rPr>
              <w:t xml:space="preserve"> </w:t>
            </w:r>
          </w:p>
        </w:tc>
        <w:tc>
          <w:tcPr>
            <w:tcW w:w="2055" w:type="dxa"/>
            <w:tcBorders>
              <w:left w:val="single" w:sz="4" w:space="0" w:color="B9B9B9"/>
            </w:tcBorders>
          </w:tcPr>
          <w:p w14:paraId="3C30962B" w14:textId="5E15C991" w:rsidR="00D957FD" w:rsidRPr="00C95555" w:rsidRDefault="06322417" w:rsidP="00D957FD">
            <w:pPr>
              <w:pStyle w:val="TableHeader"/>
              <w:rPr>
                <w:rFonts w:asciiTheme="minorHAnsi" w:hAnsiTheme="minorHAnsi" w:cstheme="minorBidi"/>
                <w:sz w:val="18"/>
                <w:szCs w:val="18"/>
              </w:rPr>
            </w:pPr>
            <w:r w:rsidRPr="00C95555">
              <w:rPr>
                <w:rFonts w:asciiTheme="minorHAnsi" w:hAnsiTheme="minorHAnsi" w:cstheme="minorBidi"/>
                <w:sz w:val="18"/>
                <w:szCs w:val="18"/>
              </w:rPr>
              <w:t>Version</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issue</w:t>
            </w:r>
            <w:r w:rsidR="0097707D" w:rsidRPr="00C95555">
              <w:rPr>
                <w:rFonts w:asciiTheme="minorHAnsi" w:hAnsiTheme="minorHAnsi" w:cstheme="minorBidi"/>
                <w:sz w:val="18"/>
                <w:szCs w:val="18"/>
              </w:rPr>
              <w:t xml:space="preserve"> </w:t>
            </w:r>
            <w:r w:rsidRPr="00C95555">
              <w:rPr>
                <w:rFonts w:asciiTheme="minorHAnsi" w:hAnsiTheme="minorHAnsi" w:cstheme="minorBidi"/>
                <w:sz w:val="18"/>
                <w:szCs w:val="18"/>
              </w:rPr>
              <w:t>date</w:t>
            </w:r>
          </w:p>
        </w:tc>
        <w:tc>
          <w:tcPr>
            <w:tcW w:w="1955" w:type="dxa"/>
            <w:gridSpan w:val="2"/>
          </w:tcPr>
          <w:p w14:paraId="2EFDC4BE" w14:textId="6408A7B6" w:rsidR="00D957FD" w:rsidRPr="00C95555" w:rsidRDefault="00595CB9" w:rsidP="4CDAFFDE">
            <w:pPr>
              <w:pStyle w:val="TableText"/>
            </w:pPr>
            <w:r>
              <w:rPr>
                <w:rFonts w:asciiTheme="minorHAnsi" w:hAnsiTheme="minorHAnsi" w:cstheme="minorBidi"/>
                <w:sz w:val="18"/>
                <w:szCs w:val="18"/>
              </w:rPr>
              <w:t>15/04/</w:t>
            </w:r>
            <w:r w:rsidR="381DFC48" w:rsidRPr="4CDAFFDE">
              <w:rPr>
                <w:rFonts w:asciiTheme="minorHAnsi" w:hAnsiTheme="minorHAnsi" w:cstheme="minorBidi"/>
                <w:sz w:val="18"/>
                <w:szCs w:val="18"/>
              </w:rPr>
              <w:t>2026</w:t>
            </w:r>
          </w:p>
        </w:tc>
      </w:tr>
    </w:tbl>
    <w:p w14:paraId="49B18643" w14:textId="2FA4B7C8" w:rsidR="00F25CC7" w:rsidRPr="009B02F0" w:rsidRDefault="00F25CC7" w:rsidP="5584CE22">
      <w:pPr>
        <w:pStyle w:val="TableText"/>
        <w:rPr>
          <w:rFonts w:asciiTheme="minorHAnsi" w:hAnsiTheme="minorHAnsi" w:cstheme="minorBidi"/>
          <w:sz w:val="18"/>
          <w:szCs w:val="18"/>
        </w:rPr>
      </w:pPr>
      <w:r>
        <w:rPr>
          <w:noProof/>
        </w:rPr>
        <mc:AlternateContent>
          <mc:Choice Requires="wps">
            <w:drawing>
              <wp:inline distT="0" distB="0" distL="114300" distR="114300" wp14:anchorId="549A267A" wp14:editId="760A70C9">
                <wp:extent cx="5448300" cy="2525395"/>
                <wp:effectExtent l="0" t="0" r="0" b="8255"/>
                <wp:docPr id="695363848" name="Text Box 2"/>
                <wp:cNvGraphicFramePr/>
                <a:graphic xmlns:a="http://schemas.openxmlformats.org/drawingml/2006/main">
                  <a:graphicData uri="http://schemas.microsoft.com/office/word/2010/wordprocessingShape">
                    <wps:wsp>
                      <wps:cNvSpPr txBox="1"/>
                      <wps:spPr>
                        <a:xfrm>
                          <a:off x="0" y="0"/>
                          <a:ext cx="5448300" cy="25253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936DACB" w14:textId="7CF207AF"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r w:rsidR="00A50216">
                              <w:t xml:space="preserve"> Addendum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type w14:anchorId="549A267A" id="_x0000_t202" coordsize="21600,21600" o:spt="202" path="m,l,21600r21600,l21600,xe">
                <v:stroke joinstyle="miter"/>
                <v:path gradientshapeok="t" o:connecttype="rect"/>
              </v:shapetype>
              <v:shape id="Text Box 2" o:spid="_x0000_s1026" type="#_x0000_t202" style="width:429pt;height:198.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uOmYAIAAC4FAAAOAAAAZHJzL2Uyb0RvYy54bWysVN9P2zAQfp+0/8Hy+0gpFLGKFHUgpkmI&#10;ocHEs+vYNJrj887XJt1fv7OTtIjthWkvzsX33a/v7nxx2TVObA3GGnwpj48mUhivoar9cym/P958&#10;OJcikvKVcuBNKXcmysvF+3cXbZibKazBVQYFO/Fx3oZSronCvCiiXptGxSMIxrPSAjaK+BefiwpV&#10;y94bV0wnk7OiBawCgjYx8u11r5SL7N9ao+mrtdGQcKXk3CifmM9VOovFhZo/owrrWg9pqH/IolG1&#10;56B7V9eKlNhg/YerptYIESwdaWgKsLbWJtfA1RxPXlXzsFbB5FqYnBj2NMX/51bfbR/CPQrqPkHH&#10;DUyEtCHOI1+mejqLTfpypoL1TOFuT5vpSGi+nJ2enp9MWKVZN51NZycfZ8lPcTAPGOmzgUYkoZTI&#10;fcl0qe1tpB46QlI0Dze1c7k3zou2lGcns0k22GvYufMJa3KXBzeH1LNEO2cSxvlvxoq6yhWkizxf&#10;5sqh2CqeDKW18ZSLz34ZnVCWk3iL4YA/ZPUW476OMTJ42hs3tQfM1b9Ku/oxpmx7PHP+ou4kUrfq&#10;hpauoNpxpxH6JYhB39TcjVsV6V4hTz13kDeZvvJhHTDrMEhSrAF//e0+4XkYWStFy1tUyvhzo9BI&#10;4b54HtO0cqOAo7AaBb9proDpP+Y3IugssgGSG0WL0Dzxgi9TFFYprzlWKWkUr6jfZX4gtFkuM4gX&#10;Kyi69Q9BJ9epG2m2HrsnhWEYQOLZvYNxv9T81Rz22GTpYbkhsHUe0kRoz+JANC9lHvPhAUlb//I/&#10;ow7P3OI3AAAA//8DAFBLAwQUAAYACAAAACEAEH+RyNsAAAAFAQAADwAAAGRycy9kb3ducmV2Lnht&#10;bEyPzU7DMBCE70i8g7VI3KhTEDSEOBXi5wYFCkhwc+IlibDXke2k4e1ZuMBlpNGsZr4t17OzYsIQ&#10;e08KlosMBFLjTU+tgpfn26McREyajLaeUMEXRlhX+3ulLozf0RNO29QKLqFYaAVdSkMhZWw6dDou&#10;/IDE2YcPTie2oZUm6B2XOyuPs+xMOt0TL3R6wKsOm8/t6BTYtxju6iy9T9ftfXp8kOPrzXKj1OHB&#10;fHkBIuGc/o7hB5/RoWKm2o9korAK+JH0q5zlpznbWsHJ+WoFsirlf/rqGwAA//8DAFBLAQItABQA&#10;BgAIAAAAIQC2gziS/gAAAOEBAAATAAAAAAAAAAAAAAAAAAAAAABbQ29udGVudF9UeXBlc10ueG1s&#10;UEsBAi0AFAAGAAgAAAAhADj9If/WAAAAlAEAAAsAAAAAAAAAAAAAAAAALwEAAF9yZWxzLy5yZWxz&#10;UEsBAi0AFAAGAAgAAAAhADu+46ZgAgAALgUAAA4AAAAAAAAAAAAAAAAALgIAAGRycy9lMm9Eb2Mu&#10;eG1sUEsBAi0AFAAGAAgAAAAhABB/kcjbAAAABQEAAA8AAAAAAAAAAAAAAAAAugQAAGRycy9kb3du&#10;cmV2LnhtbFBLBQYAAAAABAAEAPMAAADCBQAAAAA=&#10;" filled="f" stroked="f" strokeweight=".5pt">
                <v:textbox inset="0,0,0,0">
                  <w:txbxContent>
                    <w:p w14:paraId="4936DACB" w14:textId="7CF207AF" w:rsidR="008C0A82" w:rsidRDefault="006F59DC" w:rsidP="003020E8">
                      <w:pPr>
                        <w:pStyle w:val="FrontpageTitle"/>
                      </w:pPr>
                      <w:r>
                        <w:t>B</w:t>
                      </w:r>
                      <w:r w:rsidR="00C263D0">
                        <w:t xml:space="preserve">ooking </w:t>
                      </w:r>
                      <w:r>
                        <w:t>a</w:t>
                      </w:r>
                      <w:r w:rsidR="00C263D0">
                        <w:t xml:space="preserve">nd </w:t>
                      </w:r>
                      <w:r>
                        <w:t>R</w:t>
                      </w:r>
                      <w:r w:rsidR="00C263D0">
                        <w:t>eferra</w:t>
                      </w:r>
                      <w:r w:rsidR="00B00229">
                        <w:t>l</w:t>
                      </w:r>
                      <w:r w:rsidR="00E54699">
                        <w:t xml:space="preserve"> Standard</w:t>
                      </w:r>
                      <w:r w:rsidR="00C72528">
                        <w:t xml:space="preserve"> (BaRS)</w:t>
                      </w:r>
                      <w:r w:rsidR="0002305E" w:rsidRPr="0002305E">
                        <w:t xml:space="preserve"> </w:t>
                      </w:r>
                      <w:r w:rsidR="008C0A82">
                        <w:t>Clinical Safety Case</w:t>
                      </w:r>
                      <w:r w:rsidR="0002305E">
                        <w:t xml:space="preserve"> Report</w:t>
                      </w:r>
                      <w:r w:rsidR="00A50216">
                        <w:t xml:space="preserve"> Addendum </w:t>
                      </w:r>
                    </w:p>
                  </w:txbxContent>
                </v:textbox>
                <w10:anchorlock/>
              </v:shape>
            </w:pict>
          </mc:Fallback>
        </mc:AlternateContent>
      </w:r>
    </w:p>
    <w:p w14:paraId="639BE738" w14:textId="769E28E1" w:rsidR="00B4378A" w:rsidRPr="00C95555" w:rsidRDefault="00B4378A" w:rsidP="00F25CC7">
      <w:pPr>
        <w:rPr>
          <w:rFonts w:asciiTheme="minorHAnsi" w:hAnsiTheme="minorHAnsi" w:cstheme="minorHAnsi"/>
          <w:szCs w:val="22"/>
        </w:rPr>
      </w:pPr>
    </w:p>
    <w:p w14:paraId="6F02328C" w14:textId="2BC518CF" w:rsidR="00B4378A" w:rsidRPr="00C95555" w:rsidRDefault="00B4378A" w:rsidP="00F25CC7">
      <w:pPr>
        <w:rPr>
          <w:rFonts w:asciiTheme="minorHAnsi" w:hAnsiTheme="minorHAnsi" w:cstheme="minorHAnsi"/>
          <w:szCs w:val="22"/>
        </w:rPr>
      </w:pPr>
    </w:p>
    <w:p w14:paraId="425A1195" w14:textId="19258057" w:rsidR="00B4378A" w:rsidRPr="00C95555" w:rsidRDefault="00B4378A" w:rsidP="00F25CC7">
      <w:pPr>
        <w:rPr>
          <w:rFonts w:asciiTheme="minorHAnsi" w:hAnsiTheme="minorHAnsi" w:cstheme="minorHAnsi"/>
          <w:szCs w:val="22"/>
        </w:rPr>
      </w:pPr>
    </w:p>
    <w:p w14:paraId="14614A30" w14:textId="035235AB" w:rsidR="00B4378A" w:rsidRPr="00C95555" w:rsidRDefault="00B4378A" w:rsidP="00F25CC7">
      <w:pPr>
        <w:rPr>
          <w:rFonts w:asciiTheme="minorHAnsi" w:hAnsiTheme="minorHAnsi" w:cstheme="minorHAnsi"/>
          <w:szCs w:val="22"/>
        </w:rPr>
      </w:pPr>
    </w:p>
    <w:p w14:paraId="7367CABB" w14:textId="77777777" w:rsidR="00B4378A" w:rsidRPr="00C95555" w:rsidRDefault="00B4378A" w:rsidP="00F25CC7">
      <w:pPr>
        <w:rPr>
          <w:rFonts w:asciiTheme="minorHAnsi" w:hAnsiTheme="minorHAnsi" w:cstheme="minorHAnsi"/>
          <w:szCs w:val="22"/>
        </w:rPr>
      </w:pPr>
    </w:p>
    <w:p w14:paraId="2F9C9EC5" w14:textId="77777777" w:rsidR="006F3F98" w:rsidRPr="00C95555" w:rsidRDefault="006F3F98" w:rsidP="00F25CC7">
      <w:pPr>
        <w:rPr>
          <w:rFonts w:asciiTheme="minorHAnsi" w:hAnsiTheme="minorHAnsi" w:cstheme="minorHAnsi"/>
          <w:szCs w:val="22"/>
        </w:rPr>
      </w:pPr>
    </w:p>
    <w:p w14:paraId="749849CE" w14:textId="77777777" w:rsidR="006F3F98" w:rsidRPr="00C95555" w:rsidRDefault="006F3F98" w:rsidP="00F25CC7">
      <w:pPr>
        <w:rPr>
          <w:rFonts w:asciiTheme="minorHAnsi" w:hAnsiTheme="minorHAnsi" w:cstheme="minorHAnsi"/>
          <w:szCs w:val="22"/>
        </w:rPr>
      </w:pPr>
    </w:p>
    <w:p w14:paraId="085F59C7" w14:textId="77777777" w:rsidR="006F3F98" w:rsidRPr="00C95555" w:rsidRDefault="006F3F98" w:rsidP="00F25CC7">
      <w:pPr>
        <w:rPr>
          <w:rFonts w:asciiTheme="minorHAnsi" w:hAnsiTheme="minorHAnsi" w:cstheme="minorHAnsi"/>
          <w:szCs w:val="22"/>
        </w:rPr>
      </w:pPr>
    </w:p>
    <w:p w14:paraId="6FD96A15" w14:textId="095C3D74" w:rsidR="00B4378A" w:rsidRPr="00C95555" w:rsidRDefault="00B4378A" w:rsidP="00F25CC7">
      <w:pPr>
        <w:rPr>
          <w:rFonts w:asciiTheme="minorHAnsi" w:hAnsiTheme="minorHAnsi" w:cstheme="minorHAnsi"/>
          <w:szCs w:val="22"/>
        </w:rPr>
      </w:pPr>
    </w:p>
    <w:p w14:paraId="2C53B373" w14:textId="77777777" w:rsidR="00B4378A" w:rsidRPr="00C95555" w:rsidRDefault="00B4378A" w:rsidP="00F25CC7">
      <w:pPr>
        <w:rPr>
          <w:rFonts w:asciiTheme="minorHAnsi" w:hAnsiTheme="minorHAnsi" w:cstheme="minorHAnsi"/>
          <w:szCs w:val="22"/>
        </w:rPr>
        <w:sectPr w:rsidR="00B4378A" w:rsidRPr="00C95555" w:rsidSect="005A18C7">
          <w:headerReference w:type="default" r:id="rId12"/>
          <w:footerReference w:type="default" r:id="rId13"/>
          <w:headerReference w:type="first" r:id="rId14"/>
          <w:footerReference w:type="first" r:id="rId15"/>
          <w:pgSz w:w="11906" w:h="16838"/>
          <w:pgMar w:top="1021" w:right="1021" w:bottom="1021" w:left="1021" w:header="454" w:footer="680" w:gutter="0"/>
          <w:cols w:space="708"/>
          <w:titlePg/>
          <w:docGrid w:linePitch="360"/>
        </w:sectPr>
      </w:pPr>
    </w:p>
    <w:p w14:paraId="221804B7" w14:textId="0513E406" w:rsidR="00B4378A" w:rsidRPr="00C95555" w:rsidRDefault="06322417" w:rsidP="06322417">
      <w:pPr>
        <w:pStyle w:val="Docmgmtheading"/>
        <w:rPr>
          <w:rFonts w:asciiTheme="minorHAnsi" w:hAnsiTheme="minorHAnsi" w:cstheme="minorHAnsi"/>
          <w:color w:val="005EB8" w:themeColor="accent1"/>
          <w:sz w:val="36"/>
          <w:szCs w:val="36"/>
        </w:rPr>
      </w:pPr>
      <w:r w:rsidRPr="00C95555">
        <w:rPr>
          <w:rFonts w:asciiTheme="minorHAnsi" w:hAnsiTheme="minorHAnsi" w:cstheme="minorHAnsi"/>
          <w:color w:val="005EB8" w:themeColor="accent1"/>
          <w:sz w:val="36"/>
          <w:szCs w:val="36"/>
        </w:rPr>
        <w:lastRenderedPageBreak/>
        <w:t>Document</w:t>
      </w:r>
      <w:r w:rsidR="0097707D" w:rsidRPr="00C95555">
        <w:rPr>
          <w:rFonts w:asciiTheme="minorHAnsi" w:hAnsiTheme="minorHAnsi" w:cstheme="minorHAnsi"/>
          <w:color w:val="005EB8" w:themeColor="accent1"/>
          <w:sz w:val="36"/>
          <w:szCs w:val="36"/>
        </w:rPr>
        <w:t xml:space="preserve"> </w:t>
      </w:r>
      <w:r w:rsidRPr="00C95555">
        <w:rPr>
          <w:rFonts w:asciiTheme="minorHAnsi" w:hAnsiTheme="minorHAnsi" w:cstheme="minorHAnsi"/>
          <w:color w:val="005EB8" w:themeColor="accent1"/>
          <w:sz w:val="36"/>
          <w:szCs w:val="36"/>
        </w:rPr>
        <w:t>Management</w:t>
      </w:r>
    </w:p>
    <w:p w14:paraId="0E79B454" w14:textId="671F748C" w:rsidR="00B4378A" w:rsidRPr="00C95555" w:rsidRDefault="06322417" w:rsidP="06322417">
      <w:pPr>
        <w:pStyle w:val="DocMgmtSubhead"/>
        <w:rPr>
          <w:rFonts w:asciiTheme="minorHAnsi" w:hAnsiTheme="minorHAnsi" w:cstheme="minorHAnsi"/>
          <w:color w:val="005EB8" w:themeColor="accent1"/>
          <w:sz w:val="20"/>
          <w:szCs w:val="20"/>
        </w:rPr>
      </w:pPr>
      <w:bookmarkStart w:id="0" w:name="_Toc350847280"/>
      <w:bookmarkStart w:id="1" w:name="_Toc350847324"/>
      <w:r w:rsidRPr="00C95555">
        <w:rPr>
          <w:rFonts w:asciiTheme="minorHAnsi" w:hAnsiTheme="minorHAnsi" w:cstheme="minorHAnsi"/>
          <w:color w:val="005EB8" w:themeColor="accent1"/>
          <w:sz w:val="20"/>
          <w:szCs w:val="20"/>
        </w:rPr>
        <w:t>Revision</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62218D" w:rsidRPr="00C95555" w14:paraId="7CABFBFE" w14:textId="77777777" w:rsidTr="4CDAFFDE">
        <w:trPr>
          <w:trHeight w:val="290"/>
        </w:trPr>
        <w:tc>
          <w:tcPr>
            <w:tcW w:w="575" w:type="pct"/>
            <w:tcBorders>
              <w:top w:val="single" w:sz="2" w:space="0" w:color="000000"/>
              <w:bottom w:val="single" w:sz="2" w:space="0" w:color="000000"/>
              <w:right w:val="nil"/>
            </w:tcBorders>
          </w:tcPr>
          <w:p w14:paraId="6E07B7CE"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c>
          <w:tcPr>
            <w:tcW w:w="763" w:type="pct"/>
            <w:tcBorders>
              <w:top w:val="single" w:sz="2" w:space="0" w:color="000000"/>
              <w:left w:val="nil"/>
              <w:bottom w:val="single" w:sz="2" w:space="0" w:color="000000"/>
              <w:right w:val="nil"/>
            </w:tcBorders>
          </w:tcPr>
          <w:p w14:paraId="39234A01"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3662" w:type="pct"/>
            <w:tcBorders>
              <w:top w:val="single" w:sz="2" w:space="0" w:color="000000"/>
              <w:left w:val="nil"/>
              <w:bottom w:val="single" w:sz="2" w:space="0" w:color="000000"/>
            </w:tcBorders>
          </w:tcPr>
          <w:p w14:paraId="19DADF0F" w14:textId="70C81B71"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Summary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of</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Changes</w:t>
            </w:r>
          </w:p>
        </w:tc>
      </w:tr>
      <w:tr w:rsidR="0062218D" w:rsidRPr="00C95555" w14:paraId="0BF7DED7" w14:textId="77777777" w:rsidTr="4CDAFFDE">
        <w:trPr>
          <w:trHeight w:val="290"/>
        </w:trPr>
        <w:tc>
          <w:tcPr>
            <w:tcW w:w="575" w:type="pct"/>
            <w:tcBorders>
              <w:right w:val="single" w:sz="2" w:space="0" w:color="B9B9B9"/>
            </w:tcBorders>
          </w:tcPr>
          <w:p w14:paraId="6CEF2C4B" w14:textId="18B78EB9" w:rsidR="00B4378A" w:rsidRPr="00C95555" w:rsidRDefault="007B351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0.01</w:t>
            </w:r>
          </w:p>
        </w:tc>
        <w:tc>
          <w:tcPr>
            <w:tcW w:w="763" w:type="pct"/>
            <w:tcBorders>
              <w:left w:val="single" w:sz="2" w:space="0" w:color="B9B9B9"/>
              <w:right w:val="single" w:sz="2" w:space="0" w:color="B9B9B9"/>
            </w:tcBorders>
          </w:tcPr>
          <w:p w14:paraId="2E831E2D" w14:textId="04A386ED"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01/11/2021</w:t>
            </w:r>
          </w:p>
        </w:tc>
        <w:tc>
          <w:tcPr>
            <w:tcW w:w="3662" w:type="pct"/>
            <w:tcBorders>
              <w:left w:val="single" w:sz="2" w:space="0" w:color="B9B9B9"/>
            </w:tcBorders>
          </w:tcPr>
          <w:p w14:paraId="77297198" w14:textId="1DFA838B" w:rsidR="00B4378A" w:rsidRPr="00C95555" w:rsidRDefault="00176378"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draft</w:t>
            </w:r>
          </w:p>
        </w:tc>
      </w:tr>
      <w:tr w:rsidR="0062218D" w:rsidRPr="00C95555" w14:paraId="6EB67C7E" w14:textId="77777777" w:rsidTr="4CDAFFDE">
        <w:trPr>
          <w:trHeight w:val="290"/>
        </w:trPr>
        <w:tc>
          <w:tcPr>
            <w:tcW w:w="575" w:type="pct"/>
            <w:tcBorders>
              <w:right w:val="single" w:sz="2" w:space="0" w:color="B9B9B9"/>
            </w:tcBorders>
          </w:tcPr>
          <w:p w14:paraId="1573E708" w14:textId="44F48F6C" w:rsidR="006079FD" w:rsidRPr="00C95555" w:rsidRDefault="00AA06C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0.02</w:t>
            </w:r>
          </w:p>
        </w:tc>
        <w:tc>
          <w:tcPr>
            <w:tcW w:w="763" w:type="pct"/>
            <w:tcBorders>
              <w:left w:val="single" w:sz="2" w:space="0" w:color="B9B9B9"/>
              <w:right w:val="single" w:sz="2" w:space="0" w:color="B9B9B9"/>
            </w:tcBorders>
          </w:tcPr>
          <w:p w14:paraId="1A72DB33" w14:textId="63F86C74" w:rsidR="006079FD" w:rsidRPr="00C95555" w:rsidRDefault="00E910B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06/02/2022</w:t>
            </w:r>
          </w:p>
        </w:tc>
        <w:tc>
          <w:tcPr>
            <w:tcW w:w="3662" w:type="pct"/>
            <w:tcBorders>
              <w:left w:val="single" w:sz="2" w:space="0" w:color="B9B9B9"/>
            </w:tcBorders>
          </w:tcPr>
          <w:p w14:paraId="434FFD55" w14:textId="5CE9922D" w:rsidR="006079FD"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r w:rsidR="0097707D" w:rsidRPr="00C95555">
              <w:rPr>
                <w:rFonts w:asciiTheme="minorHAnsi" w:hAnsiTheme="minorHAnsi" w:cstheme="minorHAnsi"/>
                <w:sz w:val="18"/>
                <w:szCs w:val="22"/>
              </w:rPr>
              <w:t xml:space="preserve"> </w:t>
            </w:r>
          </w:p>
        </w:tc>
      </w:tr>
      <w:tr w:rsidR="0062218D" w:rsidRPr="00C95555" w14:paraId="440063FD" w14:textId="77777777" w:rsidTr="4CDAFFDE">
        <w:trPr>
          <w:trHeight w:val="290"/>
        </w:trPr>
        <w:tc>
          <w:tcPr>
            <w:tcW w:w="575" w:type="pct"/>
            <w:tcBorders>
              <w:right w:val="single" w:sz="2" w:space="0" w:color="B9B9B9"/>
            </w:tcBorders>
          </w:tcPr>
          <w:p w14:paraId="347BAF15" w14:textId="0A7B922D" w:rsidR="0005578C" w:rsidRPr="00C95555" w:rsidRDefault="007463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0.03</w:t>
            </w:r>
          </w:p>
        </w:tc>
        <w:tc>
          <w:tcPr>
            <w:tcW w:w="763" w:type="pct"/>
            <w:tcBorders>
              <w:left w:val="single" w:sz="2" w:space="0" w:color="B9B9B9"/>
              <w:right w:val="single" w:sz="2" w:space="0" w:color="B9B9B9"/>
            </w:tcBorders>
          </w:tcPr>
          <w:p w14:paraId="07F8800A" w14:textId="7313DAC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25/02/2022</w:t>
            </w:r>
          </w:p>
        </w:tc>
        <w:tc>
          <w:tcPr>
            <w:tcW w:w="3662" w:type="pct"/>
            <w:tcBorders>
              <w:left w:val="single" w:sz="2" w:space="0" w:color="B9B9B9"/>
            </w:tcBorders>
          </w:tcPr>
          <w:p w14:paraId="6354B714" w14:textId="7780862F" w:rsidR="0005578C"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Comments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by</w:t>
            </w:r>
            <w:r w:rsidR="0097707D" w:rsidRPr="00C95555">
              <w:rPr>
                <w:rFonts w:asciiTheme="minorHAnsi" w:hAnsiTheme="minorHAnsi" w:cstheme="minorHAnsi"/>
                <w:sz w:val="18"/>
                <w:szCs w:val="22"/>
              </w:rPr>
              <w:t xml:space="preserve"> </w:t>
            </w:r>
            <w:r w:rsidR="00523F4D" w:rsidRPr="00C95555">
              <w:rPr>
                <w:rFonts w:asciiTheme="minorHAnsi" w:hAnsiTheme="minorHAnsi" w:cstheme="minorHAnsi"/>
                <w:sz w:val="18"/>
                <w:szCs w:val="22"/>
              </w:rPr>
              <w:t>the</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BaRS</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Team</w:t>
            </w:r>
          </w:p>
        </w:tc>
      </w:tr>
      <w:tr w:rsidR="0062218D" w:rsidRPr="00C95555" w14:paraId="18CFABE3" w14:textId="77777777" w:rsidTr="4CDAFFDE">
        <w:trPr>
          <w:trHeight w:val="290"/>
        </w:trPr>
        <w:tc>
          <w:tcPr>
            <w:tcW w:w="575" w:type="pct"/>
            <w:tcBorders>
              <w:right w:val="single" w:sz="2" w:space="0" w:color="B9B9B9"/>
            </w:tcBorders>
          </w:tcPr>
          <w:p w14:paraId="39D9CD4E" w14:textId="0B1C35C0" w:rsidR="00A25875" w:rsidRPr="00C95555" w:rsidRDefault="00B4381F"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0.04</w:t>
            </w:r>
          </w:p>
        </w:tc>
        <w:tc>
          <w:tcPr>
            <w:tcW w:w="763" w:type="pct"/>
            <w:tcBorders>
              <w:left w:val="single" w:sz="2" w:space="0" w:color="B9B9B9"/>
              <w:right w:val="single" w:sz="2" w:space="0" w:color="B9B9B9"/>
            </w:tcBorders>
          </w:tcPr>
          <w:p w14:paraId="73A5F71C" w14:textId="7912C2B2"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06/03/2022</w:t>
            </w:r>
          </w:p>
        </w:tc>
        <w:tc>
          <w:tcPr>
            <w:tcW w:w="3662" w:type="pct"/>
            <w:tcBorders>
              <w:left w:val="single" w:sz="2" w:space="0" w:color="B9B9B9"/>
            </w:tcBorders>
          </w:tcPr>
          <w:p w14:paraId="4105DBD7" w14:textId="7C085109" w:rsidR="00A25875" w:rsidRPr="00C95555" w:rsidRDefault="000C544C"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Additional</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information</w:t>
            </w:r>
            <w:r w:rsidR="0097707D" w:rsidRPr="00C95555">
              <w:rPr>
                <w:rFonts w:asciiTheme="minorHAnsi" w:hAnsiTheme="minorHAnsi" w:cstheme="minorHAnsi"/>
                <w:sz w:val="18"/>
                <w:szCs w:val="22"/>
              </w:rPr>
              <w:t xml:space="preserve"> </w:t>
            </w:r>
            <w:r w:rsidRPr="00C95555">
              <w:rPr>
                <w:rFonts w:asciiTheme="minorHAnsi" w:hAnsiTheme="minorHAnsi" w:cstheme="minorHAnsi"/>
                <w:sz w:val="18"/>
                <w:szCs w:val="22"/>
              </w:rPr>
              <w:t>added</w:t>
            </w:r>
            <w:r w:rsidR="0097707D" w:rsidRPr="00C95555">
              <w:rPr>
                <w:rFonts w:asciiTheme="minorHAnsi" w:hAnsiTheme="minorHAnsi" w:cstheme="minorHAnsi"/>
                <w:sz w:val="18"/>
                <w:szCs w:val="22"/>
              </w:rPr>
              <w:t xml:space="preserve"> </w:t>
            </w:r>
          </w:p>
        </w:tc>
      </w:tr>
      <w:tr w:rsidR="0062218D" w:rsidRPr="00C95555" w14:paraId="63213891" w14:textId="77777777" w:rsidTr="4CDAFFDE">
        <w:trPr>
          <w:trHeight w:val="290"/>
        </w:trPr>
        <w:tc>
          <w:tcPr>
            <w:tcW w:w="575" w:type="pct"/>
            <w:tcBorders>
              <w:right w:val="single" w:sz="2" w:space="0" w:color="B9B9B9"/>
            </w:tcBorders>
          </w:tcPr>
          <w:p w14:paraId="1AFC53CE" w14:textId="4483EEED" w:rsidR="00D86FB6" w:rsidRPr="00C95555" w:rsidRDefault="009C25B7"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0.05</w:t>
            </w:r>
          </w:p>
        </w:tc>
        <w:tc>
          <w:tcPr>
            <w:tcW w:w="763" w:type="pct"/>
            <w:tcBorders>
              <w:left w:val="single" w:sz="2" w:space="0" w:color="B9B9B9"/>
              <w:right w:val="single" w:sz="2" w:space="0" w:color="B9B9B9"/>
            </w:tcBorders>
          </w:tcPr>
          <w:p w14:paraId="5D27C719" w14:textId="339FFC47" w:rsidR="00D86FB6"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5A0DEBF0" w14:textId="53D4784A" w:rsidR="00D86FB6" w:rsidRPr="00C95555" w:rsidRDefault="001755E4"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Updated in line with </w:t>
            </w:r>
            <w:r w:rsidR="00915048" w:rsidRPr="00C95555">
              <w:rPr>
                <w:rFonts w:asciiTheme="minorHAnsi" w:hAnsiTheme="minorHAnsi" w:cstheme="minorHAnsi"/>
                <w:sz w:val="18"/>
                <w:szCs w:val="22"/>
              </w:rPr>
              <w:t>comments and additional information added</w:t>
            </w:r>
          </w:p>
        </w:tc>
      </w:tr>
      <w:tr w:rsidR="0062218D" w:rsidRPr="00C95555" w14:paraId="4C023358" w14:textId="77777777" w:rsidTr="4CDAFFDE">
        <w:trPr>
          <w:trHeight w:val="290"/>
        </w:trPr>
        <w:tc>
          <w:tcPr>
            <w:tcW w:w="575" w:type="pct"/>
            <w:tcBorders>
              <w:right w:val="single" w:sz="2" w:space="0" w:color="B9B9B9"/>
            </w:tcBorders>
          </w:tcPr>
          <w:p w14:paraId="4A907732" w14:textId="709E88EB"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0.06</w:t>
            </w:r>
          </w:p>
        </w:tc>
        <w:tc>
          <w:tcPr>
            <w:tcW w:w="763" w:type="pct"/>
            <w:tcBorders>
              <w:left w:val="single" w:sz="2" w:space="0" w:color="B9B9B9"/>
              <w:right w:val="single" w:sz="2" w:space="0" w:color="B9B9B9"/>
            </w:tcBorders>
          </w:tcPr>
          <w:p w14:paraId="23398F1C" w14:textId="15B13EA7" w:rsidR="00C91C84" w:rsidRPr="00C95555" w:rsidRDefault="00F175A3"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28/07/2022</w:t>
            </w:r>
          </w:p>
        </w:tc>
        <w:tc>
          <w:tcPr>
            <w:tcW w:w="3662" w:type="pct"/>
            <w:tcBorders>
              <w:left w:val="single" w:sz="2" w:space="0" w:color="B9B9B9"/>
            </w:tcBorders>
          </w:tcPr>
          <w:p w14:paraId="7233E5C2" w14:textId="42021D24" w:rsidR="00C91C84" w:rsidRPr="00C95555" w:rsidRDefault="0030121B" w:rsidP="001949F6">
            <w:pPr>
              <w:pStyle w:val="TableText"/>
              <w:rPr>
                <w:rFonts w:asciiTheme="minorHAnsi" w:hAnsiTheme="minorHAnsi" w:cstheme="minorHAnsi"/>
                <w:sz w:val="18"/>
                <w:szCs w:val="22"/>
              </w:rPr>
            </w:pPr>
            <w:r w:rsidRPr="00C95555">
              <w:rPr>
                <w:rFonts w:asciiTheme="minorHAnsi" w:hAnsiTheme="minorHAnsi" w:cstheme="minorHAnsi"/>
                <w:sz w:val="18"/>
                <w:szCs w:val="22"/>
              </w:rPr>
              <w:t>For peer and CSG review</w:t>
            </w:r>
          </w:p>
        </w:tc>
      </w:tr>
      <w:tr w:rsidR="0062218D" w:rsidRPr="00C95555" w14:paraId="27394885" w14:textId="77777777" w:rsidTr="4CDAFFDE">
        <w:trPr>
          <w:trHeight w:val="290"/>
        </w:trPr>
        <w:tc>
          <w:tcPr>
            <w:tcW w:w="575" w:type="pct"/>
            <w:tcBorders>
              <w:right w:val="single" w:sz="2" w:space="0" w:color="B9B9B9"/>
            </w:tcBorders>
          </w:tcPr>
          <w:p w14:paraId="675BF66E" w14:textId="66898577"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0.07</w:t>
            </w:r>
          </w:p>
        </w:tc>
        <w:tc>
          <w:tcPr>
            <w:tcW w:w="763" w:type="pct"/>
            <w:tcBorders>
              <w:left w:val="single" w:sz="2" w:space="0" w:color="B9B9B9"/>
              <w:right w:val="single" w:sz="2" w:space="0" w:color="B9B9B9"/>
            </w:tcBorders>
          </w:tcPr>
          <w:p w14:paraId="70698A66" w14:textId="4A134FD3"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01/09/2022</w:t>
            </w:r>
          </w:p>
        </w:tc>
        <w:tc>
          <w:tcPr>
            <w:tcW w:w="3662" w:type="pct"/>
            <w:tcBorders>
              <w:left w:val="single" w:sz="2" w:space="0" w:color="B9B9B9"/>
            </w:tcBorders>
          </w:tcPr>
          <w:p w14:paraId="2D9617DB" w14:textId="153CFA11" w:rsidR="62EC5377" w:rsidRPr="00C95555" w:rsidRDefault="62EC5377"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in</w:t>
            </w:r>
            <w:r w:rsidR="31F22C62" w:rsidRPr="00C95555">
              <w:rPr>
                <w:rFonts w:asciiTheme="minorHAnsi" w:hAnsiTheme="minorHAnsi" w:cstheme="minorBidi"/>
                <w:sz w:val="18"/>
                <w:szCs w:val="22"/>
              </w:rPr>
              <w:t xml:space="preserve"> </w:t>
            </w:r>
            <w:r w:rsidRPr="00C95555">
              <w:rPr>
                <w:rFonts w:asciiTheme="minorHAnsi" w:hAnsiTheme="minorHAnsi" w:cstheme="minorBidi"/>
                <w:sz w:val="18"/>
                <w:szCs w:val="22"/>
              </w:rPr>
              <w:t>line with review comments, added integration system pre-requisites</w:t>
            </w:r>
            <w:r w:rsidR="5DDFFA14" w:rsidRPr="00C95555">
              <w:rPr>
                <w:rFonts w:asciiTheme="minorHAnsi" w:hAnsiTheme="minorHAnsi" w:cstheme="minorBidi"/>
                <w:sz w:val="18"/>
                <w:szCs w:val="22"/>
              </w:rPr>
              <w:t>.</w:t>
            </w:r>
          </w:p>
        </w:tc>
      </w:tr>
      <w:tr w:rsidR="0062218D" w:rsidRPr="00C95555" w14:paraId="7694B26C" w14:textId="77777777" w:rsidTr="4CDAFFDE">
        <w:trPr>
          <w:trHeight w:val="290"/>
        </w:trPr>
        <w:tc>
          <w:tcPr>
            <w:tcW w:w="575" w:type="pct"/>
            <w:tcBorders>
              <w:right w:val="single" w:sz="2" w:space="0" w:color="B9B9B9"/>
            </w:tcBorders>
          </w:tcPr>
          <w:p w14:paraId="1CABEFAB" w14:textId="1331C8B7"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0.08</w:t>
            </w:r>
          </w:p>
        </w:tc>
        <w:tc>
          <w:tcPr>
            <w:tcW w:w="763" w:type="pct"/>
            <w:tcBorders>
              <w:left w:val="single" w:sz="2" w:space="0" w:color="B9B9B9"/>
              <w:right w:val="single" w:sz="2" w:space="0" w:color="B9B9B9"/>
            </w:tcBorders>
          </w:tcPr>
          <w:p w14:paraId="5A677BA4" w14:textId="56505D5D"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12/09/2022</w:t>
            </w:r>
          </w:p>
        </w:tc>
        <w:tc>
          <w:tcPr>
            <w:tcW w:w="3662" w:type="pct"/>
            <w:tcBorders>
              <w:left w:val="single" w:sz="2" w:space="0" w:color="B9B9B9"/>
            </w:tcBorders>
          </w:tcPr>
          <w:p w14:paraId="741B5507" w14:textId="3A5AF113" w:rsidR="2359EDCD" w:rsidRPr="00C95555" w:rsidRDefault="001568F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Addressed Lead CSO comments, updated </w:t>
            </w:r>
            <w:r w:rsidR="00561FCC" w:rsidRPr="00C95555">
              <w:rPr>
                <w:rFonts w:asciiTheme="minorHAnsi" w:hAnsiTheme="minorHAnsi" w:cstheme="minorBidi"/>
                <w:sz w:val="18"/>
                <w:szCs w:val="22"/>
              </w:rPr>
              <w:t>Clinical Risk Process</w:t>
            </w:r>
          </w:p>
        </w:tc>
      </w:tr>
      <w:tr w:rsidR="0062218D" w:rsidRPr="00C95555" w14:paraId="13FA3348" w14:textId="77777777" w:rsidTr="4CDAFFDE">
        <w:trPr>
          <w:trHeight w:val="290"/>
        </w:trPr>
        <w:tc>
          <w:tcPr>
            <w:tcW w:w="575" w:type="pct"/>
            <w:tcBorders>
              <w:right w:val="single" w:sz="2" w:space="0" w:color="B9B9B9"/>
            </w:tcBorders>
          </w:tcPr>
          <w:p w14:paraId="404B8ADE" w14:textId="3A7C8CF9" w:rsidR="2359EDCD" w:rsidRPr="00C95555" w:rsidRDefault="006875C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w:t>
            </w:r>
            <w:r w:rsidR="00F6250F" w:rsidRPr="00C95555">
              <w:rPr>
                <w:rFonts w:asciiTheme="minorHAnsi" w:hAnsiTheme="minorHAnsi" w:cstheme="minorBidi"/>
                <w:sz w:val="18"/>
                <w:szCs w:val="22"/>
              </w:rPr>
              <w:t>09</w:t>
            </w:r>
          </w:p>
        </w:tc>
        <w:tc>
          <w:tcPr>
            <w:tcW w:w="763" w:type="pct"/>
            <w:tcBorders>
              <w:left w:val="single" w:sz="2" w:space="0" w:color="B9B9B9"/>
              <w:right w:val="single" w:sz="2" w:space="0" w:color="B9B9B9"/>
            </w:tcBorders>
          </w:tcPr>
          <w:p w14:paraId="557F8A90" w14:textId="589FCA63"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01/11/2022</w:t>
            </w:r>
          </w:p>
        </w:tc>
        <w:tc>
          <w:tcPr>
            <w:tcW w:w="3662" w:type="pct"/>
            <w:tcBorders>
              <w:left w:val="single" w:sz="2" w:space="0" w:color="B9B9B9"/>
            </w:tcBorders>
          </w:tcPr>
          <w:p w14:paraId="48047687" w14:textId="526ACC0E" w:rsidR="2359EDCD" w:rsidRPr="00C95555" w:rsidRDefault="00F6250F" w:rsidP="2359EDCD">
            <w:pPr>
              <w:pStyle w:val="TableText"/>
              <w:rPr>
                <w:rFonts w:asciiTheme="minorHAnsi" w:hAnsiTheme="minorHAnsi" w:cstheme="minorBidi"/>
                <w:sz w:val="18"/>
                <w:szCs w:val="22"/>
              </w:rPr>
            </w:pPr>
            <w:r w:rsidRPr="00C95555">
              <w:rPr>
                <w:rFonts w:asciiTheme="minorHAnsi" w:hAnsiTheme="minorHAnsi" w:cstheme="minorBidi"/>
                <w:sz w:val="18"/>
                <w:szCs w:val="22"/>
              </w:rPr>
              <w:t>Completed test section and appendix</w:t>
            </w:r>
          </w:p>
        </w:tc>
      </w:tr>
      <w:tr w:rsidR="0062218D" w:rsidRPr="00C95555" w14:paraId="2EBEA6D1" w14:textId="77777777" w:rsidTr="4CDAFFDE">
        <w:trPr>
          <w:trHeight w:val="290"/>
        </w:trPr>
        <w:tc>
          <w:tcPr>
            <w:tcW w:w="575" w:type="pct"/>
            <w:tcBorders>
              <w:right w:val="single" w:sz="2" w:space="0" w:color="B9B9B9"/>
            </w:tcBorders>
          </w:tcPr>
          <w:p w14:paraId="2497A28B" w14:textId="3AB3BB3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w:t>
            </w:r>
          </w:p>
        </w:tc>
        <w:tc>
          <w:tcPr>
            <w:tcW w:w="763" w:type="pct"/>
            <w:tcBorders>
              <w:left w:val="single" w:sz="2" w:space="0" w:color="B9B9B9"/>
              <w:right w:val="single" w:sz="2" w:space="0" w:color="B9B9B9"/>
            </w:tcBorders>
          </w:tcPr>
          <w:p w14:paraId="684361AC" w14:textId="1482F6C8"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09/11/2022</w:t>
            </w:r>
          </w:p>
        </w:tc>
        <w:tc>
          <w:tcPr>
            <w:tcW w:w="3662" w:type="pct"/>
            <w:tcBorders>
              <w:left w:val="single" w:sz="2" w:space="0" w:color="B9B9B9"/>
            </w:tcBorders>
          </w:tcPr>
          <w:p w14:paraId="7C06DFA5" w14:textId="56D97140" w:rsidR="00FA27CA" w:rsidRPr="00C95555" w:rsidRDefault="00FA27CA"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 version</w:t>
            </w:r>
          </w:p>
        </w:tc>
      </w:tr>
      <w:tr w:rsidR="0062218D" w:rsidRPr="00C95555" w14:paraId="40E77073" w14:textId="77777777" w:rsidTr="4CDAFFDE">
        <w:trPr>
          <w:trHeight w:val="290"/>
        </w:trPr>
        <w:tc>
          <w:tcPr>
            <w:tcW w:w="575" w:type="pct"/>
            <w:tcBorders>
              <w:right w:val="single" w:sz="2" w:space="0" w:color="B9B9B9"/>
            </w:tcBorders>
          </w:tcPr>
          <w:p w14:paraId="531B0EED" w14:textId="56370D90" w:rsidR="00B91666" w:rsidRPr="00C95555" w:rsidRDefault="00B91666" w:rsidP="2359EDCD">
            <w:pPr>
              <w:pStyle w:val="TableText"/>
              <w:rPr>
                <w:rFonts w:asciiTheme="minorHAnsi" w:hAnsiTheme="minorHAnsi" w:cstheme="minorBidi"/>
                <w:sz w:val="18"/>
                <w:szCs w:val="22"/>
              </w:rPr>
            </w:pPr>
            <w:r w:rsidRPr="00C95555">
              <w:rPr>
                <w:rFonts w:asciiTheme="minorHAnsi" w:hAnsiTheme="minorHAnsi" w:cstheme="minorBidi"/>
                <w:sz w:val="18"/>
                <w:szCs w:val="22"/>
              </w:rPr>
              <w:t>1.01</w:t>
            </w:r>
          </w:p>
        </w:tc>
        <w:tc>
          <w:tcPr>
            <w:tcW w:w="763" w:type="pct"/>
            <w:tcBorders>
              <w:left w:val="single" w:sz="2" w:space="0" w:color="B9B9B9"/>
              <w:right w:val="single" w:sz="2" w:space="0" w:color="B9B9B9"/>
            </w:tcBorders>
          </w:tcPr>
          <w:p w14:paraId="50188C83" w14:textId="555B93E9"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01</w:t>
            </w:r>
            <w:r w:rsidR="00542AED" w:rsidRPr="00C95555">
              <w:rPr>
                <w:rFonts w:asciiTheme="minorHAnsi" w:hAnsiTheme="minorHAnsi" w:cstheme="minorBidi"/>
                <w:sz w:val="18"/>
                <w:szCs w:val="22"/>
              </w:rPr>
              <w:t>/</w:t>
            </w:r>
            <w:r w:rsidRPr="00C95555">
              <w:rPr>
                <w:rFonts w:asciiTheme="minorHAnsi" w:hAnsiTheme="minorHAnsi" w:cstheme="minorBidi"/>
                <w:sz w:val="18"/>
                <w:szCs w:val="22"/>
              </w:rPr>
              <w:t>02/2023</w:t>
            </w:r>
          </w:p>
        </w:tc>
        <w:tc>
          <w:tcPr>
            <w:tcW w:w="3662" w:type="pct"/>
            <w:tcBorders>
              <w:left w:val="single" w:sz="2" w:space="0" w:color="B9B9B9"/>
            </w:tcBorders>
          </w:tcPr>
          <w:p w14:paraId="1F06AB9D" w14:textId="29154E6C" w:rsidR="00B91666" w:rsidRPr="00C95555" w:rsidRDefault="000B74C4"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999-CAS Test </w:t>
            </w:r>
            <w:r w:rsidR="005E6A0D" w:rsidRPr="00C95555">
              <w:rPr>
                <w:rFonts w:asciiTheme="minorHAnsi" w:hAnsiTheme="minorHAnsi" w:cstheme="minorBidi"/>
                <w:sz w:val="18"/>
                <w:szCs w:val="22"/>
              </w:rPr>
              <w:t>section</w:t>
            </w:r>
            <w:r w:rsidR="00D3461D" w:rsidRPr="00C95555">
              <w:rPr>
                <w:rFonts w:asciiTheme="minorHAnsi" w:hAnsiTheme="minorHAnsi" w:cstheme="minorBidi"/>
                <w:sz w:val="18"/>
                <w:szCs w:val="22"/>
              </w:rPr>
              <w:t xml:space="preserve"> and assessment of outstanding Test Issues (Appendix C)</w:t>
            </w:r>
            <w:r w:rsidR="005E6A0D" w:rsidRPr="00C95555">
              <w:rPr>
                <w:rFonts w:asciiTheme="minorHAnsi" w:hAnsiTheme="minorHAnsi" w:cstheme="minorBidi"/>
                <w:sz w:val="18"/>
                <w:szCs w:val="22"/>
              </w:rPr>
              <w:t>.</w:t>
            </w:r>
          </w:p>
          <w:p w14:paraId="760F13D6" w14:textId="05440FCF" w:rsidR="00DD2372" w:rsidRPr="00C95555" w:rsidRDefault="00DD237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111-UTC</w:t>
            </w:r>
            <w:r w:rsidR="002F1397" w:rsidRPr="00C95555">
              <w:rPr>
                <w:rFonts w:asciiTheme="minorHAnsi" w:hAnsiTheme="minorHAnsi" w:cstheme="minorBidi"/>
                <w:sz w:val="18"/>
                <w:szCs w:val="22"/>
              </w:rPr>
              <w:t xml:space="preserve"> to the 111-ED</w:t>
            </w:r>
            <w:r w:rsidRPr="00C95555">
              <w:rPr>
                <w:rFonts w:asciiTheme="minorHAnsi" w:hAnsiTheme="minorHAnsi" w:cstheme="minorBidi"/>
                <w:sz w:val="18"/>
                <w:szCs w:val="22"/>
              </w:rPr>
              <w:t xml:space="preserve"> </w:t>
            </w:r>
            <w:r w:rsidR="002F1397" w:rsidRPr="00C95555">
              <w:rPr>
                <w:rFonts w:asciiTheme="minorHAnsi" w:hAnsiTheme="minorHAnsi" w:cstheme="minorBidi"/>
                <w:sz w:val="18"/>
                <w:szCs w:val="22"/>
              </w:rPr>
              <w:t xml:space="preserve">BaRS </w:t>
            </w:r>
            <w:r w:rsidR="005A21F4" w:rsidRPr="00C95555">
              <w:rPr>
                <w:rFonts w:asciiTheme="minorHAnsi" w:hAnsiTheme="minorHAnsi" w:cstheme="minorBidi"/>
                <w:sz w:val="18"/>
                <w:szCs w:val="22"/>
              </w:rPr>
              <w:t>application.</w:t>
            </w:r>
          </w:p>
          <w:p w14:paraId="242F58EE" w14:textId="5B36AF3F" w:rsidR="005E6A0D" w:rsidRPr="00C95555" w:rsidRDefault="005E6A0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w:t>
            </w:r>
            <w:r w:rsidR="005A21F4" w:rsidRPr="00C95555">
              <w:rPr>
                <w:rFonts w:asciiTheme="minorHAnsi" w:hAnsiTheme="minorHAnsi" w:cstheme="minorBidi"/>
                <w:sz w:val="18"/>
                <w:szCs w:val="22"/>
              </w:rPr>
              <w:t xml:space="preserve">non-Pathways 999-CAS validation </w:t>
            </w:r>
            <w:r w:rsidR="00921683" w:rsidRPr="00C95555">
              <w:rPr>
                <w:rFonts w:asciiTheme="minorHAnsi" w:hAnsiTheme="minorHAnsi" w:cstheme="minorBidi"/>
                <w:sz w:val="18"/>
                <w:szCs w:val="22"/>
              </w:rPr>
              <w:t>details.</w:t>
            </w:r>
          </w:p>
          <w:p w14:paraId="12D49C53" w14:textId="787B36B1" w:rsidR="005A21F4" w:rsidRPr="00C95555" w:rsidRDefault="00921683" w:rsidP="2359EDCD">
            <w:pPr>
              <w:pStyle w:val="TableText"/>
              <w:rPr>
                <w:rFonts w:asciiTheme="minorHAnsi" w:hAnsiTheme="minorHAnsi" w:cstheme="minorBidi"/>
                <w:sz w:val="18"/>
                <w:szCs w:val="22"/>
              </w:rPr>
            </w:pPr>
            <w:r w:rsidRPr="00C95555">
              <w:rPr>
                <w:rFonts w:asciiTheme="minorHAnsi" w:hAnsiTheme="minorHAnsi" w:cstheme="minorBidi"/>
                <w:sz w:val="18"/>
                <w:szCs w:val="22"/>
              </w:rPr>
              <w:t>Moved</w:t>
            </w:r>
            <w:r w:rsidR="005A21F4" w:rsidRPr="00C95555">
              <w:rPr>
                <w:rFonts w:asciiTheme="minorHAnsi" w:hAnsiTheme="minorHAnsi" w:cstheme="minorBidi"/>
                <w:sz w:val="18"/>
                <w:szCs w:val="22"/>
              </w:rPr>
              <w:t xml:space="preserve"> clinical assessment </w:t>
            </w:r>
            <w:r w:rsidRPr="00C95555">
              <w:rPr>
                <w:rFonts w:asciiTheme="minorHAnsi" w:hAnsiTheme="minorHAnsi" w:cstheme="minorBidi"/>
                <w:sz w:val="18"/>
                <w:szCs w:val="22"/>
              </w:rPr>
              <w:t>of</w:t>
            </w:r>
            <w:r w:rsidR="005A21F4" w:rsidRPr="00C95555">
              <w:rPr>
                <w:rFonts w:asciiTheme="minorHAnsi" w:hAnsiTheme="minorHAnsi" w:cstheme="minorBidi"/>
                <w:sz w:val="18"/>
                <w:szCs w:val="22"/>
              </w:rPr>
              <w:t xml:space="preserve"> outstanding </w:t>
            </w:r>
            <w:r w:rsidR="00D3461D" w:rsidRPr="00C95555">
              <w:rPr>
                <w:rFonts w:asciiTheme="minorHAnsi" w:hAnsiTheme="minorHAnsi" w:cstheme="minorBidi"/>
                <w:sz w:val="18"/>
                <w:szCs w:val="22"/>
              </w:rPr>
              <w:t xml:space="preserve">111-ED </w:t>
            </w:r>
            <w:r w:rsidR="005A21F4" w:rsidRPr="00C95555">
              <w:rPr>
                <w:rFonts w:asciiTheme="minorHAnsi" w:hAnsiTheme="minorHAnsi" w:cstheme="minorBidi"/>
                <w:sz w:val="18"/>
                <w:szCs w:val="22"/>
              </w:rPr>
              <w:t>Test Issues to Appendix C</w:t>
            </w:r>
          </w:p>
          <w:p w14:paraId="36AD3E7F" w14:textId="6124B950" w:rsidR="00D3461D" w:rsidRPr="00C95555" w:rsidRDefault="00D3461D"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Integration Test Summary tables as per </w:t>
            </w:r>
            <w:r w:rsidR="005400F4" w:rsidRPr="00C95555">
              <w:rPr>
                <w:rFonts w:asciiTheme="minorHAnsi" w:hAnsiTheme="minorHAnsi" w:cstheme="minorBidi"/>
                <w:sz w:val="18"/>
                <w:szCs w:val="22"/>
              </w:rPr>
              <w:t xml:space="preserve">review comments on previous version from </w:t>
            </w:r>
            <w:r w:rsidR="0010447B" w:rsidRPr="00C95555">
              <w:rPr>
                <w:rFonts w:asciiTheme="minorHAnsi" w:hAnsiTheme="minorHAnsi" w:cstheme="minorBidi"/>
                <w:sz w:val="18"/>
                <w:szCs w:val="22"/>
              </w:rPr>
              <w:t>CSG.</w:t>
            </w:r>
          </w:p>
          <w:p w14:paraId="677BA678" w14:textId="2C37760C" w:rsidR="004775D5" w:rsidRPr="00C95555" w:rsidRDefault="004775D5"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Added detail on formal transference of risk to suppliers </w:t>
            </w:r>
            <w:r w:rsidR="00B96CC6" w:rsidRPr="00C95555">
              <w:rPr>
                <w:rFonts w:asciiTheme="minorHAnsi" w:hAnsiTheme="minorHAnsi" w:cstheme="minorBidi"/>
                <w:sz w:val="18"/>
                <w:szCs w:val="22"/>
              </w:rPr>
              <w:t xml:space="preserve">to section 5.4.5 as per comments from </w:t>
            </w:r>
            <w:r w:rsidR="00EA574A" w:rsidRPr="00C95555">
              <w:rPr>
                <w:rFonts w:asciiTheme="minorHAnsi" w:hAnsiTheme="minorHAnsi" w:cstheme="minorBidi"/>
                <w:sz w:val="18"/>
                <w:szCs w:val="22"/>
              </w:rPr>
              <w:t xml:space="preserve">BaRS Programme Director on previous </w:t>
            </w:r>
            <w:r w:rsidR="0010447B" w:rsidRPr="00C95555">
              <w:rPr>
                <w:rFonts w:asciiTheme="minorHAnsi" w:hAnsiTheme="minorHAnsi" w:cstheme="minorBidi"/>
                <w:sz w:val="18"/>
                <w:szCs w:val="22"/>
              </w:rPr>
              <w:t>version.</w:t>
            </w:r>
          </w:p>
          <w:p w14:paraId="7E1C8288" w14:textId="0F0A37D9" w:rsidR="00E318A1" w:rsidRPr="00C95555" w:rsidRDefault="00E318A1"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the document to state NHS England </w:t>
            </w:r>
            <w:r w:rsidR="00691B21" w:rsidRPr="00C95555">
              <w:rPr>
                <w:rFonts w:asciiTheme="minorHAnsi" w:hAnsiTheme="minorHAnsi" w:cstheme="minorBidi"/>
                <w:sz w:val="18"/>
                <w:szCs w:val="22"/>
              </w:rPr>
              <w:t xml:space="preserve">rather than NHS Digital </w:t>
            </w:r>
            <w:r w:rsidRPr="00C95555">
              <w:rPr>
                <w:rFonts w:asciiTheme="minorHAnsi" w:hAnsiTheme="minorHAnsi" w:cstheme="minorBidi"/>
                <w:sz w:val="18"/>
                <w:szCs w:val="22"/>
              </w:rPr>
              <w:t xml:space="preserve">where appropriate, </w:t>
            </w:r>
            <w:proofErr w:type="gramStart"/>
            <w:r w:rsidRPr="00C95555">
              <w:rPr>
                <w:rFonts w:asciiTheme="minorHAnsi" w:hAnsiTheme="minorHAnsi" w:cstheme="minorBidi"/>
                <w:sz w:val="18"/>
                <w:szCs w:val="22"/>
              </w:rPr>
              <w:t>subsequent to</w:t>
            </w:r>
            <w:proofErr w:type="gramEnd"/>
            <w:r w:rsidRPr="00C95555">
              <w:rPr>
                <w:rFonts w:asciiTheme="minorHAnsi" w:hAnsiTheme="minorHAnsi" w:cstheme="minorBidi"/>
                <w:sz w:val="18"/>
                <w:szCs w:val="22"/>
              </w:rPr>
              <w:t xml:space="preserve"> the </w:t>
            </w:r>
            <w:r w:rsidR="0010447B" w:rsidRPr="00C95555">
              <w:rPr>
                <w:rFonts w:asciiTheme="minorHAnsi" w:hAnsiTheme="minorHAnsi" w:cstheme="minorBidi"/>
                <w:sz w:val="18"/>
                <w:szCs w:val="22"/>
              </w:rPr>
              <w:t>merger.</w:t>
            </w:r>
          </w:p>
          <w:p w14:paraId="58D36570" w14:textId="339C983F" w:rsidR="001234CE" w:rsidRPr="00C95555" w:rsidRDefault="001234CE"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comment</w:t>
            </w:r>
            <w:r w:rsidR="005F3D91" w:rsidRPr="00C95555">
              <w:rPr>
                <w:rFonts w:asciiTheme="minorHAnsi" w:hAnsiTheme="minorHAnsi" w:cstheme="minorBidi"/>
                <w:sz w:val="18"/>
                <w:szCs w:val="22"/>
              </w:rPr>
              <w:t>s</w:t>
            </w:r>
            <w:r w:rsidRPr="00C95555">
              <w:rPr>
                <w:rFonts w:asciiTheme="minorHAnsi" w:hAnsiTheme="minorHAnsi" w:cstheme="minorBidi"/>
                <w:sz w:val="18"/>
                <w:szCs w:val="22"/>
              </w:rPr>
              <w:t xml:space="preserve"> from BARS team</w:t>
            </w:r>
            <w:r w:rsidR="008C0F86" w:rsidRPr="00C95555">
              <w:rPr>
                <w:rFonts w:asciiTheme="minorHAnsi" w:hAnsiTheme="minorHAnsi" w:cstheme="minorBidi"/>
                <w:sz w:val="18"/>
                <w:szCs w:val="22"/>
              </w:rPr>
              <w:t xml:space="preserve">, </w:t>
            </w:r>
            <w:r w:rsidR="00621DEA" w:rsidRPr="00C95555">
              <w:rPr>
                <w:rFonts w:asciiTheme="minorHAnsi" w:hAnsiTheme="minorHAnsi" w:cstheme="minorBidi"/>
                <w:sz w:val="18"/>
                <w:szCs w:val="22"/>
              </w:rPr>
              <w:t xml:space="preserve">CSO and </w:t>
            </w:r>
            <w:r w:rsidR="005F3D91" w:rsidRPr="00C95555">
              <w:rPr>
                <w:rFonts w:asciiTheme="minorHAnsi" w:hAnsiTheme="minorHAnsi" w:cstheme="minorBidi"/>
                <w:sz w:val="18"/>
                <w:szCs w:val="22"/>
              </w:rPr>
              <w:t>Programme Lead Review</w:t>
            </w:r>
          </w:p>
        </w:tc>
      </w:tr>
      <w:tr w:rsidR="0062218D" w:rsidRPr="00C95555" w14:paraId="2055B14A" w14:textId="77777777" w:rsidTr="4CDAFFDE">
        <w:trPr>
          <w:trHeight w:val="290"/>
        </w:trPr>
        <w:tc>
          <w:tcPr>
            <w:tcW w:w="575" w:type="pct"/>
            <w:tcBorders>
              <w:right w:val="single" w:sz="2" w:space="0" w:color="B9B9B9"/>
            </w:tcBorders>
          </w:tcPr>
          <w:p w14:paraId="123BA2C2" w14:textId="15F9FC39"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w:t>
            </w:r>
          </w:p>
        </w:tc>
        <w:tc>
          <w:tcPr>
            <w:tcW w:w="763" w:type="pct"/>
            <w:tcBorders>
              <w:left w:val="single" w:sz="2" w:space="0" w:color="B9B9B9"/>
              <w:right w:val="single" w:sz="2" w:space="0" w:color="B9B9B9"/>
            </w:tcBorders>
          </w:tcPr>
          <w:p w14:paraId="14DFB084" w14:textId="61A592B5"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09/02/2023</w:t>
            </w:r>
          </w:p>
        </w:tc>
        <w:tc>
          <w:tcPr>
            <w:tcW w:w="3662" w:type="pct"/>
            <w:tcBorders>
              <w:left w:val="single" w:sz="2" w:space="0" w:color="B9B9B9"/>
            </w:tcBorders>
          </w:tcPr>
          <w:p w14:paraId="648368BB" w14:textId="4035C450" w:rsidR="00542AED" w:rsidRPr="00C95555" w:rsidRDefault="00542AED"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CSG comments and finalised</w:t>
            </w:r>
          </w:p>
        </w:tc>
      </w:tr>
      <w:tr w:rsidR="0062218D" w:rsidRPr="00C95555" w14:paraId="5327ECA0" w14:textId="77777777" w:rsidTr="4CDAFFDE">
        <w:trPr>
          <w:trHeight w:val="290"/>
        </w:trPr>
        <w:tc>
          <w:tcPr>
            <w:tcW w:w="575" w:type="pct"/>
            <w:tcBorders>
              <w:right w:val="single" w:sz="2" w:space="0" w:color="B9B9B9"/>
            </w:tcBorders>
          </w:tcPr>
          <w:p w14:paraId="6ABB86BE" w14:textId="12835EF3"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1.11</w:t>
            </w:r>
          </w:p>
        </w:tc>
        <w:tc>
          <w:tcPr>
            <w:tcW w:w="763" w:type="pct"/>
            <w:tcBorders>
              <w:left w:val="single" w:sz="2" w:space="0" w:color="B9B9B9"/>
              <w:right w:val="single" w:sz="2" w:space="0" w:color="B9B9B9"/>
            </w:tcBorders>
          </w:tcPr>
          <w:p w14:paraId="372D18B1" w14:textId="2B4F9ACC"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02/04/2023</w:t>
            </w:r>
          </w:p>
        </w:tc>
        <w:tc>
          <w:tcPr>
            <w:tcW w:w="3662" w:type="pct"/>
            <w:tcBorders>
              <w:left w:val="single" w:sz="2" w:space="0" w:color="B9B9B9"/>
            </w:tcBorders>
          </w:tcPr>
          <w:p w14:paraId="515111C2" w14:textId="0015CF9B" w:rsidR="00234A1C" w:rsidRPr="00C95555" w:rsidRDefault="00234A1C"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Updated </w:t>
            </w:r>
            <w:r w:rsidR="00E16569" w:rsidRPr="00C95555">
              <w:rPr>
                <w:rFonts w:asciiTheme="minorHAnsi" w:hAnsiTheme="minorHAnsi" w:cstheme="minorBidi"/>
                <w:sz w:val="18"/>
                <w:szCs w:val="22"/>
              </w:rPr>
              <w:t>to include</w:t>
            </w:r>
            <w:r w:rsidRPr="00C95555">
              <w:rPr>
                <w:rFonts w:asciiTheme="minorHAnsi" w:hAnsiTheme="minorHAnsi" w:cstheme="minorBidi"/>
                <w:sz w:val="18"/>
                <w:szCs w:val="22"/>
              </w:rPr>
              <w:t xml:space="preserve"> BaRS v1.0.0 scope</w:t>
            </w:r>
            <w:r w:rsidR="00077BFB" w:rsidRPr="00C95555">
              <w:rPr>
                <w:rFonts w:asciiTheme="minorHAnsi" w:hAnsiTheme="minorHAnsi" w:cstheme="minorBidi"/>
                <w:sz w:val="18"/>
                <w:szCs w:val="22"/>
              </w:rPr>
              <w:t xml:space="preserve"> and the associated clinical assessment</w:t>
            </w:r>
            <w:r w:rsidR="006D0E50" w:rsidRPr="00C95555">
              <w:rPr>
                <w:rFonts w:asciiTheme="minorHAnsi" w:hAnsiTheme="minorHAnsi" w:cstheme="minorBidi"/>
                <w:sz w:val="18"/>
                <w:szCs w:val="22"/>
              </w:rPr>
              <w:t>.</w:t>
            </w:r>
          </w:p>
          <w:p w14:paraId="5A7BE4D0" w14:textId="27A6DE0D" w:rsidR="006041B3" w:rsidRPr="00C95555" w:rsidRDefault="006041B3"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Removed 999-CAS use cases </w:t>
            </w:r>
            <w:r w:rsidR="003715FC" w:rsidRPr="00C95555">
              <w:rPr>
                <w:rFonts w:asciiTheme="minorHAnsi" w:hAnsiTheme="minorHAnsi" w:cstheme="minorBidi"/>
                <w:sz w:val="18"/>
                <w:szCs w:val="22"/>
              </w:rPr>
              <w:t xml:space="preserve">until </w:t>
            </w:r>
            <w:r w:rsidR="00687B53" w:rsidRPr="00C95555">
              <w:rPr>
                <w:rFonts w:asciiTheme="minorHAnsi" w:hAnsiTheme="minorHAnsi" w:cstheme="minorBidi"/>
                <w:sz w:val="18"/>
                <w:szCs w:val="22"/>
              </w:rPr>
              <w:t xml:space="preserve">public beta is </w:t>
            </w:r>
            <w:r w:rsidR="0087005D" w:rsidRPr="00C95555">
              <w:rPr>
                <w:rFonts w:asciiTheme="minorHAnsi" w:hAnsiTheme="minorHAnsi" w:cstheme="minorBidi"/>
                <w:sz w:val="18"/>
                <w:szCs w:val="22"/>
              </w:rPr>
              <w:t xml:space="preserve">completed, </w:t>
            </w:r>
            <w:r w:rsidR="003715FC" w:rsidRPr="00C95555">
              <w:rPr>
                <w:rFonts w:asciiTheme="minorHAnsi" w:hAnsiTheme="minorHAnsi" w:cstheme="minorBidi"/>
                <w:sz w:val="18"/>
                <w:szCs w:val="22"/>
              </w:rPr>
              <w:t xml:space="preserve">they are </w:t>
            </w:r>
            <w:r w:rsidR="00442987" w:rsidRPr="00C95555">
              <w:rPr>
                <w:rFonts w:asciiTheme="minorHAnsi" w:hAnsiTheme="minorHAnsi" w:cstheme="minorBidi"/>
                <w:sz w:val="18"/>
                <w:szCs w:val="22"/>
              </w:rPr>
              <w:t xml:space="preserve">assigned an </w:t>
            </w:r>
            <w:r w:rsidR="00AB77B5" w:rsidRPr="00C95555">
              <w:rPr>
                <w:rFonts w:asciiTheme="minorHAnsi" w:hAnsiTheme="minorHAnsi" w:cstheme="minorBidi"/>
                <w:sz w:val="18"/>
                <w:szCs w:val="22"/>
              </w:rPr>
              <w:t>application,</w:t>
            </w:r>
            <w:r w:rsidR="0087005D" w:rsidRPr="00C95555">
              <w:rPr>
                <w:rFonts w:asciiTheme="minorHAnsi" w:hAnsiTheme="minorHAnsi" w:cstheme="minorBidi"/>
                <w:sz w:val="18"/>
                <w:szCs w:val="22"/>
              </w:rPr>
              <w:t xml:space="preserve"> and </w:t>
            </w:r>
            <w:r w:rsidR="00E37D15" w:rsidRPr="00C95555">
              <w:rPr>
                <w:rFonts w:asciiTheme="minorHAnsi" w:hAnsiTheme="minorHAnsi" w:cstheme="minorBidi"/>
                <w:sz w:val="18"/>
                <w:szCs w:val="22"/>
              </w:rPr>
              <w:t xml:space="preserve">the </w:t>
            </w:r>
            <w:r w:rsidR="0078407C" w:rsidRPr="00C95555">
              <w:rPr>
                <w:rFonts w:asciiTheme="minorHAnsi" w:hAnsiTheme="minorHAnsi" w:cstheme="minorBidi"/>
                <w:sz w:val="18"/>
                <w:szCs w:val="22"/>
              </w:rPr>
              <w:t>standard is uplifted to include them</w:t>
            </w:r>
            <w:r w:rsidR="006D0E50" w:rsidRPr="00C95555">
              <w:rPr>
                <w:rFonts w:asciiTheme="minorHAnsi" w:hAnsiTheme="minorHAnsi" w:cstheme="minorBidi"/>
                <w:sz w:val="18"/>
                <w:szCs w:val="22"/>
              </w:rPr>
              <w:t>.</w:t>
            </w:r>
          </w:p>
          <w:p w14:paraId="244BC4F2" w14:textId="13015AED" w:rsidR="000721A3" w:rsidRPr="00C95555" w:rsidRDefault="000721A3" w:rsidP="2359EDCD">
            <w:pPr>
              <w:pStyle w:val="TableText"/>
              <w:rPr>
                <w:rFonts w:asciiTheme="minorHAnsi" w:hAnsiTheme="minorHAnsi" w:cstheme="minorBidi"/>
                <w:sz w:val="18"/>
                <w:szCs w:val="22"/>
              </w:rPr>
            </w:pPr>
            <w:r w:rsidRPr="00C95555">
              <w:rPr>
                <w:rFonts w:asciiTheme="minorHAnsi" w:hAnsiTheme="minorHAnsi" w:cstheme="minorBidi"/>
                <w:sz w:val="18"/>
                <w:szCs w:val="22"/>
              </w:rPr>
              <w:t>Restructured report to support new application and use case hierarchy</w:t>
            </w:r>
            <w:r w:rsidR="00370873" w:rsidRPr="00C95555">
              <w:rPr>
                <w:rFonts w:asciiTheme="minorHAnsi" w:hAnsiTheme="minorHAnsi" w:cstheme="minorBidi"/>
                <w:sz w:val="18"/>
                <w:szCs w:val="22"/>
              </w:rPr>
              <w:t xml:space="preserve"> (Appendix A)</w:t>
            </w:r>
            <w:r w:rsidR="006D0E50" w:rsidRPr="00C95555">
              <w:rPr>
                <w:rFonts w:asciiTheme="minorHAnsi" w:hAnsiTheme="minorHAnsi" w:cstheme="minorBidi"/>
                <w:sz w:val="18"/>
                <w:szCs w:val="22"/>
              </w:rPr>
              <w:t>.</w:t>
            </w:r>
          </w:p>
          <w:p w14:paraId="4699FDB6" w14:textId="7D15E473" w:rsidR="00EC58E7" w:rsidRPr="00C95555" w:rsidRDefault="00EC58E7"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BaRS development lifecycle</w:t>
            </w:r>
            <w:r w:rsidR="00C76E2F" w:rsidRPr="00C95555">
              <w:rPr>
                <w:rFonts w:asciiTheme="minorHAnsi" w:hAnsiTheme="minorHAnsi" w:cstheme="minorBidi"/>
                <w:sz w:val="18"/>
                <w:szCs w:val="22"/>
              </w:rPr>
              <w:t xml:space="preserve"> and aligned processes accordingly</w:t>
            </w:r>
            <w:r w:rsidR="002B1686" w:rsidRPr="00C95555">
              <w:rPr>
                <w:rFonts w:asciiTheme="minorHAnsi" w:hAnsiTheme="minorHAnsi" w:cstheme="minorBidi"/>
                <w:sz w:val="18"/>
                <w:szCs w:val="22"/>
              </w:rPr>
              <w:t xml:space="preserve"> (section 5)</w:t>
            </w:r>
          </w:p>
          <w:p w14:paraId="53A400F1" w14:textId="77777777" w:rsidR="007B5B02" w:rsidRPr="00C95555" w:rsidRDefault="00BE20C1"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Added public beta section</w:t>
            </w:r>
            <w:r w:rsidR="00470591" w:rsidRPr="00C95555">
              <w:rPr>
                <w:rFonts w:asciiTheme="minorHAnsi" w:hAnsiTheme="minorHAnsi" w:cstheme="minorBidi"/>
                <w:sz w:val="18"/>
                <w:szCs w:val="22"/>
              </w:rPr>
              <w:t xml:space="preserve"> 9.4</w:t>
            </w:r>
            <w:r w:rsidR="006D0E50" w:rsidRPr="00C95555">
              <w:rPr>
                <w:rFonts w:asciiTheme="minorHAnsi" w:hAnsiTheme="minorHAnsi" w:cstheme="minorBidi"/>
                <w:sz w:val="18"/>
                <w:szCs w:val="22"/>
              </w:rPr>
              <w:t>.</w:t>
            </w:r>
          </w:p>
          <w:p w14:paraId="581906D5" w14:textId="5D599787" w:rsidR="007B5B02" w:rsidRPr="00C95555" w:rsidRDefault="007B5B02" w:rsidP="2359EDCD">
            <w:pPr>
              <w:pStyle w:val="TableText"/>
              <w:rPr>
                <w:rFonts w:asciiTheme="minorHAnsi" w:hAnsiTheme="minorHAnsi" w:cstheme="minorBidi"/>
                <w:sz w:val="18"/>
                <w:szCs w:val="22"/>
              </w:rPr>
            </w:pPr>
            <w:r w:rsidRPr="00C95555">
              <w:rPr>
                <w:rFonts w:asciiTheme="minorHAnsi" w:hAnsiTheme="minorHAnsi" w:cstheme="minorBidi"/>
                <w:sz w:val="18"/>
                <w:szCs w:val="22"/>
              </w:rPr>
              <w:t>Addressed review comments</w:t>
            </w:r>
          </w:p>
        </w:tc>
      </w:tr>
      <w:tr w:rsidR="0062218D" w:rsidRPr="00C95555" w14:paraId="5D852F50" w14:textId="77777777" w:rsidTr="4CDAFFDE">
        <w:trPr>
          <w:trHeight w:val="290"/>
        </w:trPr>
        <w:tc>
          <w:tcPr>
            <w:tcW w:w="575" w:type="pct"/>
            <w:tcBorders>
              <w:right w:val="single" w:sz="2" w:space="0" w:color="B9B9B9"/>
            </w:tcBorders>
          </w:tcPr>
          <w:p w14:paraId="46B8AF45" w14:textId="37CD4F9E"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w:t>
            </w:r>
          </w:p>
        </w:tc>
        <w:tc>
          <w:tcPr>
            <w:tcW w:w="763" w:type="pct"/>
            <w:tcBorders>
              <w:left w:val="single" w:sz="2" w:space="0" w:color="B9B9B9"/>
              <w:right w:val="single" w:sz="2" w:space="0" w:color="B9B9B9"/>
            </w:tcBorders>
          </w:tcPr>
          <w:p w14:paraId="3628CB40" w14:textId="55FCB862"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06/04/23</w:t>
            </w:r>
          </w:p>
        </w:tc>
        <w:tc>
          <w:tcPr>
            <w:tcW w:w="3662" w:type="pct"/>
            <w:tcBorders>
              <w:left w:val="single" w:sz="2" w:space="0" w:color="B9B9B9"/>
            </w:tcBorders>
          </w:tcPr>
          <w:p w14:paraId="560A2047" w14:textId="44955B01" w:rsidR="002061AD" w:rsidRPr="00C95555" w:rsidRDefault="002061AD"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447B4155" w14:textId="77777777" w:rsidTr="4CDAFFDE">
        <w:trPr>
          <w:trHeight w:val="290"/>
        </w:trPr>
        <w:tc>
          <w:tcPr>
            <w:tcW w:w="575" w:type="pct"/>
            <w:tcBorders>
              <w:right w:val="single" w:sz="2" w:space="0" w:color="B9B9B9"/>
            </w:tcBorders>
          </w:tcPr>
          <w:p w14:paraId="366D4B99" w14:textId="5E9A1C99"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1.21</w:t>
            </w:r>
          </w:p>
        </w:tc>
        <w:tc>
          <w:tcPr>
            <w:tcW w:w="763" w:type="pct"/>
            <w:tcBorders>
              <w:left w:val="single" w:sz="2" w:space="0" w:color="B9B9B9"/>
              <w:right w:val="single" w:sz="2" w:space="0" w:color="B9B9B9"/>
            </w:tcBorders>
          </w:tcPr>
          <w:p w14:paraId="19F9F441" w14:textId="316FCD3D" w:rsidR="001400F0" w:rsidRPr="00C95555" w:rsidRDefault="001400F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06/072023 </w:t>
            </w:r>
          </w:p>
        </w:tc>
        <w:tc>
          <w:tcPr>
            <w:tcW w:w="3662" w:type="pct"/>
            <w:tcBorders>
              <w:left w:val="single" w:sz="2" w:space="0" w:color="B9B9B9"/>
            </w:tcBorders>
          </w:tcPr>
          <w:p w14:paraId="251C29C5" w14:textId="29D90116" w:rsidR="001400F0" w:rsidRPr="00C95555" w:rsidRDefault="007F46A5"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to include BaRS pre-release applications</w:t>
            </w:r>
            <w:r w:rsidR="001F7677" w:rsidRPr="00C95555">
              <w:rPr>
                <w:rFonts w:asciiTheme="minorHAnsi" w:hAnsiTheme="minorHAnsi" w:cstheme="minorBidi"/>
                <w:sz w:val="18"/>
                <w:szCs w:val="22"/>
              </w:rPr>
              <w:t xml:space="preserve"> and BaRS v1.1.0 change in scope</w:t>
            </w:r>
            <w:r w:rsidR="00CE026E" w:rsidRPr="00C95555">
              <w:rPr>
                <w:rFonts w:asciiTheme="minorHAnsi" w:hAnsiTheme="minorHAnsi" w:cstheme="minorBidi"/>
                <w:sz w:val="18"/>
                <w:szCs w:val="22"/>
              </w:rPr>
              <w:t xml:space="preserve"> (including new naming convention for BaRS applications.</w:t>
            </w:r>
          </w:p>
        </w:tc>
      </w:tr>
      <w:tr w:rsidR="0062218D" w:rsidRPr="00C95555" w14:paraId="70389CBB" w14:textId="77777777" w:rsidTr="4CDAFFDE">
        <w:trPr>
          <w:trHeight w:val="290"/>
        </w:trPr>
        <w:tc>
          <w:tcPr>
            <w:tcW w:w="575" w:type="pct"/>
            <w:tcBorders>
              <w:right w:val="single" w:sz="2" w:space="0" w:color="B9B9B9"/>
            </w:tcBorders>
          </w:tcPr>
          <w:p w14:paraId="301F3216" w14:textId="430A86AA"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1.22</w:t>
            </w:r>
          </w:p>
        </w:tc>
        <w:tc>
          <w:tcPr>
            <w:tcW w:w="763" w:type="pct"/>
            <w:tcBorders>
              <w:left w:val="single" w:sz="2" w:space="0" w:color="B9B9B9"/>
              <w:right w:val="single" w:sz="2" w:space="0" w:color="B9B9B9"/>
            </w:tcBorders>
          </w:tcPr>
          <w:p w14:paraId="37D14471" w14:textId="7C29A479"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723B83B5" w14:textId="2A370618" w:rsidR="004F5500" w:rsidRPr="00C95555" w:rsidRDefault="004F5500" w:rsidP="2359EDCD">
            <w:pPr>
              <w:pStyle w:val="TableText"/>
              <w:rPr>
                <w:rFonts w:asciiTheme="minorHAnsi" w:hAnsiTheme="minorHAnsi" w:cstheme="minorBidi"/>
                <w:sz w:val="18"/>
                <w:szCs w:val="22"/>
              </w:rPr>
            </w:pPr>
            <w:r w:rsidRPr="00C95555">
              <w:rPr>
                <w:rFonts w:asciiTheme="minorHAnsi" w:hAnsiTheme="minorHAnsi" w:cstheme="minorBidi"/>
                <w:sz w:val="18"/>
                <w:szCs w:val="22"/>
              </w:rPr>
              <w:t xml:space="preserve">Incorporation of all peer review </w:t>
            </w:r>
            <w:r w:rsidR="00AE6FB5" w:rsidRPr="00C95555">
              <w:rPr>
                <w:rFonts w:asciiTheme="minorHAnsi" w:hAnsiTheme="minorHAnsi" w:cstheme="minorBidi"/>
                <w:sz w:val="18"/>
                <w:szCs w:val="22"/>
              </w:rPr>
              <w:t>comments and CSO signoff</w:t>
            </w:r>
          </w:p>
        </w:tc>
      </w:tr>
      <w:tr w:rsidR="0062218D" w:rsidRPr="00C95555" w14:paraId="63ACFC6B" w14:textId="77777777" w:rsidTr="4CDAFFDE">
        <w:trPr>
          <w:trHeight w:val="290"/>
        </w:trPr>
        <w:tc>
          <w:tcPr>
            <w:tcW w:w="575" w:type="pct"/>
            <w:tcBorders>
              <w:right w:val="single" w:sz="2" w:space="0" w:color="B9B9B9"/>
            </w:tcBorders>
          </w:tcPr>
          <w:p w14:paraId="5505BA61" w14:textId="10920883"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w:t>
            </w:r>
          </w:p>
        </w:tc>
        <w:tc>
          <w:tcPr>
            <w:tcW w:w="763" w:type="pct"/>
            <w:tcBorders>
              <w:left w:val="single" w:sz="2" w:space="0" w:color="B9B9B9"/>
              <w:right w:val="single" w:sz="2" w:space="0" w:color="B9B9B9"/>
            </w:tcBorders>
          </w:tcPr>
          <w:p w14:paraId="57CBF321" w14:textId="4E5197CB"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14/07/2023</w:t>
            </w:r>
          </w:p>
        </w:tc>
        <w:tc>
          <w:tcPr>
            <w:tcW w:w="3662" w:type="pct"/>
            <w:tcBorders>
              <w:left w:val="single" w:sz="2" w:space="0" w:color="B9B9B9"/>
            </w:tcBorders>
          </w:tcPr>
          <w:p w14:paraId="463B154D" w14:textId="482F2712" w:rsidR="005138EA" w:rsidRPr="00C95555" w:rsidRDefault="00E8394C" w:rsidP="2359EDCD">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6849C76C" w14:textId="77777777" w:rsidTr="4CDAFFDE">
        <w:trPr>
          <w:trHeight w:val="290"/>
        </w:trPr>
        <w:tc>
          <w:tcPr>
            <w:tcW w:w="575" w:type="pct"/>
            <w:tcBorders>
              <w:right w:val="single" w:sz="2" w:space="0" w:color="B9B9B9"/>
            </w:tcBorders>
          </w:tcPr>
          <w:p w14:paraId="47952368" w14:textId="36A3EEDF"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w:t>
            </w:r>
          </w:p>
        </w:tc>
        <w:tc>
          <w:tcPr>
            <w:tcW w:w="763" w:type="pct"/>
            <w:tcBorders>
              <w:left w:val="single" w:sz="2" w:space="0" w:color="B9B9B9"/>
              <w:right w:val="single" w:sz="2" w:space="0" w:color="B9B9B9"/>
            </w:tcBorders>
          </w:tcPr>
          <w:p w14:paraId="3F7C15B0" w14:textId="586CC4A0"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05/09/2023</w:t>
            </w:r>
          </w:p>
        </w:tc>
        <w:tc>
          <w:tcPr>
            <w:tcW w:w="3662" w:type="pct"/>
            <w:tcBorders>
              <w:left w:val="single" w:sz="2" w:space="0" w:color="B9B9B9"/>
            </w:tcBorders>
          </w:tcPr>
          <w:p w14:paraId="1658D0AA" w14:textId="5F067F0D" w:rsidR="00EE7A87" w:rsidRPr="00C95555" w:rsidRDefault="008033E9"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v1.2 scope</w:t>
            </w:r>
          </w:p>
        </w:tc>
      </w:tr>
      <w:tr w:rsidR="0062218D" w:rsidRPr="00C95555" w14:paraId="18C5DB03" w14:textId="77777777" w:rsidTr="4CDAFFDE">
        <w:trPr>
          <w:trHeight w:val="290"/>
        </w:trPr>
        <w:tc>
          <w:tcPr>
            <w:tcW w:w="575" w:type="pct"/>
            <w:tcBorders>
              <w:right w:val="single" w:sz="2" w:space="0" w:color="B9B9B9"/>
            </w:tcBorders>
          </w:tcPr>
          <w:p w14:paraId="3DE9A08F" w14:textId="5FE67468"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1.4</w:t>
            </w:r>
          </w:p>
        </w:tc>
        <w:tc>
          <w:tcPr>
            <w:tcW w:w="763" w:type="pct"/>
            <w:tcBorders>
              <w:left w:val="single" w:sz="2" w:space="0" w:color="B9B9B9"/>
              <w:right w:val="single" w:sz="2" w:space="0" w:color="B9B9B9"/>
            </w:tcBorders>
          </w:tcPr>
          <w:p w14:paraId="46C16B89" w14:textId="4EFCF490" w:rsidR="00452069" w:rsidRPr="00C95555" w:rsidRDefault="00452069" w:rsidP="2359EDCD">
            <w:pPr>
              <w:pStyle w:val="TableText"/>
              <w:rPr>
                <w:rFonts w:asciiTheme="minorHAnsi" w:hAnsiTheme="minorHAnsi" w:cstheme="minorBidi"/>
                <w:sz w:val="18"/>
                <w:szCs w:val="22"/>
              </w:rPr>
            </w:pPr>
            <w:r w:rsidRPr="00C95555">
              <w:rPr>
                <w:rFonts w:asciiTheme="minorHAnsi" w:hAnsiTheme="minorHAnsi" w:cstheme="minorBidi"/>
                <w:sz w:val="18"/>
                <w:szCs w:val="22"/>
              </w:rPr>
              <w:t>07/09/2023</w:t>
            </w:r>
          </w:p>
        </w:tc>
        <w:tc>
          <w:tcPr>
            <w:tcW w:w="3662" w:type="pct"/>
            <w:tcBorders>
              <w:left w:val="single" w:sz="2" w:space="0" w:color="B9B9B9"/>
            </w:tcBorders>
          </w:tcPr>
          <w:p w14:paraId="05473B98" w14:textId="660348C9" w:rsidR="00452069" w:rsidRPr="00C95555" w:rsidRDefault="00C5356F" w:rsidP="2359EDC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 Finalised version</w:t>
            </w:r>
          </w:p>
        </w:tc>
      </w:tr>
      <w:tr w:rsidR="0062218D" w:rsidRPr="00C95555" w14:paraId="11507F0C" w14:textId="77777777" w:rsidTr="4CDAFFDE">
        <w:trPr>
          <w:trHeight w:val="290"/>
        </w:trPr>
        <w:tc>
          <w:tcPr>
            <w:tcW w:w="575" w:type="pct"/>
            <w:tcBorders>
              <w:right w:val="single" w:sz="2" w:space="0" w:color="B9B9B9"/>
            </w:tcBorders>
          </w:tcPr>
          <w:p w14:paraId="191015E1" w14:textId="520D27E8"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w:t>
            </w:r>
            <w:r w:rsidR="0018679D" w:rsidRPr="00C95555">
              <w:rPr>
                <w:rFonts w:asciiTheme="minorHAnsi" w:hAnsiTheme="minorHAnsi" w:cstheme="minorBidi"/>
                <w:sz w:val="18"/>
                <w:szCs w:val="22"/>
              </w:rPr>
              <w:t>.</w:t>
            </w:r>
            <w:r w:rsidRPr="00C95555">
              <w:rPr>
                <w:rFonts w:asciiTheme="minorHAnsi" w:hAnsiTheme="minorHAnsi" w:cstheme="minorBidi"/>
                <w:sz w:val="18"/>
                <w:szCs w:val="22"/>
              </w:rPr>
              <w:t>41</w:t>
            </w:r>
          </w:p>
        </w:tc>
        <w:tc>
          <w:tcPr>
            <w:tcW w:w="763" w:type="pct"/>
            <w:tcBorders>
              <w:left w:val="single" w:sz="2" w:space="0" w:color="B9B9B9"/>
              <w:right w:val="single" w:sz="2" w:space="0" w:color="B9B9B9"/>
            </w:tcBorders>
          </w:tcPr>
          <w:p w14:paraId="19241056" w14:textId="66291537"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13/11/23</w:t>
            </w:r>
          </w:p>
        </w:tc>
        <w:tc>
          <w:tcPr>
            <w:tcW w:w="3662" w:type="pct"/>
            <w:tcBorders>
              <w:left w:val="single" w:sz="2" w:space="0" w:color="B9B9B9"/>
            </w:tcBorders>
          </w:tcPr>
          <w:p w14:paraId="1793848B" w14:textId="2AA79B73" w:rsidR="00A863BF" w:rsidRPr="00C95555" w:rsidRDefault="00A863BF" w:rsidP="2359EDCD">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v1.3 scope</w:t>
            </w:r>
          </w:p>
        </w:tc>
      </w:tr>
      <w:tr w:rsidR="0062218D" w:rsidRPr="00C95555" w14:paraId="2DF02929" w14:textId="77777777" w:rsidTr="4CDAFFDE">
        <w:trPr>
          <w:trHeight w:val="290"/>
        </w:trPr>
        <w:tc>
          <w:tcPr>
            <w:tcW w:w="575" w:type="pct"/>
            <w:tcBorders>
              <w:right w:val="single" w:sz="2" w:space="0" w:color="B9B9B9"/>
            </w:tcBorders>
          </w:tcPr>
          <w:p w14:paraId="35A0FC5B" w14:textId="0EF2DC29"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1.42</w:t>
            </w:r>
          </w:p>
        </w:tc>
        <w:tc>
          <w:tcPr>
            <w:tcW w:w="763" w:type="pct"/>
            <w:tcBorders>
              <w:left w:val="single" w:sz="2" w:space="0" w:color="B9B9B9"/>
              <w:right w:val="single" w:sz="2" w:space="0" w:color="B9B9B9"/>
            </w:tcBorders>
          </w:tcPr>
          <w:p w14:paraId="7BFDEC6C" w14:textId="15F4CD84"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27/11/23</w:t>
            </w:r>
          </w:p>
        </w:tc>
        <w:tc>
          <w:tcPr>
            <w:tcW w:w="3662" w:type="pct"/>
            <w:tcBorders>
              <w:left w:val="single" w:sz="2" w:space="0" w:color="B9B9B9"/>
            </w:tcBorders>
          </w:tcPr>
          <w:p w14:paraId="5763E25F" w14:textId="7055534A" w:rsidR="00757596" w:rsidRPr="00C95555" w:rsidRDefault="00757596"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review comments</w:t>
            </w:r>
            <w:r w:rsidR="000C7F4E" w:rsidRPr="00C95555">
              <w:rPr>
                <w:rFonts w:asciiTheme="minorHAnsi" w:hAnsiTheme="minorHAnsi" w:cstheme="minorBidi"/>
                <w:sz w:val="18"/>
                <w:szCs w:val="22"/>
              </w:rPr>
              <w:t xml:space="preserve"> and Core changes</w:t>
            </w:r>
          </w:p>
        </w:tc>
      </w:tr>
      <w:tr w:rsidR="0062218D" w:rsidRPr="00C95555" w14:paraId="7CB09CEB" w14:textId="77777777" w:rsidTr="4CDAFFDE">
        <w:trPr>
          <w:trHeight w:val="290"/>
        </w:trPr>
        <w:tc>
          <w:tcPr>
            <w:tcW w:w="575" w:type="pct"/>
            <w:tcBorders>
              <w:right w:val="single" w:sz="2" w:space="0" w:color="B9B9B9"/>
            </w:tcBorders>
          </w:tcPr>
          <w:p w14:paraId="1A1FE9E3" w14:textId="232D1E4C"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w:t>
            </w:r>
          </w:p>
        </w:tc>
        <w:tc>
          <w:tcPr>
            <w:tcW w:w="763" w:type="pct"/>
            <w:tcBorders>
              <w:left w:val="single" w:sz="2" w:space="0" w:color="B9B9B9"/>
              <w:right w:val="single" w:sz="2" w:space="0" w:color="B9B9B9"/>
            </w:tcBorders>
          </w:tcPr>
          <w:p w14:paraId="555C719F" w14:textId="4C6C0A38"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30/11/23</w:t>
            </w:r>
          </w:p>
        </w:tc>
        <w:tc>
          <w:tcPr>
            <w:tcW w:w="3662" w:type="pct"/>
            <w:tcBorders>
              <w:left w:val="single" w:sz="2" w:space="0" w:color="B9B9B9"/>
            </w:tcBorders>
          </w:tcPr>
          <w:p w14:paraId="567FB787" w14:textId="564BA67A" w:rsidR="001F4E4B" w:rsidRPr="00C95555" w:rsidRDefault="001F4E4B"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21BA133A" w14:textId="77777777" w:rsidTr="4CDAFFDE">
        <w:trPr>
          <w:trHeight w:val="290"/>
        </w:trPr>
        <w:tc>
          <w:tcPr>
            <w:tcW w:w="575" w:type="pct"/>
            <w:tcBorders>
              <w:right w:val="single" w:sz="2" w:space="0" w:color="B9B9B9"/>
            </w:tcBorders>
          </w:tcPr>
          <w:p w14:paraId="74BD1E03" w14:textId="65D549F3"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1.51</w:t>
            </w:r>
          </w:p>
        </w:tc>
        <w:tc>
          <w:tcPr>
            <w:tcW w:w="763" w:type="pct"/>
            <w:tcBorders>
              <w:left w:val="single" w:sz="2" w:space="0" w:color="B9B9B9"/>
              <w:right w:val="single" w:sz="2" w:space="0" w:color="B9B9B9"/>
            </w:tcBorders>
          </w:tcPr>
          <w:p w14:paraId="16353F72" w14:textId="61C7C586" w:rsidR="00E44CD1" w:rsidRPr="00C95555" w:rsidRDefault="00E44CD1" w:rsidP="17B89346">
            <w:pPr>
              <w:pStyle w:val="TableText"/>
              <w:rPr>
                <w:rFonts w:asciiTheme="minorHAnsi" w:hAnsiTheme="minorHAnsi" w:cstheme="minorBidi"/>
                <w:sz w:val="18"/>
                <w:szCs w:val="22"/>
              </w:rPr>
            </w:pPr>
            <w:r w:rsidRPr="00C95555">
              <w:rPr>
                <w:rFonts w:asciiTheme="minorHAnsi" w:hAnsiTheme="minorHAnsi" w:cstheme="minorBidi"/>
                <w:sz w:val="18"/>
                <w:szCs w:val="22"/>
              </w:rPr>
              <w:t>10</w:t>
            </w:r>
            <w:r w:rsidR="00911A94" w:rsidRPr="00C95555">
              <w:rPr>
                <w:rFonts w:asciiTheme="minorHAnsi" w:hAnsiTheme="minorHAnsi" w:cstheme="minorBidi"/>
                <w:sz w:val="18"/>
                <w:szCs w:val="22"/>
              </w:rPr>
              <w:t>/01/24</w:t>
            </w:r>
          </w:p>
        </w:tc>
        <w:tc>
          <w:tcPr>
            <w:tcW w:w="3662" w:type="pct"/>
            <w:tcBorders>
              <w:left w:val="single" w:sz="2" w:space="0" w:color="B9B9B9"/>
            </w:tcBorders>
          </w:tcPr>
          <w:p w14:paraId="13CFB0B0" w14:textId="51B0FDDE" w:rsidR="00E44CD1" w:rsidRPr="00C95555" w:rsidRDefault="00911A94" w:rsidP="17B89346">
            <w:pPr>
              <w:pStyle w:val="TableText"/>
              <w:rPr>
                <w:rFonts w:asciiTheme="minorHAnsi" w:hAnsiTheme="minorHAnsi" w:cstheme="minorBidi"/>
                <w:sz w:val="18"/>
                <w:szCs w:val="22"/>
              </w:rPr>
            </w:pPr>
            <w:r w:rsidRPr="00C95555">
              <w:rPr>
                <w:rFonts w:asciiTheme="minorHAnsi" w:hAnsiTheme="minorHAnsi" w:cstheme="minorBidi"/>
                <w:sz w:val="18"/>
                <w:szCs w:val="22"/>
              </w:rPr>
              <w:t>Updated with assessment of BaRS v1.4 scope</w:t>
            </w:r>
          </w:p>
        </w:tc>
      </w:tr>
      <w:tr w:rsidR="0062218D" w:rsidRPr="00C95555" w14:paraId="33C8B3AC" w14:textId="77777777" w:rsidTr="4CDAFFDE">
        <w:trPr>
          <w:trHeight w:val="290"/>
        </w:trPr>
        <w:tc>
          <w:tcPr>
            <w:tcW w:w="575" w:type="pct"/>
            <w:tcBorders>
              <w:right w:val="single" w:sz="2" w:space="0" w:color="B9B9B9"/>
            </w:tcBorders>
          </w:tcPr>
          <w:p w14:paraId="3AF38DFD" w14:textId="1866855B"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lastRenderedPageBreak/>
              <w:t>1.52</w:t>
            </w:r>
          </w:p>
        </w:tc>
        <w:tc>
          <w:tcPr>
            <w:tcW w:w="763" w:type="pct"/>
            <w:tcBorders>
              <w:left w:val="single" w:sz="2" w:space="0" w:color="B9B9B9"/>
              <w:right w:val="single" w:sz="2" w:space="0" w:color="B9B9B9"/>
            </w:tcBorders>
          </w:tcPr>
          <w:p w14:paraId="2C9AE4DA" w14:textId="7764DE3A" w:rsidR="001066D4" w:rsidRPr="00C95555" w:rsidRDefault="001066D4"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4D4A3B10" w14:textId="477A881A" w:rsidR="001066D4" w:rsidRPr="00C95555" w:rsidRDefault="005101BD" w:rsidP="17B8934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1C11705A" w14:textId="77777777" w:rsidTr="4CDAFFDE">
        <w:trPr>
          <w:trHeight w:val="290"/>
        </w:trPr>
        <w:tc>
          <w:tcPr>
            <w:tcW w:w="575" w:type="pct"/>
            <w:tcBorders>
              <w:right w:val="single" w:sz="2" w:space="0" w:color="B9B9B9"/>
            </w:tcBorders>
          </w:tcPr>
          <w:p w14:paraId="52A55A0C" w14:textId="60542C4A"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w:t>
            </w:r>
          </w:p>
        </w:tc>
        <w:tc>
          <w:tcPr>
            <w:tcW w:w="763" w:type="pct"/>
            <w:tcBorders>
              <w:left w:val="single" w:sz="2" w:space="0" w:color="B9B9B9"/>
              <w:right w:val="single" w:sz="2" w:space="0" w:color="B9B9B9"/>
            </w:tcBorders>
          </w:tcPr>
          <w:p w14:paraId="2C7C6F34" w14:textId="55742AD8"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16/01/24</w:t>
            </w:r>
          </w:p>
        </w:tc>
        <w:tc>
          <w:tcPr>
            <w:tcW w:w="3662" w:type="pct"/>
            <w:tcBorders>
              <w:left w:val="single" w:sz="2" w:space="0" w:color="B9B9B9"/>
            </w:tcBorders>
          </w:tcPr>
          <w:p w14:paraId="3CC2E67F" w14:textId="04C1B396" w:rsidR="005101BD" w:rsidRPr="00C95555" w:rsidRDefault="004140E3" w:rsidP="17B89346">
            <w:pPr>
              <w:pStyle w:val="TableText"/>
              <w:rPr>
                <w:rFonts w:asciiTheme="minorHAnsi" w:hAnsiTheme="minorHAnsi" w:cstheme="minorBidi"/>
                <w:sz w:val="18"/>
                <w:szCs w:val="22"/>
              </w:rPr>
            </w:pPr>
            <w:r w:rsidRPr="00C95555">
              <w:rPr>
                <w:rFonts w:asciiTheme="minorHAnsi" w:hAnsiTheme="minorHAnsi" w:cstheme="minorBidi"/>
                <w:sz w:val="18"/>
                <w:szCs w:val="22"/>
              </w:rPr>
              <w:t>Finalised version</w:t>
            </w:r>
          </w:p>
        </w:tc>
      </w:tr>
      <w:tr w:rsidR="0062218D" w:rsidRPr="00C95555" w14:paraId="0819634D" w14:textId="77777777" w:rsidTr="4CDAFFDE">
        <w:trPr>
          <w:trHeight w:val="290"/>
        </w:trPr>
        <w:tc>
          <w:tcPr>
            <w:tcW w:w="575" w:type="pct"/>
            <w:tcBorders>
              <w:right w:val="single" w:sz="2" w:space="0" w:color="B9B9B9"/>
            </w:tcBorders>
          </w:tcPr>
          <w:p w14:paraId="7177C41F" w14:textId="7BE3E7E5" w:rsidR="004160DC" w:rsidRPr="00C95555" w:rsidRDefault="004160DC" w:rsidP="17B89346">
            <w:pPr>
              <w:pStyle w:val="TableText"/>
              <w:rPr>
                <w:rFonts w:asciiTheme="minorHAnsi" w:hAnsiTheme="minorHAnsi" w:cstheme="minorBidi"/>
                <w:sz w:val="18"/>
                <w:szCs w:val="22"/>
              </w:rPr>
            </w:pPr>
            <w:r w:rsidRPr="00C95555">
              <w:rPr>
                <w:rFonts w:asciiTheme="minorHAnsi" w:hAnsiTheme="minorHAnsi" w:cstheme="minorBidi"/>
                <w:sz w:val="18"/>
                <w:szCs w:val="22"/>
              </w:rPr>
              <w:t>1.61</w:t>
            </w:r>
          </w:p>
        </w:tc>
        <w:tc>
          <w:tcPr>
            <w:tcW w:w="763" w:type="pct"/>
            <w:tcBorders>
              <w:left w:val="single" w:sz="2" w:space="0" w:color="B9B9B9"/>
              <w:right w:val="single" w:sz="2" w:space="0" w:color="B9B9B9"/>
            </w:tcBorders>
          </w:tcPr>
          <w:p w14:paraId="1AABD07A" w14:textId="634CCE9B" w:rsidR="004160DC" w:rsidRPr="00C95555" w:rsidRDefault="00226941" w:rsidP="17B89346">
            <w:pPr>
              <w:pStyle w:val="TableText"/>
              <w:rPr>
                <w:rFonts w:asciiTheme="minorHAnsi" w:hAnsiTheme="minorHAnsi" w:cstheme="minorBidi"/>
                <w:sz w:val="18"/>
                <w:szCs w:val="22"/>
              </w:rPr>
            </w:pPr>
            <w:r>
              <w:rPr>
                <w:rFonts w:asciiTheme="minorHAnsi" w:hAnsiTheme="minorHAnsi" w:cstheme="minorBidi"/>
                <w:sz w:val="18"/>
                <w:szCs w:val="22"/>
              </w:rPr>
              <w:t>08/03/24</w:t>
            </w:r>
          </w:p>
        </w:tc>
        <w:tc>
          <w:tcPr>
            <w:tcW w:w="3662" w:type="pct"/>
            <w:tcBorders>
              <w:left w:val="single" w:sz="2" w:space="0" w:color="B9B9B9"/>
            </w:tcBorders>
          </w:tcPr>
          <w:p w14:paraId="4C698B7F" w14:textId="71C43F65" w:rsidR="004160DC" w:rsidRPr="00C95555" w:rsidRDefault="00AE6AFA" w:rsidP="17B89346">
            <w:pPr>
              <w:pStyle w:val="TableText"/>
              <w:rPr>
                <w:rFonts w:asciiTheme="minorHAnsi" w:hAnsiTheme="minorHAnsi" w:cstheme="minorBidi"/>
                <w:sz w:val="18"/>
                <w:szCs w:val="22"/>
              </w:rPr>
            </w:pPr>
            <w:r>
              <w:rPr>
                <w:rFonts w:asciiTheme="minorHAnsi" w:hAnsiTheme="minorHAnsi" w:cstheme="minorBidi"/>
                <w:sz w:val="18"/>
                <w:szCs w:val="22"/>
              </w:rPr>
              <w:t>Updated with assessment of BaRS 1.5 scope</w:t>
            </w:r>
          </w:p>
        </w:tc>
      </w:tr>
      <w:tr w:rsidR="0062218D" w:rsidRPr="00C95555" w14:paraId="6D025A1E" w14:textId="77777777" w:rsidTr="4CDAFFDE">
        <w:trPr>
          <w:trHeight w:val="290"/>
        </w:trPr>
        <w:tc>
          <w:tcPr>
            <w:tcW w:w="575" w:type="pct"/>
            <w:tcBorders>
              <w:right w:val="single" w:sz="2" w:space="0" w:color="B9B9B9"/>
            </w:tcBorders>
          </w:tcPr>
          <w:p w14:paraId="44DBC1C2" w14:textId="0B5509AD" w:rsidR="00905FC8" w:rsidRPr="00C95555"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1.62</w:t>
            </w:r>
          </w:p>
        </w:tc>
        <w:tc>
          <w:tcPr>
            <w:tcW w:w="763" w:type="pct"/>
            <w:tcBorders>
              <w:left w:val="single" w:sz="2" w:space="0" w:color="B9B9B9"/>
              <w:right w:val="single" w:sz="2" w:space="0" w:color="B9B9B9"/>
            </w:tcBorders>
          </w:tcPr>
          <w:p w14:paraId="3DA51B60" w14:textId="337C52C9" w:rsidR="00905FC8" w:rsidRDefault="00905FC8" w:rsidP="00905FC8">
            <w:pPr>
              <w:pStyle w:val="TableText"/>
              <w:rPr>
                <w:rFonts w:asciiTheme="minorHAnsi" w:hAnsiTheme="minorHAnsi" w:cstheme="minorBidi"/>
                <w:sz w:val="18"/>
                <w:szCs w:val="22"/>
              </w:rPr>
            </w:pPr>
            <w:r>
              <w:rPr>
                <w:rFonts w:asciiTheme="minorHAnsi" w:hAnsiTheme="minorHAnsi" w:cstheme="minorBidi"/>
                <w:sz w:val="18"/>
                <w:szCs w:val="22"/>
              </w:rPr>
              <w:t>14/0</w:t>
            </w:r>
            <w:r w:rsidR="00A131EC">
              <w:rPr>
                <w:rFonts w:asciiTheme="minorHAnsi" w:hAnsiTheme="minorHAnsi" w:cstheme="minorBidi"/>
                <w:sz w:val="18"/>
                <w:szCs w:val="22"/>
              </w:rPr>
              <w:t>3</w:t>
            </w:r>
            <w:r>
              <w:rPr>
                <w:rFonts w:asciiTheme="minorHAnsi" w:hAnsiTheme="minorHAnsi" w:cstheme="minorBidi"/>
                <w:sz w:val="18"/>
                <w:szCs w:val="22"/>
              </w:rPr>
              <w:t>/24</w:t>
            </w:r>
          </w:p>
        </w:tc>
        <w:tc>
          <w:tcPr>
            <w:tcW w:w="3662" w:type="pct"/>
            <w:tcBorders>
              <w:left w:val="single" w:sz="2" w:space="0" w:color="B9B9B9"/>
            </w:tcBorders>
          </w:tcPr>
          <w:p w14:paraId="0217FAEF" w14:textId="19476772" w:rsidR="00905FC8" w:rsidRDefault="00905FC8" w:rsidP="00905FC8">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11E94BB6" w14:textId="77777777" w:rsidTr="4CDAFFDE">
        <w:trPr>
          <w:trHeight w:val="290"/>
        </w:trPr>
        <w:tc>
          <w:tcPr>
            <w:tcW w:w="575" w:type="pct"/>
            <w:tcBorders>
              <w:right w:val="single" w:sz="2" w:space="0" w:color="B9B9B9"/>
            </w:tcBorders>
          </w:tcPr>
          <w:p w14:paraId="38E051D6" w14:textId="34B00B67"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1.7</w:t>
            </w:r>
          </w:p>
        </w:tc>
        <w:tc>
          <w:tcPr>
            <w:tcW w:w="763" w:type="pct"/>
            <w:tcBorders>
              <w:left w:val="single" w:sz="2" w:space="0" w:color="B9B9B9"/>
              <w:right w:val="single" w:sz="2" w:space="0" w:color="B9B9B9"/>
            </w:tcBorders>
          </w:tcPr>
          <w:p w14:paraId="10B0603A" w14:textId="52FA8593" w:rsidR="00A131EC" w:rsidRDefault="00A131EC" w:rsidP="00905FC8">
            <w:pPr>
              <w:pStyle w:val="TableText"/>
              <w:rPr>
                <w:rFonts w:asciiTheme="minorHAnsi" w:hAnsiTheme="minorHAnsi" w:cstheme="minorBidi"/>
                <w:sz w:val="18"/>
                <w:szCs w:val="22"/>
              </w:rPr>
            </w:pPr>
            <w:r>
              <w:rPr>
                <w:rFonts w:asciiTheme="minorHAnsi" w:hAnsiTheme="minorHAnsi" w:cstheme="minorBidi"/>
                <w:sz w:val="18"/>
                <w:szCs w:val="22"/>
              </w:rPr>
              <w:t>14/03/24</w:t>
            </w:r>
          </w:p>
        </w:tc>
        <w:tc>
          <w:tcPr>
            <w:tcW w:w="3662" w:type="pct"/>
            <w:tcBorders>
              <w:left w:val="single" w:sz="2" w:space="0" w:color="B9B9B9"/>
            </w:tcBorders>
          </w:tcPr>
          <w:p w14:paraId="5968509C" w14:textId="1C38D872" w:rsidR="00A131EC" w:rsidRPr="00C95555" w:rsidRDefault="00886F56" w:rsidP="00905FC8">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62218D" w:rsidRPr="00C95555" w14:paraId="6C765131" w14:textId="77777777" w:rsidTr="4CDAFFDE">
        <w:trPr>
          <w:trHeight w:val="290"/>
        </w:trPr>
        <w:tc>
          <w:tcPr>
            <w:tcW w:w="575" w:type="pct"/>
            <w:tcBorders>
              <w:right w:val="single" w:sz="2" w:space="0" w:color="B9B9B9"/>
            </w:tcBorders>
          </w:tcPr>
          <w:p w14:paraId="05A0DE57" w14:textId="22F62EAE"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1.71</w:t>
            </w:r>
          </w:p>
        </w:tc>
        <w:tc>
          <w:tcPr>
            <w:tcW w:w="763" w:type="pct"/>
            <w:tcBorders>
              <w:left w:val="single" w:sz="2" w:space="0" w:color="B9B9B9"/>
              <w:right w:val="single" w:sz="2" w:space="0" w:color="B9B9B9"/>
            </w:tcBorders>
          </w:tcPr>
          <w:p w14:paraId="077E6A0E" w14:textId="3FDCB8E9"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15/05/24</w:t>
            </w:r>
          </w:p>
        </w:tc>
        <w:tc>
          <w:tcPr>
            <w:tcW w:w="3662" w:type="pct"/>
            <w:tcBorders>
              <w:left w:val="single" w:sz="2" w:space="0" w:color="B9B9B9"/>
            </w:tcBorders>
          </w:tcPr>
          <w:p w14:paraId="17B74247" w14:textId="236AF1E4" w:rsidR="00645A60" w:rsidRDefault="00645A60" w:rsidP="00905FC8">
            <w:pPr>
              <w:pStyle w:val="TableText"/>
              <w:rPr>
                <w:rFonts w:asciiTheme="minorHAnsi" w:hAnsiTheme="minorHAnsi" w:cstheme="minorBidi"/>
                <w:sz w:val="18"/>
                <w:szCs w:val="22"/>
              </w:rPr>
            </w:pPr>
            <w:r>
              <w:rPr>
                <w:rFonts w:asciiTheme="minorHAnsi" w:hAnsiTheme="minorHAnsi" w:cstheme="minorBidi"/>
                <w:sz w:val="18"/>
                <w:szCs w:val="22"/>
              </w:rPr>
              <w:t>Updated with assessment of BaRS 1.6 scope</w:t>
            </w:r>
          </w:p>
        </w:tc>
      </w:tr>
      <w:tr w:rsidR="0062218D" w:rsidRPr="00C95555" w14:paraId="776B4D74" w14:textId="77777777" w:rsidTr="4CDAFFDE">
        <w:trPr>
          <w:trHeight w:val="290"/>
        </w:trPr>
        <w:tc>
          <w:tcPr>
            <w:tcW w:w="575" w:type="pct"/>
            <w:tcBorders>
              <w:right w:val="single" w:sz="2" w:space="0" w:color="B9B9B9"/>
            </w:tcBorders>
          </w:tcPr>
          <w:p w14:paraId="7B9523BC" w14:textId="2780E099"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1.72</w:t>
            </w:r>
          </w:p>
        </w:tc>
        <w:tc>
          <w:tcPr>
            <w:tcW w:w="763" w:type="pct"/>
            <w:tcBorders>
              <w:left w:val="single" w:sz="2" w:space="0" w:color="B9B9B9"/>
              <w:right w:val="single" w:sz="2" w:space="0" w:color="B9B9B9"/>
            </w:tcBorders>
          </w:tcPr>
          <w:p w14:paraId="2388D4F7" w14:textId="163505C8"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35ED056" w14:textId="0B2B85FA" w:rsidR="00341B06" w:rsidRPr="00C95555" w:rsidRDefault="00341B06" w:rsidP="00341B06">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27AC5ECD" w14:textId="77777777" w:rsidTr="4CDAFFDE">
        <w:trPr>
          <w:trHeight w:val="290"/>
        </w:trPr>
        <w:tc>
          <w:tcPr>
            <w:tcW w:w="575" w:type="pct"/>
            <w:tcBorders>
              <w:right w:val="single" w:sz="2" w:space="0" w:color="B9B9B9"/>
            </w:tcBorders>
          </w:tcPr>
          <w:p w14:paraId="33E21C41" w14:textId="7C9DC9F2"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1.8</w:t>
            </w:r>
          </w:p>
        </w:tc>
        <w:tc>
          <w:tcPr>
            <w:tcW w:w="763" w:type="pct"/>
            <w:tcBorders>
              <w:left w:val="single" w:sz="2" w:space="0" w:color="B9B9B9"/>
              <w:right w:val="single" w:sz="2" w:space="0" w:color="B9B9B9"/>
            </w:tcBorders>
          </w:tcPr>
          <w:p w14:paraId="0462C64E" w14:textId="15D2F29E"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23/05/24</w:t>
            </w:r>
          </w:p>
        </w:tc>
        <w:tc>
          <w:tcPr>
            <w:tcW w:w="3662" w:type="pct"/>
            <w:tcBorders>
              <w:left w:val="single" w:sz="2" w:space="0" w:color="B9B9B9"/>
            </w:tcBorders>
          </w:tcPr>
          <w:p w14:paraId="5C5E45E6" w14:textId="233CD41C" w:rsidR="00341B06" w:rsidRDefault="00341B06" w:rsidP="00341B06">
            <w:pPr>
              <w:pStyle w:val="TableText"/>
              <w:rPr>
                <w:rFonts w:asciiTheme="minorHAnsi" w:hAnsiTheme="minorHAnsi" w:cstheme="minorBidi"/>
                <w:sz w:val="18"/>
                <w:szCs w:val="22"/>
              </w:rPr>
            </w:pPr>
            <w:r>
              <w:rPr>
                <w:rFonts w:asciiTheme="minorHAnsi" w:hAnsiTheme="minorHAnsi" w:cstheme="minorBidi"/>
                <w:sz w:val="18"/>
                <w:szCs w:val="22"/>
              </w:rPr>
              <w:t>Finalised version</w:t>
            </w:r>
          </w:p>
        </w:tc>
      </w:tr>
      <w:tr w:rsidR="0062218D" w:rsidRPr="00C95555" w14:paraId="474ABDB7" w14:textId="77777777" w:rsidTr="4CDAFFDE">
        <w:trPr>
          <w:trHeight w:val="290"/>
        </w:trPr>
        <w:tc>
          <w:tcPr>
            <w:tcW w:w="575" w:type="pct"/>
            <w:tcBorders>
              <w:right w:val="single" w:sz="2" w:space="0" w:color="B9B9B9"/>
            </w:tcBorders>
          </w:tcPr>
          <w:p w14:paraId="27D20292" w14:textId="0CBF485F"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1.81</w:t>
            </w:r>
          </w:p>
        </w:tc>
        <w:tc>
          <w:tcPr>
            <w:tcW w:w="763" w:type="pct"/>
            <w:tcBorders>
              <w:left w:val="single" w:sz="2" w:space="0" w:color="B9B9B9"/>
              <w:right w:val="single" w:sz="2" w:space="0" w:color="B9B9B9"/>
            </w:tcBorders>
          </w:tcPr>
          <w:p w14:paraId="3EB964FE" w14:textId="75AF9695"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06/08/2024</w:t>
            </w:r>
          </w:p>
        </w:tc>
        <w:tc>
          <w:tcPr>
            <w:tcW w:w="3662" w:type="pct"/>
            <w:tcBorders>
              <w:left w:val="single" w:sz="2" w:space="0" w:color="B9B9B9"/>
            </w:tcBorders>
          </w:tcPr>
          <w:p w14:paraId="696448D3" w14:textId="1D6CF78E" w:rsidR="005451ED" w:rsidRDefault="005451ED" w:rsidP="005451ED">
            <w:pPr>
              <w:pStyle w:val="TableText"/>
              <w:rPr>
                <w:rFonts w:asciiTheme="minorHAnsi" w:hAnsiTheme="minorHAnsi" w:cstheme="minorBidi"/>
                <w:sz w:val="18"/>
                <w:szCs w:val="22"/>
              </w:rPr>
            </w:pPr>
            <w:r>
              <w:rPr>
                <w:rFonts w:asciiTheme="minorHAnsi" w:hAnsiTheme="minorHAnsi" w:cstheme="minorBidi"/>
                <w:sz w:val="18"/>
                <w:szCs w:val="22"/>
              </w:rPr>
              <w:t>Updated with assessment of BaRS 1.8 scope</w:t>
            </w:r>
          </w:p>
        </w:tc>
      </w:tr>
      <w:tr w:rsidR="0062218D" w:rsidRPr="00C95555" w14:paraId="44629662" w14:textId="77777777" w:rsidTr="4CDAFFDE">
        <w:trPr>
          <w:trHeight w:val="290"/>
        </w:trPr>
        <w:tc>
          <w:tcPr>
            <w:tcW w:w="575" w:type="pct"/>
            <w:tcBorders>
              <w:right w:val="single" w:sz="2" w:space="0" w:color="B9B9B9"/>
            </w:tcBorders>
          </w:tcPr>
          <w:p w14:paraId="0B9441AA" w14:textId="04B40191"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1.82</w:t>
            </w:r>
          </w:p>
        </w:tc>
        <w:tc>
          <w:tcPr>
            <w:tcW w:w="763" w:type="pct"/>
            <w:tcBorders>
              <w:left w:val="single" w:sz="2" w:space="0" w:color="B9B9B9"/>
              <w:right w:val="single" w:sz="2" w:space="0" w:color="B9B9B9"/>
            </w:tcBorders>
          </w:tcPr>
          <w:p w14:paraId="51A7BEFE" w14:textId="7DD82898" w:rsidR="00736790"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29/08/2024</w:t>
            </w:r>
          </w:p>
        </w:tc>
        <w:tc>
          <w:tcPr>
            <w:tcW w:w="3662" w:type="pct"/>
            <w:tcBorders>
              <w:left w:val="single" w:sz="2" w:space="0" w:color="B9B9B9"/>
            </w:tcBorders>
          </w:tcPr>
          <w:p w14:paraId="6C1F47E7" w14:textId="309E1CBD" w:rsidR="00136AEB" w:rsidRDefault="00136AEB" w:rsidP="005451ED">
            <w:pPr>
              <w:pStyle w:val="TableText"/>
              <w:rPr>
                <w:rFonts w:asciiTheme="minorHAnsi" w:hAnsiTheme="minorHAnsi" w:cstheme="minorBidi"/>
                <w:sz w:val="18"/>
                <w:szCs w:val="22"/>
              </w:rPr>
            </w:pPr>
            <w:r>
              <w:rPr>
                <w:rFonts w:asciiTheme="minorHAnsi" w:hAnsiTheme="minorHAnsi" w:cstheme="minorBidi"/>
                <w:sz w:val="18"/>
                <w:szCs w:val="22"/>
              </w:rPr>
              <w:t xml:space="preserve">Updated with </w:t>
            </w:r>
            <w:r w:rsidR="00AD77AB">
              <w:rPr>
                <w:rFonts w:asciiTheme="minorHAnsi" w:hAnsiTheme="minorHAnsi" w:cstheme="minorBidi"/>
                <w:sz w:val="18"/>
                <w:szCs w:val="22"/>
              </w:rPr>
              <w:t xml:space="preserve">App5 GP/OCS to BP and OC use cases </w:t>
            </w:r>
            <w:r w:rsidR="000C1C9C">
              <w:rPr>
                <w:rFonts w:asciiTheme="minorHAnsi" w:hAnsiTheme="minorHAnsi" w:cstheme="minorBidi"/>
                <w:sz w:val="18"/>
                <w:szCs w:val="22"/>
              </w:rPr>
              <w:t>and App5 Public Beta outputs</w:t>
            </w:r>
          </w:p>
          <w:p w14:paraId="2B5704DF" w14:textId="5603D56B" w:rsidR="00736790" w:rsidRDefault="00136AEB" w:rsidP="005451ED">
            <w:pPr>
              <w:pStyle w:val="TableText"/>
              <w:rPr>
                <w:rFonts w:asciiTheme="minorHAnsi" w:hAnsiTheme="minorHAnsi" w:cstheme="minorBidi"/>
                <w:sz w:val="18"/>
                <w:szCs w:val="22"/>
              </w:rPr>
            </w:pPr>
            <w:r w:rsidRPr="00C95555">
              <w:rPr>
                <w:rFonts w:asciiTheme="minorHAnsi" w:hAnsiTheme="minorHAnsi" w:cstheme="minorBidi"/>
                <w:sz w:val="18"/>
                <w:szCs w:val="22"/>
              </w:rPr>
              <w:t>Peer review comment addressed and CSO sign off.</w:t>
            </w:r>
          </w:p>
        </w:tc>
      </w:tr>
      <w:tr w:rsidR="0062218D" w:rsidRPr="00C95555" w14:paraId="68E10370" w14:textId="77777777" w:rsidTr="4CDAFFDE">
        <w:trPr>
          <w:trHeight w:val="290"/>
        </w:trPr>
        <w:tc>
          <w:tcPr>
            <w:tcW w:w="575" w:type="pct"/>
            <w:tcBorders>
              <w:right w:val="single" w:sz="2" w:space="0" w:color="B9B9B9"/>
            </w:tcBorders>
          </w:tcPr>
          <w:p w14:paraId="4CAE02EF" w14:textId="51C8ED4C"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1.9</w:t>
            </w:r>
          </w:p>
        </w:tc>
        <w:tc>
          <w:tcPr>
            <w:tcW w:w="763" w:type="pct"/>
            <w:tcBorders>
              <w:left w:val="single" w:sz="2" w:space="0" w:color="B9B9B9"/>
              <w:right w:val="single" w:sz="2" w:space="0" w:color="B9B9B9"/>
            </w:tcBorders>
          </w:tcPr>
          <w:p w14:paraId="4AB35A53" w14:textId="38D2A33D"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29/08/2024</w:t>
            </w:r>
          </w:p>
        </w:tc>
        <w:tc>
          <w:tcPr>
            <w:tcW w:w="3662" w:type="pct"/>
            <w:tcBorders>
              <w:left w:val="single" w:sz="2" w:space="0" w:color="B9B9B9"/>
            </w:tcBorders>
          </w:tcPr>
          <w:p w14:paraId="5D9CF146" w14:textId="606F3502" w:rsidR="00AD38B3" w:rsidRPr="000360BB" w:rsidRDefault="00AD38B3" w:rsidP="005451ED">
            <w:pPr>
              <w:pStyle w:val="TableText"/>
              <w:rPr>
                <w:rFonts w:asciiTheme="minorHAnsi" w:hAnsiTheme="minorHAnsi" w:cstheme="minorBidi"/>
                <w:sz w:val="18"/>
                <w:szCs w:val="22"/>
              </w:rPr>
            </w:pPr>
            <w:r w:rsidRPr="000360BB">
              <w:rPr>
                <w:rFonts w:asciiTheme="minorHAnsi" w:hAnsiTheme="minorHAnsi" w:cstheme="minorBidi"/>
                <w:sz w:val="18"/>
                <w:szCs w:val="22"/>
              </w:rPr>
              <w:t xml:space="preserve">Finalised </w:t>
            </w:r>
            <w:r w:rsidR="00F508F5" w:rsidRPr="000360BB">
              <w:rPr>
                <w:rFonts w:asciiTheme="minorHAnsi" w:hAnsiTheme="minorHAnsi" w:cstheme="minorBidi"/>
                <w:sz w:val="18"/>
                <w:szCs w:val="22"/>
              </w:rPr>
              <w:t>version</w:t>
            </w:r>
          </w:p>
        </w:tc>
      </w:tr>
      <w:tr w:rsidR="0062218D" w:rsidRPr="00C95555" w14:paraId="6DD23209" w14:textId="77777777" w:rsidTr="4CDAFFDE">
        <w:trPr>
          <w:trHeight w:val="290"/>
        </w:trPr>
        <w:tc>
          <w:tcPr>
            <w:tcW w:w="575" w:type="pct"/>
            <w:tcBorders>
              <w:right w:val="single" w:sz="2" w:space="0" w:color="B9B9B9"/>
            </w:tcBorders>
          </w:tcPr>
          <w:p w14:paraId="2FA912B5" w14:textId="4C37DCC0" w:rsidR="00F720ED" w:rsidRPr="00814BCA" w:rsidRDefault="009348B0" w:rsidP="005451ED">
            <w:pPr>
              <w:pStyle w:val="TableText"/>
              <w:rPr>
                <w:rFonts w:asciiTheme="minorHAnsi" w:hAnsiTheme="minorHAnsi" w:cstheme="minorBidi"/>
                <w:sz w:val="18"/>
                <w:szCs w:val="18"/>
              </w:rPr>
            </w:pPr>
            <w:r w:rsidRPr="03BEBBAD">
              <w:rPr>
                <w:rFonts w:asciiTheme="minorHAnsi" w:hAnsiTheme="minorHAnsi" w:cstheme="minorBidi"/>
                <w:sz w:val="18"/>
                <w:szCs w:val="18"/>
              </w:rPr>
              <w:t>1.9.1</w:t>
            </w:r>
          </w:p>
        </w:tc>
        <w:tc>
          <w:tcPr>
            <w:tcW w:w="763" w:type="pct"/>
            <w:tcBorders>
              <w:left w:val="single" w:sz="2" w:space="0" w:color="B9B9B9"/>
              <w:right w:val="single" w:sz="2" w:space="0" w:color="B9B9B9"/>
            </w:tcBorders>
          </w:tcPr>
          <w:p w14:paraId="043F7297" w14:textId="21ACD225" w:rsidR="00F720ED" w:rsidRPr="00814BCA" w:rsidRDefault="25B182FB" w:rsidP="005451ED">
            <w:pPr>
              <w:pStyle w:val="TableText"/>
              <w:rPr>
                <w:rFonts w:asciiTheme="minorHAnsi" w:hAnsiTheme="minorHAnsi" w:cstheme="minorBidi"/>
                <w:sz w:val="18"/>
                <w:szCs w:val="18"/>
              </w:rPr>
            </w:pPr>
            <w:r w:rsidRPr="03BEBBAD">
              <w:rPr>
                <w:rFonts w:asciiTheme="minorHAnsi" w:hAnsiTheme="minorHAnsi" w:cstheme="minorBidi"/>
                <w:sz w:val="18"/>
                <w:szCs w:val="18"/>
              </w:rPr>
              <w:t>27</w:t>
            </w:r>
            <w:r w:rsidR="00731EC3" w:rsidRPr="03BEBBAD">
              <w:rPr>
                <w:rFonts w:asciiTheme="minorHAnsi" w:hAnsiTheme="minorHAnsi" w:cstheme="minorBidi"/>
                <w:sz w:val="18"/>
                <w:szCs w:val="18"/>
              </w:rPr>
              <w:t>/06/2025</w:t>
            </w:r>
          </w:p>
        </w:tc>
        <w:tc>
          <w:tcPr>
            <w:tcW w:w="3662" w:type="pct"/>
            <w:tcBorders>
              <w:left w:val="single" w:sz="2" w:space="0" w:color="B9B9B9"/>
            </w:tcBorders>
          </w:tcPr>
          <w:p w14:paraId="111BAD40" w14:textId="5EA85D47" w:rsidR="00F720ED" w:rsidRPr="00814BCA" w:rsidRDefault="00731EC3" w:rsidP="005451ED">
            <w:pPr>
              <w:pStyle w:val="TableText"/>
              <w:rPr>
                <w:rFonts w:asciiTheme="minorHAnsi" w:hAnsiTheme="minorHAnsi" w:cstheme="minorBidi"/>
                <w:sz w:val="18"/>
                <w:szCs w:val="18"/>
              </w:rPr>
            </w:pPr>
            <w:r w:rsidRPr="03BEBBAD">
              <w:rPr>
                <w:rFonts w:asciiTheme="minorHAnsi" w:hAnsiTheme="minorHAnsi" w:cstheme="minorBidi"/>
                <w:sz w:val="18"/>
                <w:szCs w:val="18"/>
              </w:rPr>
              <w:t xml:space="preserve">CSCR Addendum which include updates covering </w:t>
            </w:r>
            <w:r w:rsidR="004728E5" w:rsidRPr="03BEBBAD">
              <w:rPr>
                <w:rFonts w:asciiTheme="minorHAnsi" w:hAnsiTheme="minorHAnsi" w:cstheme="minorBidi"/>
                <w:sz w:val="18"/>
                <w:szCs w:val="18"/>
              </w:rPr>
              <w:t xml:space="preserve">to the implementation guide </w:t>
            </w:r>
            <w:r w:rsidR="00511A59" w:rsidRPr="03BEBBAD">
              <w:rPr>
                <w:rFonts w:asciiTheme="minorHAnsi" w:hAnsiTheme="minorHAnsi" w:cstheme="minorBidi"/>
                <w:sz w:val="18"/>
                <w:szCs w:val="18"/>
              </w:rPr>
              <w:t>1.8.1/1.8.2 and 1.9.</w:t>
            </w:r>
            <w:r w:rsidR="00511A59">
              <w:rPr>
                <w:rFonts w:asciiTheme="minorHAnsi" w:hAnsiTheme="minorHAnsi" w:cstheme="minorBidi"/>
                <w:sz w:val="18"/>
                <w:szCs w:val="18"/>
              </w:rPr>
              <w:t>0</w:t>
            </w:r>
          </w:p>
        </w:tc>
      </w:tr>
      <w:tr w:rsidR="0062218D" w:rsidRPr="00C95555" w14:paraId="1D6FF6AA" w14:textId="77777777" w:rsidTr="4CDAFFDE">
        <w:trPr>
          <w:trHeight w:val="290"/>
        </w:trPr>
        <w:tc>
          <w:tcPr>
            <w:tcW w:w="575" w:type="pct"/>
            <w:tcBorders>
              <w:right w:val="single" w:sz="2" w:space="0" w:color="B9B9B9"/>
            </w:tcBorders>
          </w:tcPr>
          <w:p w14:paraId="0406489A" w14:textId="4AD8F035" w:rsidR="00B31D89" w:rsidRPr="03BEBBAD" w:rsidRDefault="00B31D89" w:rsidP="005451ED">
            <w:pPr>
              <w:pStyle w:val="TableText"/>
              <w:rPr>
                <w:rFonts w:asciiTheme="minorHAnsi" w:hAnsiTheme="minorHAnsi" w:cstheme="minorBidi"/>
                <w:sz w:val="18"/>
                <w:szCs w:val="18"/>
              </w:rPr>
            </w:pPr>
            <w:r>
              <w:rPr>
                <w:rFonts w:asciiTheme="minorHAnsi" w:hAnsiTheme="minorHAnsi" w:cstheme="minorBidi"/>
                <w:sz w:val="18"/>
                <w:szCs w:val="18"/>
              </w:rPr>
              <w:t>1.9.</w:t>
            </w:r>
            <w:r w:rsidR="0068285D">
              <w:rPr>
                <w:rFonts w:asciiTheme="minorHAnsi" w:hAnsiTheme="minorHAnsi" w:cstheme="minorBidi"/>
                <w:sz w:val="18"/>
                <w:szCs w:val="18"/>
              </w:rPr>
              <w:t>1</w:t>
            </w:r>
          </w:p>
        </w:tc>
        <w:tc>
          <w:tcPr>
            <w:tcW w:w="763" w:type="pct"/>
            <w:tcBorders>
              <w:left w:val="single" w:sz="2" w:space="0" w:color="B9B9B9"/>
              <w:right w:val="single" w:sz="2" w:space="0" w:color="B9B9B9"/>
            </w:tcBorders>
          </w:tcPr>
          <w:p w14:paraId="001BFD23" w14:textId="5382A102" w:rsidR="00B31D89" w:rsidRPr="03BEBBAD" w:rsidRDefault="00B31D89" w:rsidP="005451ED">
            <w:pPr>
              <w:pStyle w:val="TableText"/>
              <w:rPr>
                <w:rFonts w:asciiTheme="minorHAnsi" w:hAnsiTheme="minorHAnsi" w:cstheme="minorBidi"/>
                <w:sz w:val="18"/>
                <w:szCs w:val="18"/>
              </w:rPr>
            </w:pPr>
            <w:r>
              <w:rPr>
                <w:rFonts w:asciiTheme="minorHAnsi" w:hAnsiTheme="minorHAnsi" w:cstheme="minorBidi"/>
                <w:sz w:val="18"/>
                <w:szCs w:val="18"/>
              </w:rPr>
              <w:t>06/08/2025</w:t>
            </w:r>
          </w:p>
        </w:tc>
        <w:tc>
          <w:tcPr>
            <w:tcW w:w="3662" w:type="pct"/>
            <w:tcBorders>
              <w:left w:val="single" w:sz="2" w:space="0" w:color="B9B9B9"/>
            </w:tcBorders>
          </w:tcPr>
          <w:p w14:paraId="4CCADC3D" w14:textId="456AE50D" w:rsidR="00B31D89" w:rsidRPr="03BEBBAD" w:rsidRDefault="0013649E" w:rsidP="005451ED">
            <w:pPr>
              <w:pStyle w:val="TableText"/>
              <w:rPr>
                <w:rFonts w:asciiTheme="minorHAnsi" w:hAnsiTheme="minorHAnsi" w:cstheme="minorBidi"/>
                <w:sz w:val="18"/>
                <w:szCs w:val="18"/>
              </w:rPr>
            </w:pPr>
            <w:r>
              <w:rPr>
                <w:rFonts w:asciiTheme="minorHAnsi" w:hAnsiTheme="minorHAnsi" w:cstheme="minorBidi"/>
                <w:sz w:val="18"/>
                <w:szCs w:val="18"/>
              </w:rPr>
              <w:t xml:space="preserve">Updated </w:t>
            </w:r>
            <w:r w:rsidR="008956CE">
              <w:rPr>
                <w:rFonts w:asciiTheme="minorHAnsi" w:hAnsiTheme="minorHAnsi" w:cstheme="minorBidi"/>
                <w:sz w:val="18"/>
                <w:szCs w:val="18"/>
              </w:rPr>
              <w:t>references</w:t>
            </w:r>
          </w:p>
        </w:tc>
      </w:tr>
      <w:tr w:rsidR="0062218D" w:rsidRPr="00C95555" w14:paraId="2E62F2F5" w14:textId="77777777" w:rsidTr="4CDAFFDE">
        <w:trPr>
          <w:trHeight w:val="290"/>
        </w:trPr>
        <w:tc>
          <w:tcPr>
            <w:tcW w:w="575" w:type="pct"/>
            <w:tcBorders>
              <w:right w:val="single" w:sz="2" w:space="0" w:color="B9B9B9"/>
            </w:tcBorders>
          </w:tcPr>
          <w:p w14:paraId="41DACF64" w14:textId="5CFC0F5F" w:rsidR="008956CE" w:rsidRDefault="008956CE" w:rsidP="005451ED">
            <w:pPr>
              <w:pStyle w:val="TableText"/>
              <w:rPr>
                <w:rFonts w:asciiTheme="minorHAnsi" w:hAnsiTheme="minorHAnsi" w:cstheme="minorBidi"/>
                <w:sz w:val="18"/>
                <w:szCs w:val="18"/>
              </w:rPr>
            </w:pPr>
            <w:r>
              <w:rPr>
                <w:rFonts w:asciiTheme="minorHAnsi" w:hAnsiTheme="minorHAnsi" w:cstheme="minorBidi"/>
                <w:sz w:val="18"/>
                <w:szCs w:val="18"/>
              </w:rPr>
              <w:t>1.9.2</w:t>
            </w:r>
          </w:p>
        </w:tc>
        <w:tc>
          <w:tcPr>
            <w:tcW w:w="763" w:type="pct"/>
            <w:tcBorders>
              <w:left w:val="single" w:sz="2" w:space="0" w:color="B9B9B9"/>
              <w:right w:val="single" w:sz="2" w:space="0" w:color="B9B9B9"/>
            </w:tcBorders>
          </w:tcPr>
          <w:p w14:paraId="025316A9" w14:textId="11310B93" w:rsidR="008956CE" w:rsidRDefault="008956CE" w:rsidP="005451ED">
            <w:pPr>
              <w:pStyle w:val="TableText"/>
              <w:rPr>
                <w:rFonts w:asciiTheme="minorHAnsi" w:hAnsiTheme="minorHAnsi" w:cstheme="minorBidi"/>
                <w:sz w:val="18"/>
                <w:szCs w:val="18"/>
              </w:rPr>
            </w:pPr>
            <w:r>
              <w:rPr>
                <w:rFonts w:asciiTheme="minorHAnsi" w:hAnsiTheme="minorHAnsi" w:cstheme="minorBidi"/>
                <w:sz w:val="18"/>
                <w:szCs w:val="18"/>
              </w:rPr>
              <w:t>03/10/2025</w:t>
            </w:r>
          </w:p>
        </w:tc>
        <w:tc>
          <w:tcPr>
            <w:tcW w:w="3662" w:type="pct"/>
            <w:tcBorders>
              <w:left w:val="single" w:sz="2" w:space="0" w:color="B9B9B9"/>
            </w:tcBorders>
          </w:tcPr>
          <w:p w14:paraId="4898F104" w14:textId="2D618ACD" w:rsidR="008956CE" w:rsidRDefault="00C70AEF" w:rsidP="005451ED">
            <w:pPr>
              <w:pStyle w:val="TableText"/>
              <w:rPr>
                <w:rFonts w:asciiTheme="minorHAnsi" w:hAnsiTheme="minorHAnsi" w:cstheme="minorBidi"/>
                <w:sz w:val="18"/>
                <w:szCs w:val="18"/>
              </w:rPr>
            </w:pPr>
            <w:r>
              <w:rPr>
                <w:rFonts w:asciiTheme="minorHAnsi" w:hAnsiTheme="minorHAnsi" w:cstheme="minorBidi"/>
                <w:sz w:val="18"/>
                <w:szCs w:val="18"/>
              </w:rPr>
              <w:t>Creation of new C</w:t>
            </w:r>
            <w:r w:rsidR="00215038">
              <w:rPr>
                <w:rFonts w:asciiTheme="minorHAnsi" w:hAnsiTheme="minorHAnsi" w:cstheme="minorBidi"/>
                <w:sz w:val="18"/>
                <w:szCs w:val="18"/>
              </w:rPr>
              <w:t>S</w:t>
            </w:r>
            <w:r>
              <w:rPr>
                <w:rFonts w:asciiTheme="minorHAnsi" w:hAnsiTheme="minorHAnsi" w:cstheme="minorBidi"/>
                <w:sz w:val="18"/>
                <w:szCs w:val="18"/>
              </w:rPr>
              <w:t xml:space="preserve">C </w:t>
            </w:r>
            <w:r w:rsidR="008005D9">
              <w:rPr>
                <w:rFonts w:asciiTheme="minorHAnsi" w:hAnsiTheme="minorHAnsi" w:cstheme="minorBidi"/>
                <w:sz w:val="18"/>
                <w:szCs w:val="18"/>
              </w:rPr>
              <w:t>addendum</w:t>
            </w:r>
            <w:r>
              <w:rPr>
                <w:rFonts w:asciiTheme="minorHAnsi" w:hAnsiTheme="minorHAnsi" w:cstheme="minorBidi"/>
                <w:sz w:val="18"/>
                <w:szCs w:val="18"/>
              </w:rPr>
              <w:t xml:space="preserve"> for re</w:t>
            </w:r>
            <w:r w:rsidR="008005D9">
              <w:rPr>
                <w:rFonts w:asciiTheme="minorHAnsi" w:hAnsiTheme="minorHAnsi" w:cstheme="minorBidi"/>
                <w:sz w:val="18"/>
                <w:szCs w:val="18"/>
              </w:rPr>
              <w:t>lease 1.10.0</w:t>
            </w:r>
          </w:p>
        </w:tc>
      </w:tr>
      <w:tr w:rsidR="0062218D" w14:paraId="79000521" w14:textId="77777777" w:rsidTr="4CDAFFDE">
        <w:trPr>
          <w:trHeight w:val="290"/>
        </w:trPr>
        <w:tc>
          <w:tcPr>
            <w:tcW w:w="1111" w:type="dxa"/>
            <w:tcBorders>
              <w:right w:val="single" w:sz="2" w:space="0" w:color="B9B9B9"/>
            </w:tcBorders>
          </w:tcPr>
          <w:p w14:paraId="6AE53F96" w14:textId="290A40F4" w:rsidR="7BC9AC34" w:rsidRDefault="7BC9AC34" w:rsidP="4CDAFFDE">
            <w:pPr>
              <w:pStyle w:val="TableText"/>
              <w:rPr>
                <w:rFonts w:asciiTheme="minorHAnsi" w:hAnsiTheme="minorHAnsi" w:cstheme="minorBidi"/>
                <w:sz w:val="18"/>
                <w:szCs w:val="18"/>
              </w:rPr>
            </w:pPr>
            <w:r w:rsidRPr="4CDAFFDE">
              <w:rPr>
                <w:rFonts w:asciiTheme="minorHAnsi" w:hAnsiTheme="minorHAnsi" w:cstheme="minorBidi"/>
                <w:sz w:val="18"/>
                <w:szCs w:val="18"/>
              </w:rPr>
              <w:t>1.9.3</w:t>
            </w:r>
          </w:p>
        </w:tc>
        <w:tc>
          <w:tcPr>
            <w:tcW w:w="1473" w:type="dxa"/>
            <w:tcBorders>
              <w:left w:val="single" w:sz="2" w:space="0" w:color="B9B9B9"/>
              <w:right w:val="single" w:sz="2" w:space="0" w:color="B9B9B9"/>
            </w:tcBorders>
          </w:tcPr>
          <w:p w14:paraId="384D0DFE" w14:textId="50417AE8" w:rsidR="4CDAFFDE" w:rsidRDefault="4CDAFFDE" w:rsidP="4CDAFFDE">
            <w:pPr>
              <w:pStyle w:val="TableText"/>
              <w:rPr>
                <w:rFonts w:asciiTheme="minorHAnsi" w:hAnsiTheme="minorHAnsi" w:cstheme="minorBidi"/>
                <w:sz w:val="18"/>
                <w:szCs w:val="18"/>
              </w:rPr>
            </w:pPr>
          </w:p>
        </w:tc>
        <w:tc>
          <w:tcPr>
            <w:tcW w:w="7071" w:type="dxa"/>
            <w:tcBorders>
              <w:left w:val="single" w:sz="2" w:space="0" w:color="B9B9B9"/>
            </w:tcBorders>
          </w:tcPr>
          <w:p w14:paraId="4D6AE279" w14:textId="24FC792D" w:rsidR="7BC9AC34" w:rsidRDefault="7BC9AC34" w:rsidP="4CDAFFDE">
            <w:pPr>
              <w:pStyle w:val="TableText"/>
              <w:rPr>
                <w:rFonts w:asciiTheme="minorHAnsi" w:hAnsiTheme="minorHAnsi" w:cstheme="minorBidi"/>
                <w:sz w:val="18"/>
                <w:szCs w:val="18"/>
              </w:rPr>
            </w:pPr>
            <w:r w:rsidRPr="4CDAFFDE">
              <w:rPr>
                <w:rFonts w:asciiTheme="minorHAnsi" w:hAnsiTheme="minorHAnsi" w:cstheme="minorBidi"/>
                <w:sz w:val="18"/>
                <w:szCs w:val="18"/>
              </w:rPr>
              <w:t>Creation of new CSC addendum for release 1.11.0</w:t>
            </w:r>
          </w:p>
        </w:tc>
      </w:tr>
    </w:tbl>
    <w:p w14:paraId="1B6775E3" w14:textId="133436A4" w:rsidR="2359EDCD" w:rsidRPr="00C95555" w:rsidRDefault="2359EDCD">
      <w:pPr>
        <w:rPr>
          <w:szCs w:val="22"/>
        </w:rPr>
      </w:pPr>
    </w:p>
    <w:p w14:paraId="344EA0D7" w14:textId="77777777" w:rsidR="00E122D8" w:rsidRPr="00C95555" w:rsidRDefault="00E122D8" w:rsidP="06322417">
      <w:pPr>
        <w:pStyle w:val="DocMgmtSubhead"/>
        <w:rPr>
          <w:rFonts w:asciiTheme="minorHAnsi" w:hAnsiTheme="minorHAnsi" w:cstheme="minorHAnsi"/>
          <w:color w:val="005EB8" w:themeColor="accent1"/>
          <w:sz w:val="20"/>
          <w:szCs w:val="20"/>
        </w:rPr>
      </w:pPr>
      <w:bookmarkStart w:id="2" w:name="_Toc350847281"/>
      <w:bookmarkStart w:id="3" w:name="_Toc350847325"/>
    </w:p>
    <w:p w14:paraId="750BD348" w14:textId="13C98060" w:rsidR="00B4378A" w:rsidRPr="00C95555" w:rsidRDefault="06322417" w:rsidP="06322417">
      <w:pPr>
        <w:pStyle w:val="DocMgmtSubhead"/>
        <w:rPr>
          <w:rFonts w:asciiTheme="minorHAnsi" w:hAnsiTheme="minorHAnsi" w:cstheme="minorBidi"/>
          <w:color w:val="005EB8" w:themeColor="accent1"/>
          <w:sz w:val="20"/>
          <w:szCs w:val="20"/>
        </w:rPr>
      </w:pPr>
      <w:r w:rsidRPr="562DF266">
        <w:rPr>
          <w:rFonts w:asciiTheme="minorHAnsi" w:hAnsiTheme="minorHAnsi" w:cstheme="minorBidi"/>
          <w:color w:val="005EB8" w:themeColor="accent1"/>
          <w:sz w:val="20"/>
          <w:szCs w:val="20"/>
        </w:rPr>
        <w:t>Reviewers</w:t>
      </w:r>
      <w:bookmarkEnd w:id="2"/>
      <w:bookmarkEnd w:id="3"/>
    </w:p>
    <w:p w14:paraId="61B56644" w14:textId="511D1316"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BE300F">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1891"/>
        <w:gridCol w:w="4529"/>
        <w:gridCol w:w="2318"/>
        <w:gridCol w:w="917"/>
      </w:tblGrid>
      <w:tr w:rsidR="0062218D" w:rsidRPr="00C95555" w14:paraId="259FA065" w14:textId="77777777" w:rsidTr="4CDAFFDE">
        <w:tc>
          <w:tcPr>
            <w:tcW w:w="979" w:type="pct"/>
            <w:tcBorders>
              <w:top w:val="single" w:sz="2" w:space="0" w:color="000000"/>
              <w:bottom w:val="single" w:sz="2" w:space="0" w:color="000000"/>
              <w:right w:val="nil"/>
            </w:tcBorders>
          </w:tcPr>
          <w:p w14:paraId="07213B50" w14:textId="154B0754"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Reviewer</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name</w:t>
            </w:r>
          </w:p>
        </w:tc>
        <w:tc>
          <w:tcPr>
            <w:tcW w:w="2345" w:type="pct"/>
            <w:tcBorders>
              <w:top w:val="single" w:sz="2" w:space="0" w:color="000000"/>
              <w:left w:val="nil"/>
              <w:bottom w:val="single" w:sz="2" w:space="0" w:color="000000"/>
              <w:right w:val="nil"/>
            </w:tcBorders>
          </w:tcPr>
          <w:p w14:paraId="20ED222A" w14:textId="0BF5274C"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Responsibility</w:t>
            </w:r>
          </w:p>
        </w:tc>
        <w:tc>
          <w:tcPr>
            <w:tcW w:w="1200" w:type="pct"/>
            <w:tcBorders>
              <w:top w:val="single" w:sz="2" w:space="0" w:color="000000"/>
              <w:left w:val="nil"/>
              <w:bottom w:val="single" w:sz="2" w:space="0" w:color="000000"/>
              <w:right w:val="nil"/>
            </w:tcBorders>
          </w:tcPr>
          <w:p w14:paraId="44445E4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p>
        </w:tc>
        <w:tc>
          <w:tcPr>
            <w:tcW w:w="475" w:type="pct"/>
            <w:tcBorders>
              <w:top w:val="single" w:sz="2" w:space="0" w:color="000000"/>
              <w:left w:val="nil"/>
              <w:bottom w:val="single" w:sz="2" w:space="0" w:color="000000"/>
            </w:tcBorders>
          </w:tcPr>
          <w:p w14:paraId="0DE1AC67"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62218D" w:rsidRPr="00C95555" w14:paraId="7EA8CDA4" w14:textId="77777777" w:rsidTr="4CDAFFDE">
        <w:tc>
          <w:tcPr>
            <w:tcW w:w="979" w:type="pct"/>
            <w:tcBorders>
              <w:right w:val="single" w:sz="2" w:space="0" w:color="B9B9B9"/>
            </w:tcBorders>
          </w:tcPr>
          <w:p w14:paraId="13983DF1" w14:textId="2DEA60C3" w:rsidR="00431DE4" w:rsidRPr="00C95555" w:rsidRDefault="002B21AD" w:rsidP="00431DE4">
            <w:pPr>
              <w:pStyle w:val="TableText"/>
              <w:rPr>
                <w:rFonts w:asciiTheme="minorHAnsi" w:hAnsiTheme="minorHAnsi" w:cstheme="minorHAnsi"/>
                <w:sz w:val="18"/>
                <w:szCs w:val="22"/>
              </w:rPr>
            </w:pPr>
            <w:r>
              <w:rPr>
                <w:rFonts w:asciiTheme="minorHAnsi" w:hAnsiTheme="minorHAnsi" w:cstheme="minorHAnsi"/>
                <w:sz w:val="18"/>
                <w:szCs w:val="22"/>
              </w:rPr>
              <w:t xml:space="preserve">Luci Davies </w:t>
            </w:r>
          </w:p>
        </w:tc>
        <w:tc>
          <w:tcPr>
            <w:tcW w:w="2345" w:type="pct"/>
            <w:tcBorders>
              <w:left w:val="single" w:sz="2" w:space="0" w:color="B9B9B9"/>
              <w:right w:val="single" w:sz="2" w:space="0" w:color="B9B9B9"/>
            </w:tcBorders>
          </w:tcPr>
          <w:p w14:paraId="528CFCF3" w14:textId="7529C39C" w:rsidR="00431DE4" w:rsidRPr="00C95555" w:rsidRDefault="00BC51FE" w:rsidP="00431DE4">
            <w:pPr>
              <w:pStyle w:val="TableText"/>
              <w:rPr>
                <w:rFonts w:asciiTheme="minorHAnsi" w:hAnsiTheme="minorHAnsi" w:cstheme="minorHAnsi"/>
                <w:sz w:val="18"/>
                <w:szCs w:val="22"/>
              </w:rPr>
            </w:pPr>
            <w:r>
              <w:rPr>
                <w:rFonts w:asciiTheme="minorHAnsi" w:hAnsiTheme="minorHAnsi" w:cstheme="minorHAnsi"/>
                <w:sz w:val="18"/>
                <w:szCs w:val="22"/>
              </w:rPr>
              <w:t>BaRS Business Analysis Manager</w:t>
            </w:r>
          </w:p>
        </w:tc>
        <w:tc>
          <w:tcPr>
            <w:tcW w:w="1200" w:type="pct"/>
            <w:tcBorders>
              <w:left w:val="single" w:sz="2" w:space="0" w:color="B9B9B9"/>
              <w:right w:val="single" w:sz="2" w:space="0" w:color="B9B9B9"/>
            </w:tcBorders>
          </w:tcPr>
          <w:p w14:paraId="05D0CB2D" w14:textId="267C8EAC" w:rsidR="000C1AAF" w:rsidRPr="00C95555" w:rsidRDefault="00595CB9" w:rsidP="00431DE4">
            <w:pPr>
              <w:pStyle w:val="TableText"/>
              <w:rPr>
                <w:rFonts w:asciiTheme="minorHAnsi" w:hAnsiTheme="minorHAnsi" w:cstheme="minorHAnsi"/>
                <w:sz w:val="18"/>
                <w:szCs w:val="22"/>
              </w:rPr>
            </w:pPr>
            <w:r>
              <w:rPr>
                <w:rFonts w:asciiTheme="minorHAnsi" w:hAnsiTheme="minorHAnsi" w:cstheme="minorHAnsi"/>
                <w:sz w:val="18"/>
                <w:szCs w:val="22"/>
              </w:rPr>
              <w:t>15/04/2026</w:t>
            </w:r>
          </w:p>
        </w:tc>
        <w:tc>
          <w:tcPr>
            <w:tcW w:w="475" w:type="pct"/>
            <w:tcBorders>
              <w:left w:val="single" w:sz="2" w:space="0" w:color="B9B9B9"/>
            </w:tcBorders>
          </w:tcPr>
          <w:p w14:paraId="360F291B" w14:textId="6963A346" w:rsidR="000C1AAF" w:rsidRPr="00C95555" w:rsidRDefault="00595CB9" w:rsidP="4CDAFFDE">
            <w:pPr>
              <w:pStyle w:val="TableText"/>
              <w:rPr>
                <w:rFonts w:asciiTheme="minorHAnsi" w:hAnsiTheme="minorHAnsi" w:cstheme="minorBidi"/>
                <w:sz w:val="18"/>
                <w:szCs w:val="18"/>
              </w:rPr>
            </w:pPr>
            <w:r>
              <w:rPr>
                <w:rFonts w:asciiTheme="minorHAnsi" w:hAnsiTheme="minorHAnsi" w:cstheme="minorBidi"/>
                <w:sz w:val="18"/>
                <w:szCs w:val="18"/>
              </w:rPr>
              <w:t>1.9.3</w:t>
            </w:r>
          </w:p>
        </w:tc>
      </w:tr>
      <w:tr w:rsidR="0062218D" w:rsidRPr="00C95555" w14:paraId="0ECF5345" w14:textId="77777777" w:rsidTr="4CDAFFDE">
        <w:trPr>
          <w:trHeight w:val="677"/>
        </w:trPr>
        <w:tc>
          <w:tcPr>
            <w:tcW w:w="979" w:type="pct"/>
            <w:tcBorders>
              <w:right w:val="single" w:sz="2" w:space="0" w:color="B9B9B9"/>
            </w:tcBorders>
          </w:tcPr>
          <w:p w14:paraId="0C4D0A25" w14:textId="1B37731E"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 xml:space="preserve">Lee Montgomery </w:t>
            </w:r>
          </w:p>
        </w:tc>
        <w:tc>
          <w:tcPr>
            <w:tcW w:w="2345" w:type="pct"/>
            <w:tcBorders>
              <w:left w:val="single" w:sz="2" w:space="0" w:color="B9B9B9"/>
              <w:right w:val="single" w:sz="2" w:space="0" w:color="B9B9B9"/>
            </w:tcBorders>
          </w:tcPr>
          <w:p w14:paraId="028AE857" w14:textId="65A31364" w:rsidR="00431DE4" w:rsidRPr="00C95555" w:rsidRDefault="00431DE4" w:rsidP="00431DE4">
            <w:pPr>
              <w:pStyle w:val="TableText"/>
              <w:rPr>
                <w:rFonts w:asciiTheme="minorHAnsi" w:hAnsiTheme="minorHAnsi" w:cstheme="minorHAnsi"/>
                <w:sz w:val="18"/>
                <w:szCs w:val="22"/>
              </w:rPr>
            </w:pPr>
            <w:r w:rsidRPr="00C95555">
              <w:rPr>
                <w:rFonts w:asciiTheme="minorHAnsi" w:hAnsiTheme="minorHAnsi" w:cstheme="minorHAnsi"/>
                <w:sz w:val="18"/>
                <w:szCs w:val="22"/>
              </w:rPr>
              <w:t>BaRS Clinical Informatics Manager &amp; Lead Clinical Safety Officer</w:t>
            </w:r>
          </w:p>
        </w:tc>
        <w:tc>
          <w:tcPr>
            <w:tcW w:w="1200" w:type="pct"/>
            <w:tcBorders>
              <w:left w:val="single" w:sz="2" w:space="0" w:color="B9B9B9"/>
              <w:right w:val="single" w:sz="2" w:space="0" w:color="B9B9B9"/>
            </w:tcBorders>
          </w:tcPr>
          <w:p w14:paraId="25FFFC3E" w14:textId="46EAFE85" w:rsidR="000C00E8" w:rsidRPr="00C95555" w:rsidRDefault="1E7D4A4F" w:rsidP="00431DE4">
            <w:pPr>
              <w:pStyle w:val="TableText"/>
              <w:rPr>
                <w:rFonts w:asciiTheme="minorHAnsi" w:hAnsiTheme="minorHAnsi" w:cstheme="minorBidi"/>
                <w:sz w:val="18"/>
                <w:szCs w:val="18"/>
              </w:rPr>
            </w:pPr>
            <w:r w:rsidRPr="03BEBBAD">
              <w:rPr>
                <w:rFonts w:asciiTheme="minorHAnsi" w:hAnsiTheme="minorHAnsi" w:cstheme="minorBidi"/>
                <w:sz w:val="18"/>
                <w:szCs w:val="18"/>
              </w:rPr>
              <w:t xml:space="preserve">Author </w:t>
            </w:r>
          </w:p>
        </w:tc>
        <w:tc>
          <w:tcPr>
            <w:tcW w:w="475" w:type="pct"/>
            <w:tcBorders>
              <w:left w:val="single" w:sz="2" w:space="0" w:color="B9B9B9"/>
            </w:tcBorders>
          </w:tcPr>
          <w:p w14:paraId="687C9790" w14:textId="0014A633" w:rsidR="000C00E8" w:rsidRPr="00C95555" w:rsidRDefault="000C00E8" w:rsidP="00431DE4">
            <w:pPr>
              <w:pStyle w:val="TableText"/>
              <w:rPr>
                <w:rFonts w:asciiTheme="minorHAnsi" w:hAnsiTheme="minorHAnsi" w:cstheme="minorHAnsi"/>
                <w:sz w:val="18"/>
                <w:szCs w:val="22"/>
              </w:rPr>
            </w:pPr>
          </w:p>
        </w:tc>
      </w:tr>
      <w:tr w:rsidR="0062218D" w:rsidRPr="00C95555" w14:paraId="701C29E4" w14:textId="77777777" w:rsidTr="4CDAFFDE">
        <w:trPr>
          <w:trHeight w:val="465"/>
        </w:trPr>
        <w:tc>
          <w:tcPr>
            <w:tcW w:w="979" w:type="pct"/>
            <w:tcBorders>
              <w:right w:val="single" w:sz="2" w:space="0" w:color="B9B9B9"/>
            </w:tcBorders>
          </w:tcPr>
          <w:p w14:paraId="031506AA" w14:textId="4A791EBB" w:rsidR="00414A07" w:rsidRPr="00C95555" w:rsidRDefault="00702581" w:rsidP="3671F822">
            <w:pPr>
              <w:pStyle w:val="TableText"/>
              <w:rPr>
                <w:rFonts w:asciiTheme="minorHAnsi" w:hAnsiTheme="minorHAnsi" w:cstheme="minorBidi"/>
                <w:sz w:val="18"/>
                <w:szCs w:val="22"/>
              </w:rPr>
            </w:pPr>
            <w:r>
              <w:rPr>
                <w:rFonts w:asciiTheme="minorHAnsi" w:hAnsiTheme="minorHAnsi" w:cstheme="minorBidi"/>
                <w:sz w:val="18"/>
                <w:szCs w:val="22"/>
              </w:rPr>
              <w:t xml:space="preserve">Ian Tomlinson </w:t>
            </w:r>
          </w:p>
        </w:tc>
        <w:tc>
          <w:tcPr>
            <w:tcW w:w="2345" w:type="pct"/>
            <w:tcBorders>
              <w:left w:val="single" w:sz="2" w:space="0" w:color="B9B9B9"/>
              <w:right w:val="single" w:sz="2" w:space="0" w:color="B9B9B9"/>
            </w:tcBorders>
          </w:tcPr>
          <w:p w14:paraId="58AD6C2B" w14:textId="73DCD7F6" w:rsidR="00414A07" w:rsidRPr="00C95555" w:rsidRDefault="00702581" w:rsidP="3671F822">
            <w:pPr>
              <w:pStyle w:val="TableText"/>
              <w:rPr>
                <w:rFonts w:asciiTheme="minorHAnsi" w:hAnsiTheme="minorHAnsi" w:cstheme="minorBidi"/>
                <w:sz w:val="18"/>
                <w:szCs w:val="22"/>
              </w:rPr>
            </w:pPr>
            <w:r>
              <w:rPr>
                <w:rFonts w:asciiTheme="minorHAnsi" w:hAnsiTheme="minorHAnsi" w:cstheme="minorBidi"/>
                <w:sz w:val="18"/>
                <w:szCs w:val="22"/>
              </w:rPr>
              <w:t xml:space="preserve">CSG Safety Engineer </w:t>
            </w:r>
          </w:p>
        </w:tc>
        <w:tc>
          <w:tcPr>
            <w:tcW w:w="1200" w:type="pct"/>
            <w:tcBorders>
              <w:left w:val="single" w:sz="2" w:space="0" w:color="B9B9B9"/>
              <w:right w:val="single" w:sz="2" w:space="0" w:color="B9B9B9"/>
            </w:tcBorders>
          </w:tcPr>
          <w:p w14:paraId="101B813F" w14:textId="13134CB2" w:rsidR="00C15F7F" w:rsidRPr="00C95555" w:rsidRDefault="00C15F7F" w:rsidP="3671F822">
            <w:pPr>
              <w:pStyle w:val="TableText"/>
              <w:rPr>
                <w:rFonts w:asciiTheme="minorHAnsi" w:hAnsiTheme="minorHAnsi" w:cstheme="minorBidi"/>
                <w:sz w:val="18"/>
                <w:szCs w:val="18"/>
              </w:rPr>
            </w:pPr>
          </w:p>
        </w:tc>
        <w:tc>
          <w:tcPr>
            <w:tcW w:w="475" w:type="pct"/>
            <w:tcBorders>
              <w:left w:val="single" w:sz="2" w:space="0" w:color="B9B9B9"/>
            </w:tcBorders>
          </w:tcPr>
          <w:p w14:paraId="0A3A0D48" w14:textId="0818C5F3" w:rsidR="00676C52" w:rsidRPr="00C95555" w:rsidRDefault="00676C52" w:rsidP="4CDAFFDE">
            <w:pPr>
              <w:pStyle w:val="TableText"/>
              <w:rPr>
                <w:rFonts w:asciiTheme="minorHAnsi" w:hAnsiTheme="minorHAnsi" w:cstheme="minorBidi"/>
                <w:sz w:val="18"/>
                <w:szCs w:val="18"/>
              </w:rPr>
            </w:pPr>
          </w:p>
        </w:tc>
      </w:tr>
      <w:tr w:rsidR="0062218D" w:rsidRPr="00C95555" w14:paraId="4C9A2AD0" w14:textId="77777777" w:rsidTr="4CDAFFDE">
        <w:trPr>
          <w:trHeight w:val="465"/>
        </w:trPr>
        <w:tc>
          <w:tcPr>
            <w:tcW w:w="979" w:type="pct"/>
            <w:tcBorders>
              <w:right w:val="single" w:sz="2" w:space="0" w:color="B9B9B9"/>
            </w:tcBorders>
          </w:tcPr>
          <w:p w14:paraId="073A04B5" w14:textId="35EBD798" w:rsidR="00C02612" w:rsidRDefault="000D14E0" w:rsidP="3671F822">
            <w:pPr>
              <w:pStyle w:val="TableText"/>
              <w:rPr>
                <w:rFonts w:asciiTheme="minorHAnsi" w:hAnsiTheme="minorHAnsi" w:cstheme="minorBidi"/>
                <w:sz w:val="18"/>
                <w:szCs w:val="18"/>
              </w:rPr>
            </w:pPr>
            <w:r w:rsidRPr="28F53E40">
              <w:rPr>
                <w:rFonts w:asciiTheme="minorHAnsi" w:hAnsiTheme="minorHAnsi" w:cstheme="minorBidi"/>
                <w:sz w:val="18"/>
                <w:szCs w:val="18"/>
              </w:rPr>
              <w:t xml:space="preserve">Carl </w:t>
            </w:r>
            <w:proofErr w:type="spellStart"/>
            <w:r w:rsidR="5996C7BE" w:rsidRPr="28F53E40">
              <w:rPr>
                <w:rFonts w:asciiTheme="minorHAnsi" w:hAnsiTheme="minorHAnsi" w:cstheme="minorBidi"/>
                <w:sz w:val="18"/>
                <w:szCs w:val="18"/>
              </w:rPr>
              <w:t>D</w:t>
            </w:r>
            <w:r w:rsidR="2358A4D4" w:rsidRPr="28F53E40">
              <w:rPr>
                <w:rFonts w:asciiTheme="minorHAnsi" w:hAnsiTheme="minorHAnsi" w:cstheme="minorBidi"/>
                <w:sz w:val="18"/>
                <w:szCs w:val="18"/>
              </w:rPr>
              <w:t>e’</w:t>
            </w:r>
            <w:r w:rsidR="002B21AD" w:rsidRPr="28F53E40">
              <w:rPr>
                <w:rFonts w:asciiTheme="minorHAnsi" w:hAnsiTheme="minorHAnsi" w:cstheme="minorBidi"/>
                <w:sz w:val="18"/>
                <w:szCs w:val="18"/>
              </w:rPr>
              <w:t>ath</w:t>
            </w:r>
            <w:proofErr w:type="spellEnd"/>
            <w:r w:rsidR="002B21AD" w:rsidRPr="28F53E40">
              <w:rPr>
                <w:rFonts w:asciiTheme="minorHAnsi" w:hAnsiTheme="minorHAnsi" w:cstheme="minorBidi"/>
                <w:sz w:val="18"/>
                <w:szCs w:val="18"/>
              </w:rPr>
              <w:t xml:space="preserve"> </w:t>
            </w:r>
          </w:p>
        </w:tc>
        <w:tc>
          <w:tcPr>
            <w:tcW w:w="2345" w:type="pct"/>
            <w:tcBorders>
              <w:left w:val="single" w:sz="2" w:space="0" w:color="B9B9B9"/>
              <w:right w:val="single" w:sz="2" w:space="0" w:color="B9B9B9"/>
            </w:tcBorders>
          </w:tcPr>
          <w:p w14:paraId="57D34E46" w14:textId="6D6B70FB" w:rsidR="00C02612" w:rsidRPr="00C95555" w:rsidRDefault="00BC51FE" w:rsidP="3671F822">
            <w:pPr>
              <w:pStyle w:val="TableText"/>
              <w:rPr>
                <w:rFonts w:asciiTheme="minorHAnsi" w:hAnsiTheme="minorHAnsi" w:cstheme="minorBidi"/>
                <w:sz w:val="18"/>
                <w:szCs w:val="22"/>
              </w:rPr>
            </w:pPr>
            <w:r>
              <w:rPr>
                <w:rFonts w:asciiTheme="minorHAnsi" w:hAnsiTheme="minorHAnsi" w:cstheme="minorBidi"/>
                <w:sz w:val="18"/>
                <w:szCs w:val="22"/>
              </w:rPr>
              <w:t xml:space="preserve">BaRS Business Analysis Manager </w:t>
            </w:r>
          </w:p>
        </w:tc>
        <w:tc>
          <w:tcPr>
            <w:tcW w:w="1200" w:type="pct"/>
            <w:tcBorders>
              <w:left w:val="single" w:sz="2" w:space="0" w:color="B9B9B9"/>
              <w:right w:val="single" w:sz="2" w:space="0" w:color="B9B9B9"/>
            </w:tcBorders>
          </w:tcPr>
          <w:p w14:paraId="606EA7F2" w14:textId="15001F3D" w:rsidR="00C02612" w:rsidRPr="00C95555" w:rsidRDefault="00595CB9" w:rsidP="3671F822">
            <w:pPr>
              <w:pStyle w:val="TableText"/>
              <w:rPr>
                <w:rFonts w:asciiTheme="minorHAnsi" w:hAnsiTheme="minorHAnsi" w:cstheme="minorBidi"/>
                <w:sz w:val="18"/>
                <w:szCs w:val="18"/>
              </w:rPr>
            </w:pPr>
            <w:r>
              <w:rPr>
                <w:rFonts w:asciiTheme="minorHAnsi" w:hAnsiTheme="minorHAnsi" w:cstheme="minorBidi"/>
                <w:sz w:val="18"/>
                <w:szCs w:val="18"/>
              </w:rPr>
              <w:t>15/04/2026</w:t>
            </w:r>
          </w:p>
        </w:tc>
        <w:tc>
          <w:tcPr>
            <w:tcW w:w="475" w:type="pct"/>
            <w:tcBorders>
              <w:left w:val="single" w:sz="2" w:space="0" w:color="B9B9B9"/>
            </w:tcBorders>
          </w:tcPr>
          <w:p w14:paraId="102DEAEC" w14:textId="211E1DA7" w:rsidR="00C02612" w:rsidRDefault="00595CB9" w:rsidP="4CDAFFDE">
            <w:pPr>
              <w:pStyle w:val="TableText"/>
              <w:rPr>
                <w:rFonts w:asciiTheme="minorHAnsi" w:hAnsiTheme="minorHAnsi" w:cstheme="minorBidi"/>
                <w:sz w:val="18"/>
                <w:szCs w:val="18"/>
              </w:rPr>
            </w:pPr>
            <w:r>
              <w:rPr>
                <w:rFonts w:asciiTheme="minorHAnsi" w:hAnsiTheme="minorHAnsi" w:cstheme="minorBidi"/>
                <w:sz w:val="18"/>
                <w:szCs w:val="18"/>
              </w:rPr>
              <w:t>1.9.3</w:t>
            </w:r>
          </w:p>
        </w:tc>
      </w:tr>
      <w:tr w:rsidR="0062218D" w:rsidRPr="00C95555" w14:paraId="4C6591EF" w14:textId="77777777" w:rsidTr="4CDAFFDE">
        <w:trPr>
          <w:trHeight w:val="465"/>
        </w:trPr>
        <w:tc>
          <w:tcPr>
            <w:tcW w:w="979" w:type="pct"/>
            <w:tcBorders>
              <w:right w:val="single" w:sz="2" w:space="0" w:color="B9B9B9"/>
            </w:tcBorders>
          </w:tcPr>
          <w:p w14:paraId="2C099E31" w14:textId="1F7EFEDC" w:rsidR="00B94427" w:rsidRDefault="00B94427" w:rsidP="3671F822">
            <w:pPr>
              <w:pStyle w:val="TableText"/>
              <w:rPr>
                <w:rFonts w:asciiTheme="minorHAnsi" w:hAnsiTheme="minorHAnsi" w:cstheme="minorBidi"/>
                <w:sz w:val="18"/>
                <w:szCs w:val="22"/>
              </w:rPr>
            </w:pPr>
            <w:r>
              <w:rPr>
                <w:rFonts w:asciiTheme="minorHAnsi" w:hAnsiTheme="minorHAnsi" w:cstheme="minorBidi"/>
                <w:sz w:val="18"/>
                <w:szCs w:val="22"/>
              </w:rPr>
              <w:t xml:space="preserve">Louise Doogan </w:t>
            </w:r>
          </w:p>
        </w:tc>
        <w:tc>
          <w:tcPr>
            <w:tcW w:w="2345" w:type="pct"/>
            <w:tcBorders>
              <w:left w:val="single" w:sz="2" w:space="0" w:color="B9B9B9"/>
              <w:right w:val="single" w:sz="2" w:space="0" w:color="B9B9B9"/>
            </w:tcBorders>
          </w:tcPr>
          <w:p w14:paraId="080691B9" w14:textId="21834C23" w:rsidR="00B94427" w:rsidRDefault="00B94427" w:rsidP="3671F822">
            <w:pPr>
              <w:pStyle w:val="TableText"/>
              <w:rPr>
                <w:rFonts w:asciiTheme="minorHAnsi" w:hAnsiTheme="minorHAnsi" w:cstheme="minorBidi"/>
                <w:sz w:val="18"/>
                <w:szCs w:val="22"/>
              </w:rPr>
            </w:pPr>
            <w:r>
              <w:rPr>
                <w:rFonts w:asciiTheme="minorHAnsi" w:hAnsiTheme="minorHAnsi" w:cstheme="minorBidi"/>
                <w:sz w:val="18"/>
                <w:szCs w:val="22"/>
              </w:rPr>
              <w:t>BaRS Senior Delivery Manager</w:t>
            </w:r>
          </w:p>
        </w:tc>
        <w:tc>
          <w:tcPr>
            <w:tcW w:w="1200" w:type="pct"/>
            <w:tcBorders>
              <w:left w:val="single" w:sz="2" w:space="0" w:color="B9B9B9"/>
              <w:right w:val="single" w:sz="2" w:space="0" w:color="B9B9B9"/>
            </w:tcBorders>
          </w:tcPr>
          <w:p w14:paraId="7F112A77" w14:textId="7B504095" w:rsidR="00B94427" w:rsidRPr="00C95555" w:rsidRDefault="00595CB9" w:rsidP="3671F822">
            <w:pPr>
              <w:pStyle w:val="TableText"/>
              <w:rPr>
                <w:rFonts w:asciiTheme="minorHAnsi" w:hAnsiTheme="minorHAnsi" w:cstheme="minorBidi"/>
                <w:sz w:val="18"/>
                <w:szCs w:val="22"/>
              </w:rPr>
            </w:pPr>
            <w:r>
              <w:rPr>
                <w:rFonts w:asciiTheme="minorHAnsi" w:hAnsiTheme="minorHAnsi" w:cstheme="minorBidi"/>
                <w:sz w:val="18"/>
                <w:szCs w:val="22"/>
              </w:rPr>
              <w:t>15/04/2026</w:t>
            </w:r>
          </w:p>
        </w:tc>
        <w:tc>
          <w:tcPr>
            <w:tcW w:w="475" w:type="pct"/>
            <w:tcBorders>
              <w:left w:val="single" w:sz="2" w:space="0" w:color="B9B9B9"/>
            </w:tcBorders>
          </w:tcPr>
          <w:p w14:paraId="50970347" w14:textId="36CAE9FD" w:rsidR="00B94427" w:rsidRDefault="00595CB9" w:rsidP="4CDAFFDE">
            <w:pPr>
              <w:pStyle w:val="TableText"/>
              <w:rPr>
                <w:rFonts w:asciiTheme="minorHAnsi" w:hAnsiTheme="minorHAnsi" w:cstheme="minorBidi"/>
                <w:sz w:val="18"/>
                <w:szCs w:val="18"/>
              </w:rPr>
            </w:pPr>
            <w:r>
              <w:rPr>
                <w:rFonts w:asciiTheme="minorHAnsi" w:hAnsiTheme="minorHAnsi" w:cstheme="minorBidi"/>
                <w:sz w:val="18"/>
                <w:szCs w:val="18"/>
              </w:rPr>
              <w:t>1.9.3</w:t>
            </w:r>
          </w:p>
        </w:tc>
      </w:tr>
      <w:tr w:rsidR="0062218D" w:rsidRPr="00C95555" w14:paraId="17FA9ACA" w14:textId="77777777" w:rsidTr="4CDAFFDE">
        <w:trPr>
          <w:trHeight w:val="465"/>
        </w:trPr>
        <w:tc>
          <w:tcPr>
            <w:tcW w:w="979" w:type="pct"/>
            <w:tcBorders>
              <w:right w:val="single" w:sz="2" w:space="0" w:color="B9B9B9"/>
            </w:tcBorders>
          </w:tcPr>
          <w:p w14:paraId="6E62DA5B" w14:textId="236F325B" w:rsidR="00756435" w:rsidRDefault="00756435" w:rsidP="3671F822">
            <w:pPr>
              <w:pStyle w:val="TableText"/>
              <w:rPr>
                <w:rFonts w:asciiTheme="minorHAnsi" w:hAnsiTheme="minorHAnsi" w:cstheme="minorBidi"/>
                <w:sz w:val="18"/>
                <w:szCs w:val="22"/>
              </w:rPr>
            </w:pPr>
          </w:p>
        </w:tc>
        <w:tc>
          <w:tcPr>
            <w:tcW w:w="2345" w:type="pct"/>
            <w:tcBorders>
              <w:left w:val="single" w:sz="2" w:space="0" w:color="B9B9B9"/>
              <w:right w:val="single" w:sz="2" w:space="0" w:color="B9B9B9"/>
            </w:tcBorders>
          </w:tcPr>
          <w:p w14:paraId="615FC4A0" w14:textId="631B2534" w:rsidR="00756435" w:rsidRDefault="00756435" w:rsidP="3671F822">
            <w:pPr>
              <w:pStyle w:val="TableText"/>
              <w:rPr>
                <w:rFonts w:asciiTheme="minorHAnsi" w:hAnsiTheme="minorHAnsi" w:cstheme="minorBidi"/>
                <w:sz w:val="18"/>
                <w:szCs w:val="22"/>
              </w:rPr>
            </w:pPr>
          </w:p>
        </w:tc>
        <w:tc>
          <w:tcPr>
            <w:tcW w:w="1200" w:type="pct"/>
            <w:tcBorders>
              <w:left w:val="single" w:sz="2" w:space="0" w:color="B9B9B9"/>
              <w:right w:val="single" w:sz="2" w:space="0" w:color="B9B9B9"/>
            </w:tcBorders>
          </w:tcPr>
          <w:p w14:paraId="320719CC" w14:textId="7EC1926C" w:rsidR="00756435" w:rsidRPr="00C95555" w:rsidRDefault="00756435" w:rsidP="3671F822">
            <w:pPr>
              <w:pStyle w:val="TableText"/>
              <w:rPr>
                <w:rFonts w:asciiTheme="minorHAnsi" w:hAnsiTheme="minorHAnsi" w:cstheme="minorBidi"/>
                <w:sz w:val="18"/>
                <w:szCs w:val="22"/>
              </w:rPr>
            </w:pPr>
          </w:p>
        </w:tc>
        <w:tc>
          <w:tcPr>
            <w:tcW w:w="475" w:type="pct"/>
            <w:tcBorders>
              <w:left w:val="single" w:sz="2" w:space="0" w:color="B9B9B9"/>
            </w:tcBorders>
          </w:tcPr>
          <w:p w14:paraId="5575819F" w14:textId="2FC39F43" w:rsidR="00756435" w:rsidRDefault="00756435" w:rsidP="3671F822">
            <w:pPr>
              <w:pStyle w:val="TableText"/>
              <w:rPr>
                <w:rFonts w:asciiTheme="minorHAnsi" w:hAnsiTheme="minorHAnsi" w:cstheme="minorBidi"/>
                <w:sz w:val="18"/>
                <w:szCs w:val="22"/>
              </w:rPr>
            </w:pPr>
          </w:p>
        </w:tc>
      </w:tr>
      <w:tr w:rsidR="0062218D" w:rsidRPr="00C95555" w14:paraId="27899F1C" w14:textId="77777777" w:rsidTr="4CDAFFDE">
        <w:trPr>
          <w:trHeight w:val="465"/>
        </w:trPr>
        <w:tc>
          <w:tcPr>
            <w:tcW w:w="979" w:type="pct"/>
            <w:tcBorders>
              <w:right w:val="single" w:sz="2" w:space="0" w:color="B9B9B9"/>
            </w:tcBorders>
          </w:tcPr>
          <w:p w14:paraId="353453D4" w14:textId="40A78831" w:rsidR="004B0F1D" w:rsidRDefault="004B0F1D" w:rsidP="3671F822">
            <w:pPr>
              <w:pStyle w:val="TableText"/>
              <w:rPr>
                <w:rFonts w:asciiTheme="minorHAnsi" w:hAnsiTheme="minorHAnsi" w:cstheme="minorBidi"/>
                <w:sz w:val="18"/>
                <w:szCs w:val="22"/>
              </w:rPr>
            </w:pPr>
          </w:p>
        </w:tc>
        <w:tc>
          <w:tcPr>
            <w:tcW w:w="2345" w:type="pct"/>
            <w:tcBorders>
              <w:left w:val="single" w:sz="2" w:space="0" w:color="B9B9B9"/>
              <w:right w:val="single" w:sz="2" w:space="0" w:color="B9B9B9"/>
            </w:tcBorders>
          </w:tcPr>
          <w:p w14:paraId="3380BF43" w14:textId="69536DC8" w:rsidR="004B0F1D" w:rsidRDefault="004B0F1D" w:rsidP="3671F822">
            <w:pPr>
              <w:pStyle w:val="TableText"/>
              <w:rPr>
                <w:rFonts w:asciiTheme="minorHAnsi" w:hAnsiTheme="minorHAnsi" w:cstheme="minorBidi"/>
                <w:sz w:val="18"/>
                <w:szCs w:val="22"/>
              </w:rPr>
            </w:pPr>
          </w:p>
        </w:tc>
        <w:tc>
          <w:tcPr>
            <w:tcW w:w="1200" w:type="pct"/>
            <w:tcBorders>
              <w:left w:val="single" w:sz="2" w:space="0" w:color="B9B9B9"/>
              <w:right w:val="single" w:sz="2" w:space="0" w:color="B9B9B9"/>
            </w:tcBorders>
          </w:tcPr>
          <w:p w14:paraId="6D363F9C" w14:textId="15AEADEF" w:rsidR="004B0F1D" w:rsidRDefault="004B0F1D" w:rsidP="3671F822">
            <w:pPr>
              <w:pStyle w:val="TableText"/>
              <w:rPr>
                <w:rFonts w:asciiTheme="minorHAnsi" w:hAnsiTheme="minorHAnsi" w:cstheme="minorBidi"/>
                <w:sz w:val="18"/>
                <w:szCs w:val="22"/>
              </w:rPr>
            </w:pPr>
          </w:p>
        </w:tc>
        <w:tc>
          <w:tcPr>
            <w:tcW w:w="475" w:type="pct"/>
            <w:tcBorders>
              <w:left w:val="single" w:sz="2" w:space="0" w:color="B9B9B9"/>
            </w:tcBorders>
          </w:tcPr>
          <w:p w14:paraId="55332E72" w14:textId="7BEB8733" w:rsidR="004B0F1D" w:rsidRDefault="004B0F1D" w:rsidP="3671F822">
            <w:pPr>
              <w:pStyle w:val="TableText"/>
              <w:rPr>
                <w:rFonts w:asciiTheme="minorHAnsi" w:hAnsiTheme="minorHAnsi" w:cstheme="minorBidi"/>
                <w:sz w:val="18"/>
                <w:szCs w:val="22"/>
              </w:rPr>
            </w:pPr>
          </w:p>
        </w:tc>
      </w:tr>
    </w:tbl>
    <w:p w14:paraId="722E652D" w14:textId="52B95551" w:rsidR="001B5778" w:rsidRPr="00C95555" w:rsidRDefault="001B5778">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bookmarkStart w:id="4" w:name="_Toc350847282"/>
      <w:bookmarkStart w:id="5" w:name="_Toc350847326"/>
    </w:p>
    <w:p w14:paraId="50F02E58" w14:textId="2F2A9B84" w:rsidR="00B4378A" w:rsidRPr="00C95555" w:rsidRDefault="06322417" w:rsidP="06322417">
      <w:pPr>
        <w:pStyle w:val="DocMgmtSubhead"/>
        <w:rPr>
          <w:rFonts w:asciiTheme="minorHAnsi" w:hAnsiTheme="minorHAnsi" w:cstheme="minorBidi"/>
          <w:color w:val="005EB8" w:themeColor="accent1"/>
          <w:sz w:val="20"/>
          <w:szCs w:val="20"/>
        </w:rPr>
      </w:pPr>
      <w:r w:rsidRPr="78510279">
        <w:rPr>
          <w:rFonts w:asciiTheme="minorHAnsi" w:hAnsiTheme="minorHAnsi" w:cstheme="minorBidi"/>
          <w:color w:val="005EB8" w:themeColor="accent1"/>
          <w:sz w:val="20"/>
          <w:szCs w:val="20"/>
        </w:rPr>
        <w:t>Approved</w:t>
      </w:r>
      <w:r w:rsidR="0097707D" w:rsidRPr="78510279">
        <w:rPr>
          <w:rFonts w:asciiTheme="minorHAnsi" w:hAnsiTheme="minorHAnsi" w:cstheme="minorBidi"/>
          <w:color w:val="005EB8" w:themeColor="accent1"/>
          <w:sz w:val="20"/>
          <w:szCs w:val="20"/>
        </w:rPr>
        <w:t xml:space="preserve"> </w:t>
      </w:r>
      <w:r w:rsidRPr="78510279">
        <w:rPr>
          <w:rFonts w:asciiTheme="minorHAnsi" w:hAnsiTheme="minorHAnsi" w:cstheme="minorBidi"/>
          <w:color w:val="005EB8" w:themeColor="accent1"/>
          <w:sz w:val="20"/>
          <w:szCs w:val="20"/>
        </w:rPr>
        <w:t>by</w:t>
      </w:r>
      <w:bookmarkEnd w:id="4"/>
      <w:bookmarkEnd w:id="5"/>
    </w:p>
    <w:p w14:paraId="292EBE9C" w14:textId="5529F71B" w:rsidR="00B4378A" w:rsidRPr="00C95555" w:rsidRDefault="06322417" w:rsidP="00B4378A">
      <w:pPr>
        <w:rPr>
          <w:rFonts w:asciiTheme="minorHAnsi" w:hAnsiTheme="minorHAnsi" w:cstheme="minorHAnsi"/>
          <w:szCs w:val="22"/>
        </w:rPr>
      </w:pP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00996C4B">
        <w:rPr>
          <w:rFonts w:asciiTheme="minorHAnsi" w:hAnsiTheme="minorHAnsi" w:cstheme="minorHAnsi"/>
          <w:szCs w:val="22"/>
        </w:rPr>
        <w:t>has been</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approved</w:t>
      </w:r>
      <w:r w:rsidR="0097707D" w:rsidRPr="00C95555">
        <w:rPr>
          <w:rFonts w:asciiTheme="minorHAnsi" w:hAnsiTheme="minorHAnsi" w:cstheme="minorHAnsi"/>
          <w:szCs w:val="22"/>
        </w:rPr>
        <w:t xml:space="preserve"> </w:t>
      </w:r>
      <w:r w:rsidRPr="00C95555">
        <w:rPr>
          <w:rFonts w:asciiTheme="minorHAnsi" w:hAnsiTheme="minorHAnsi" w:cstheme="minorHAnsi"/>
          <w:szCs w:val="22"/>
        </w:rPr>
        <w:t>by</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people:</w:t>
      </w:r>
      <w:r w:rsidR="0097707D" w:rsidRPr="00C95555">
        <w:rPr>
          <w:rFonts w:asciiTheme="minorHAnsi" w:hAnsiTheme="minorHAnsi" w:cstheme="minorHAnsi"/>
          <w:szCs w:val="22"/>
        </w:rPr>
        <w:t xml:space="preserv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876"/>
        <w:gridCol w:w="5476"/>
        <w:gridCol w:w="1389"/>
        <w:gridCol w:w="971"/>
      </w:tblGrid>
      <w:tr w:rsidR="0062218D" w:rsidRPr="00C95555" w14:paraId="3B880939" w14:textId="77777777" w:rsidTr="4CDAFFDE">
        <w:trPr>
          <w:trHeight w:val="290"/>
        </w:trPr>
        <w:tc>
          <w:tcPr>
            <w:tcW w:w="966" w:type="pct"/>
            <w:tcBorders>
              <w:top w:val="single" w:sz="2" w:space="0" w:color="000000"/>
              <w:bottom w:val="single" w:sz="2" w:space="0" w:color="000000"/>
            </w:tcBorders>
          </w:tcPr>
          <w:p w14:paraId="01533BF2"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Name</w:t>
            </w:r>
          </w:p>
        </w:tc>
        <w:tc>
          <w:tcPr>
            <w:tcW w:w="2819" w:type="pct"/>
            <w:tcBorders>
              <w:top w:val="single" w:sz="2" w:space="0" w:color="000000"/>
              <w:bottom w:val="single" w:sz="2" w:space="0" w:color="000000"/>
            </w:tcBorders>
          </w:tcPr>
          <w:p w14:paraId="712F5B26"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Title</w:t>
            </w:r>
          </w:p>
        </w:tc>
        <w:tc>
          <w:tcPr>
            <w:tcW w:w="715" w:type="pct"/>
            <w:tcBorders>
              <w:top w:val="single" w:sz="2" w:space="0" w:color="000000"/>
              <w:bottom w:val="single" w:sz="2" w:space="0" w:color="000000"/>
            </w:tcBorders>
          </w:tcPr>
          <w:p w14:paraId="40C8AF66" w14:textId="5F6C18A0"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Date</w:t>
            </w:r>
            <w:r w:rsidR="0097707D" w:rsidRPr="00C95555">
              <w:rPr>
                <w:rFonts w:asciiTheme="minorHAnsi" w:hAnsiTheme="minorHAnsi" w:cstheme="minorHAnsi"/>
                <w:sz w:val="18"/>
                <w:szCs w:val="18"/>
              </w:rPr>
              <w:t xml:space="preserve"> </w:t>
            </w:r>
          </w:p>
        </w:tc>
        <w:tc>
          <w:tcPr>
            <w:tcW w:w="500" w:type="pct"/>
            <w:tcBorders>
              <w:top w:val="single" w:sz="2" w:space="0" w:color="000000"/>
              <w:bottom w:val="single" w:sz="2" w:space="0" w:color="000000"/>
            </w:tcBorders>
          </w:tcPr>
          <w:p w14:paraId="6DFDC554" w14:textId="77777777" w:rsidR="00B4378A" w:rsidRPr="00C95555" w:rsidRDefault="06322417" w:rsidP="001949F6">
            <w:pPr>
              <w:pStyle w:val="TableHeader"/>
              <w:rPr>
                <w:rFonts w:asciiTheme="minorHAnsi" w:hAnsiTheme="minorHAnsi" w:cstheme="minorHAnsi"/>
                <w:sz w:val="18"/>
                <w:szCs w:val="18"/>
              </w:rPr>
            </w:pPr>
            <w:r w:rsidRPr="00C95555">
              <w:rPr>
                <w:rFonts w:asciiTheme="minorHAnsi" w:hAnsiTheme="minorHAnsi" w:cstheme="minorHAnsi"/>
                <w:sz w:val="18"/>
                <w:szCs w:val="18"/>
              </w:rPr>
              <w:t>Version</w:t>
            </w:r>
          </w:p>
        </w:tc>
      </w:tr>
      <w:tr w:rsidR="0062218D" w:rsidRPr="00C95555" w14:paraId="1E470CF8" w14:textId="77777777" w:rsidTr="4CDAFFDE">
        <w:trPr>
          <w:trHeight w:val="290"/>
        </w:trPr>
        <w:tc>
          <w:tcPr>
            <w:tcW w:w="966" w:type="pct"/>
            <w:tcBorders>
              <w:top w:val="single" w:sz="2" w:space="0" w:color="000000"/>
              <w:bottom w:val="single" w:sz="2" w:space="0" w:color="000000"/>
              <w:right w:val="single" w:sz="2" w:space="0" w:color="B9B9B9"/>
            </w:tcBorders>
          </w:tcPr>
          <w:p w14:paraId="607B2338" w14:textId="59805B5E" w:rsidR="003E5738" w:rsidRPr="00C95555" w:rsidRDefault="002122DB" w:rsidP="001949F6">
            <w:pPr>
              <w:pStyle w:val="TableText"/>
              <w:rPr>
                <w:sz w:val="18"/>
                <w:szCs w:val="22"/>
              </w:rPr>
            </w:pPr>
            <w:r w:rsidRPr="00C95555">
              <w:rPr>
                <w:rFonts w:asciiTheme="minorHAnsi" w:hAnsiTheme="minorHAnsi" w:cstheme="minorBidi"/>
                <w:sz w:val="18"/>
                <w:szCs w:val="22"/>
              </w:rPr>
              <w:t>Lee Montgomery</w:t>
            </w:r>
          </w:p>
        </w:tc>
        <w:tc>
          <w:tcPr>
            <w:tcW w:w="2819" w:type="pct"/>
            <w:tcBorders>
              <w:top w:val="single" w:sz="2" w:space="0" w:color="000000"/>
              <w:left w:val="single" w:sz="2" w:space="0" w:color="B9B9B9"/>
              <w:bottom w:val="single" w:sz="2" w:space="0" w:color="000000"/>
              <w:right w:val="single" w:sz="2" w:space="0" w:color="B9B9B9"/>
            </w:tcBorders>
          </w:tcPr>
          <w:p w14:paraId="6F0306B7" w14:textId="6CF6634B" w:rsidR="003E5738" w:rsidRPr="00C95555" w:rsidRDefault="002122DB" w:rsidP="001949F6">
            <w:pPr>
              <w:pStyle w:val="TableText"/>
              <w:rPr>
                <w:rFonts w:asciiTheme="minorHAnsi" w:hAnsiTheme="minorHAnsi" w:cstheme="minorBidi"/>
                <w:sz w:val="18"/>
                <w:szCs w:val="22"/>
              </w:rPr>
            </w:pPr>
            <w:r w:rsidRPr="00C95555">
              <w:rPr>
                <w:rFonts w:asciiTheme="minorHAnsi" w:hAnsiTheme="minorHAnsi" w:cstheme="minorBidi"/>
                <w:sz w:val="18"/>
                <w:szCs w:val="22"/>
              </w:rPr>
              <w:t>BaRS Clinical Informatics Manager &amp; Lead Clinical Safety Officer</w:t>
            </w:r>
          </w:p>
        </w:tc>
        <w:tc>
          <w:tcPr>
            <w:tcW w:w="715" w:type="pct"/>
            <w:tcBorders>
              <w:top w:val="single" w:sz="2" w:space="0" w:color="000000"/>
              <w:left w:val="single" w:sz="2" w:space="0" w:color="B9B9B9"/>
              <w:bottom w:val="single" w:sz="2" w:space="0" w:color="000000"/>
              <w:right w:val="single" w:sz="2" w:space="0" w:color="B9B9B9"/>
            </w:tcBorders>
          </w:tcPr>
          <w:p w14:paraId="62257F7B" w14:textId="2FEFEFAC" w:rsidR="00CE6B86" w:rsidRPr="00C95555" w:rsidRDefault="00595CB9" w:rsidP="66946D7E">
            <w:pPr>
              <w:pStyle w:val="TableText"/>
              <w:rPr>
                <w:rFonts w:asciiTheme="minorHAnsi" w:hAnsiTheme="minorHAnsi" w:cstheme="minorBidi"/>
                <w:sz w:val="18"/>
                <w:szCs w:val="22"/>
              </w:rPr>
            </w:pPr>
            <w:r>
              <w:rPr>
                <w:rFonts w:asciiTheme="minorHAnsi" w:hAnsiTheme="minorHAnsi" w:cstheme="minorBidi"/>
                <w:sz w:val="18"/>
                <w:szCs w:val="22"/>
              </w:rPr>
              <w:t>15/04/2026</w:t>
            </w:r>
          </w:p>
        </w:tc>
        <w:tc>
          <w:tcPr>
            <w:tcW w:w="500" w:type="pct"/>
            <w:tcBorders>
              <w:top w:val="single" w:sz="2" w:space="0" w:color="000000"/>
              <w:left w:val="single" w:sz="2" w:space="0" w:color="B9B9B9"/>
              <w:bottom w:val="single" w:sz="2" w:space="0" w:color="000000"/>
            </w:tcBorders>
          </w:tcPr>
          <w:p w14:paraId="53988C31" w14:textId="7B17134A" w:rsidR="00D90606" w:rsidRPr="00C95555" w:rsidRDefault="00595CB9" w:rsidP="4CDAFFDE">
            <w:pPr>
              <w:pStyle w:val="TableText"/>
              <w:rPr>
                <w:rFonts w:asciiTheme="minorHAnsi" w:hAnsiTheme="minorHAnsi" w:cstheme="minorBidi"/>
                <w:sz w:val="18"/>
                <w:szCs w:val="18"/>
              </w:rPr>
            </w:pPr>
            <w:r>
              <w:rPr>
                <w:rFonts w:asciiTheme="minorHAnsi" w:hAnsiTheme="minorHAnsi" w:cstheme="minorBidi"/>
                <w:sz w:val="18"/>
                <w:szCs w:val="18"/>
              </w:rPr>
              <w:t>1.9.3</w:t>
            </w:r>
          </w:p>
        </w:tc>
      </w:tr>
      <w:tr w:rsidR="0062218D" w:rsidRPr="00C95555" w14:paraId="590522CF" w14:textId="77777777" w:rsidTr="4CDAFFDE">
        <w:trPr>
          <w:trHeight w:val="290"/>
        </w:trPr>
        <w:tc>
          <w:tcPr>
            <w:tcW w:w="966" w:type="pct"/>
            <w:tcBorders>
              <w:top w:val="single" w:sz="2" w:space="0" w:color="000000"/>
              <w:bottom w:val="single" w:sz="2" w:space="0" w:color="000000"/>
              <w:right w:val="single" w:sz="2" w:space="0" w:color="B9B9B9"/>
            </w:tcBorders>
          </w:tcPr>
          <w:p w14:paraId="1341A210" w14:textId="7C97E243" w:rsidR="005435B9" w:rsidRPr="00C95555" w:rsidRDefault="52826F37" w:rsidP="4CDAFFDE">
            <w:pPr>
              <w:pStyle w:val="TableText"/>
            </w:pPr>
            <w:r w:rsidRPr="4CDAFFDE">
              <w:rPr>
                <w:rFonts w:asciiTheme="minorHAnsi" w:hAnsiTheme="minorHAnsi" w:cstheme="minorBidi"/>
                <w:sz w:val="18"/>
                <w:szCs w:val="18"/>
              </w:rPr>
              <w:t xml:space="preserve">Richard Gurney </w:t>
            </w:r>
          </w:p>
        </w:tc>
        <w:tc>
          <w:tcPr>
            <w:tcW w:w="2819" w:type="pct"/>
            <w:tcBorders>
              <w:top w:val="single" w:sz="2" w:space="0" w:color="000000"/>
              <w:left w:val="single" w:sz="2" w:space="0" w:color="B9B9B9"/>
              <w:bottom w:val="single" w:sz="2" w:space="0" w:color="000000"/>
              <w:right w:val="single" w:sz="2" w:space="0" w:color="B9B9B9"/>
            </w:tcBorders>
          </w:tcPr>
          <w:p w14:paraId="57F30D70" w14:textId="39F09DFC" w:rsidR="005435B9" w:rsidRPr="00C95555" w:rsidRDefault="00E9670D" w:rsidP="001949F6">
            <w:pPr>
              <w:pStyle w:val="TableText"/>
              <w:rPr>
                <w:rFonts w:asciiTheme="minorHAnsi" w:hAnsiTheme="minorHAnsi" w:cstheme="minorBidi"/>
                <w:sz w:val="18"/>
                <w:szCs w:val="22"/>
              </w:rPr>
            </w:pPr>
            <w:r w:rsidRPr="00C95555">
              <w:rPr>
                <w:rFonts w:asciiTheme="minorHAnsi" w:hAnsiTheme="minorHAnsi" w:cstheme="minorBidi"/>
                <w:sz w:val="18"/>
                <w:szCs w:val="22"/>
              </w:rPr>
              <w:t>Senior Clinical Lead</w:t>
            </w:r>
          </w:p>
        </w:tc>
        <w:tc>
          <w:tcPr>
            <w:tcW w:w="715" w:type="pct"/>
            <w:tcBorders>
              <w:top w:val="single" w:sz="2" w:space="0" w:color="000000"/>
              <w:left w:val="single" w:sz="2" w:space="0" w:color="B9B9B9"/>
              <w:bottom w:val="single" w:sz="2" w:space="0" w:color="000000"/>
              <w:right w:val="single" w:sz="2" w:space="0" w:color="B9B9B9"/>
            </w:tcBorders>
          </w:tcPr>
          <w:p w14:paraId="2257626C" w14:textId="4894CC8B" w:rsidR="003446F2" w:rsidRPr="00C95555" w:rsidRDefault="00940957" w:rsidP="66946D7E">
            <w:pPr>
              <w:pStyle w:val="TableText"/>
              <w:rPr>
                <w:rFonts w:asciiTheme="minorHAnsi" w:hAnsiTheme="minorHAnsi" w:cstheme="minorBidi"/>
                <w:sz w:val="18"/>
                <w:szCs w:val="22"/>
              </w:rPr>
            </w:pPr>
            <w:r w:rsidRPr="00C95555">
              <w:rPr>
                <w:rFonts w:asciiTheme="minorHAnsi" w:hAnsiTheme="minorHAnsi" w:cstheme="minorHAnsi"/>
                <w:sz w:val="18"/>
                <w:szCs w:val="22"/>
              </w:rPr>
              <w:t xml:space="preserve"> </w:t>
            </w:r>
            <w:r w:rsidR="003446F2" w:rsidRPr="00C95555">
              <w:rPr>
                <w:rFonts w:asciiTheme="minorHAnsi" w:hAnsiTheme="minorHAnsi" w:cstheme="minorHAnsi"/>
                <w:sz w:val="18"/>
                <w:szCs w:val="22"/>
              </w:rPr>
              <w:t>(delegated to LM)</w:t>
            </w:r>
          </w:p>
        </w:tc>
        <w:tc>
          <w:tcPr>
            <w:tcW w:w="500" w:type="pct"/>
            <w:tcBorders>
              <w:top w:val="single" w:sz="2" w:space="0" w:color="000000"/>
              <w:left w:val="single" w:sz="2" w:space="0" w:color="B9B9B9"/>
              <w:bottom w:val="single" w:sz="2" w:space="0" w:color="000000"/>
            </w:tcBorders>
          </w:tcPr>
          <w:p w14:paraId="0D678FD2" w14:textId="5C208970" w:rsidR="003446F2" w:rsidRPr="00C95555" w:rsidRDefault="003446F2" w:rsidP="4CDAFFDE">
            <w:pPr>
              <w:pStyle w:val="TableText"/>
              <w:rPr>
                <w:rFonts w:asciiTheme="minorHAnsi" w:hAnsiTheme="minorHAnsi" w:cstheme="minorBidi"/>
                <w:sz w:val="18"/>
                <w:szCs w:val="18"/>
              </w:rPr>
            </w:pPr>
          </w:p>
        </w:tc>
      </w:tr>
      <w:tr w:rsidR="0062218D" w:rsidRPr="00C95555" w14:paraId="73353E4D" w14:textId="77777777" w:rsidTr="4CDAFFDE">
        <w:trPr>
          <w:trHeight w:val="290"/>
        </w:trPr>
        <w:tc>
          <w:tcPr>
            <w:tcW w:w="966" w:type="pct"/>
            <w:tcBorders>
              <w:top w:val="single" w:sz="2" w:space="0" w:color="000000"/>
              <w:bottom w:val="single" w:sz="2" w:space="0" w:color="000000"/>
              <w:right w:val="single" w:sz="2" w:space="0" w:color="B9B9B9"/>
            </w:tcBorders>
          </w:tcPr>
          <w:p w14:paraId="253296E6" w14:textId="7229FFB5" w:rsidR="00D23B37" w:rsidRPr="00C95555" w:rsidRDefault="00D23B37" w:rsidP="001949F6">
            <w:pPr>
              <w:pStyle w:val="TableText"/>
              <w:rPr>
                <w:rFonts w:asciiTheme="minorHAnsi" w:hAnsiTheme="minorHAnsi" w:cstheme="minorHAnsi"/>
                <w:sz w:val="18"/>
                <w:szCs w:val="18"/>
              </w:rPr>
            </w:pPr>
          </w:p>
        </w:tc>
        <w:tc>
          <w:tcPr>
            <w:tcW w:w="2819" w:type="pct"/>
            <w:tcBorders>
              <w:top w:val="single" w:sz="2" w:space="0" w:color="000000"/>
              <w:left w:val="single" w:sz="2" w:space="0" w:color="B9B9B9"/>
              <w:bottom w:val="single" w:sz="2" w:space="0" w:color="000000"/>
              <w:right w:val="single" w:sz="2" w:space="0" w:color="B9B9B9"/>
            </w:tcBorders>
          </w:tcPr>
          <w:p w14:paraId="20D3C2BC" w14:textId="4FF12BCC" w:rsidR="00D23B37" w:rsidRPr="00C95555" w:rsidRDefault="00D23B37" w:rsidP="001949F6">
            <w:pPr>
              <w:pStyle w:val="TableText"/>
              <w:rPr>
                <w:rFonts w:asciiTheme="minorHAnsi" w:hAnsiTheme="minorHAnsi" w:cstheme="minorHAnsi"/>
                <w:sz w:val="18"/>
                <w:szCs w:val="18"/>
              </w:rPr>
            </w:pPr>
          </w:p>
        </w:tc>
        <w:tc>
          <w:tcPr>
            <w:tcW w:w="715" w:type="pct"/>
            <w:tcBorders>
              <w:top w:val="single" w:sz="2" w:space="0" w:color="000000"/>
              <w:left w:val="single" w:sz="2" w:space="0" w:color="B9B9B9"/>
              <w:bottom w:val="single" w:sz="2" w:space="0" w:color="000000"/>
              <w:right w:val="single" w:sz="2" w:space="0" w:color="B9B9B9"/>
            </w:tcBorders>
          </w:tcPr>
          <w:p w14:paraId="76E25D37" w14:textId="6BB66943" w:rsidR="003446F2" w:rsidRPr="00C95555" w:rsidRDefault="003446F2" w:rsidP="001949F6">
            <w:pPr>
              <w:pStyle w:val="TableText"/>
              <w:rPr>
                <w:rFonts w:asciiTheme="minorHAnsi" w:hAnsiTheme="minorHAnsi" w:cstheme="minorHAnsi"/>
                <w:sz w:val="18"/>
                <w:szCs w:val="22"/>
              </w:rPr>
            </w:pPr>
          </w:p>
        </w:tc>
        <w:tc>
          <w:tcPr>
            <w:tcW w:w="500" w:type="pct"/>
            <w:tcBorders>
              <w:top w:val="single" w:sz="2" w:space="0" w:color="000000"/>
              <w:left w:val="single" w:sz="2" w:space="0" w:color="B9B9B9"/>
              <w:bottom w:val="single" w:sz="2" w:space="0" w:color="000000"/>
            </w:tcBorders>
          </w:tcPr>
          <w:p w14:paraId="651F0CA7" w14:textId="138EE366" w:rsidR="003446F2" w:rsidRPr="00C95555" w:rsidRDefault="003446F2" w:rsidP="001949F6">
            <w:pPr>
              <w:pStyle w:val="TableText"/>
              <w:rPr>
                <w:rFonts w:asciiTheme="minorHAnsi" w:hAnsiTheme="minorHAnsi" w:cstheme="minorHAnsi"/>
                <w:sz w:val="18"/>
                <w:szCs w:val="22"/>
              </w:rPr>
            </w:pPr>
          </w:p>
        </w:tc>
      </w:tr>
    </w:tbl>
    <w:p w14:paraId="6CE4FC02" w14:textId="61E41519" w:rsidR="009A2B00" w:rsidRPr="00886F56" w:rsidRDefault="00886F56" w:rsidP="00886F56">
      <w:pPr>
        <w:rPr>
          <w:rFonts w:eastAsia="MS Mincho"/>
          <w:sz w:val="18"/>
          <w:szCs w:val="18"/>
        </w:rPr>
      </w:pPr>
      <w:r w:rsidRPr="00886F56">
        <w:rPr>
          <w:rFonts w:eastAsia="MS Mincho"/>
          <w:sz w:val="18"/>
          <w:szCs w:val="18"/>
        </w:rPr>
        <w:t>For reviewers/approvers of previous versions of this report, please see the relevant version.</w:t>
      </w:r>
    </w:p>
    <w:p w14:paraId="2CD534FA" w14:textId="77777777" w:rsidR="008E12EF" w:rsidRPr="00C95555" w:rsidRDefault="008E12EF">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38AEB26D" w14:textId="566E67A5" w:rsidR="00B4378A" w:rsidRDefault="002D00A2" w:rsidP="06322417">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References</w:t>
      </w:r>
    </w:p>
    <w:sdt>
      <w:sdtPr>
        <w:rPr>
          <w:rFonts w:eastAsia="Times New Roman" w:cs="Times New Roman"/>
          <w:b w:val="0"/>
          <w:color w:val="0F0F0F" w:themeColor="text1"/>
          <w:spacing w:val="0"/>
          <w:kern w:val="0"/>
          <w:sz w:val="22"/>
          <w:szCs w:val="22"/>
          <w14:ligatures w14:val="none"/>
        </w:rPr>
        <w:id w:val="-686754114"/>
        <w:docPartObj>
          <w:docPartGallery w:val="Bibliographies"/>
          <w:docPartUnique/>
        </w:docPartObj>
      </w:sdtPr>
      <w:sdtEndPr/>
      <w:sdtContent>
        <w:p w14:paraId="4E3D0015" w14:textId="55E8AF1D" w:rsidR="00BE57D7" w:rsidRPr="00C95555" w:rsidRDefault="00BE57D7" w:rsidP="06322417">
          <w:pPr>
            <w:pStyle w:val="DocMgmtSubhead"/>
            <w:rPr>
              <w:rFonts w:asciiTheme="minorHAnsi" w:hAnsiTheme="minorHAnsi" w:cstheme="minorHAnsi"/>
              <w:color w:val="005EB8" w:themeColor="accent1"/>
              <w:sz w:val="20"/>
              <w:szCs w:val="20"/>
            </w:rPr>
          </w:pPr>
        </w:p>
        <w:tbl>
          <w:tblPr>
            <w:tblStyle w:val="TableGrid"/>
            <w:tblW w:w="0" w:type="auto"/>
            <w:tblLook w:val="04A0" w:firstRow="1" w:lastRow="0" w:firstColumn="1" w:lastColumn="0" w:noHBand="0" w:noVBand="1"/>
          </w:tblPr>
          <w:tblGrid>
            <w:gridCol w:w="897"/>
            <w:gridCol w:w="1837"/>
            <w:gridCol w:w="5199"/>
            <w:gridCol w:w="1921"/>
          </w:tblGrid>
          <w:tr w:rsidR="000626A1" w:rsidRPr="00C95555" w14:paraId="520C2DAC" w14:textId="77777777" w:rsidTr="008E0284">
            <w:trPr>
              <w:tblHeader/>
            </w:trPr>
            <w:tc>
              <w:tcPr>
                <w:tcW w:w="897" w:type="dxa"/>
                <w:shd w:val="clear" w:color="auto" w:fill="BFBFBF" w:themeFill="background1" w:themeFillShade="BF"/>
              </w:tcPr>
              <w:p w14:paraId="1EA58D03" w14:textId="044436A9"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Ref</w:t>
                </w:r>
              </w:p>
            </w:tc>
            <w:tc>
              <w:tcPr>
                <w:tcW w:w="1837" w:type="dxa"/>
                <w:shd w:val="clear" w:color="auto" w:fill="BFBFBF" w:themeFill="background1" w:themeFillShade="BF"/>
              </w:tcPr>
              <w:p w14:paraId="501F7BBD" w14:textId="478CA8EA"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Document Reference number</w:t>
                </w:r>
              </w:p>
            </w:tc>
            <w:tc>
              <w:tcPr>
                <w:tcW w:w="5199" w:type="dxa"/>
                <w:shd w:val="clear" w:color="auto" w:fill="BFBFBF" w:themeFill="background1" w:themeFillShade="BF"/>
              </w:tcPr>
              <w:p w14:paraId="62DADEB8" w14:textId="00CC3BDC"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Title</w:t>
                </w:r>
              </w:p>
            </w:tc>
            <w:tc>
              <w:tcPr>
                <w:tcW w:w="1921" w:type="dxa"/>
                <w:shd w:val="clear" w:color="auto" w:fill="BFBFBF" w:themeFill="background1" w:themeFillShade="BF"/>
              </w:tcPr>
              <w:p w14:paraId="019F299D" w14:textId="68B50EA7" w:rsidR="00AC0747" w:rsidRPr="00C95555" w:rsidRDefault="0001380F" w:rsidP="06322417">
                <w:pPr>
                  <w:pStyle w:val="DocMgmtSubhead"/>
                  <w:rPr>
                    <w:rFonts w:asciiTheme="minorHAnsi" w:hAnsiTheme="minorHAnsi" w:cstheme="minorHAnsi"/>
                    <w:color w:val="auto"/>
                    <w:sz w:val="18"/>
                    <w:szCs w:val="18"/>
                  </w:rPr>
                </w:pPr>
                <w:r w:rsidRPr="00C95555">
                  <w:rPr>
                    <w:rFonts w:asciiTheme="minorHAnsi" w:hAnsiTheme="minorHAnsi" w:cstheme="minorHAnsi"/>
                    <w:color w:val="auto"/>
                    <w:sz w:val="18"/>
                    <w:szCs w:val="18"/>
                  </w:rPr>
                  <w:t>Version/Date</w:t>
                </w:r>
              </w:p>
            </w:tc>
          </w:tr>
          <w:tr w:rsidR="00467F7F" w:rsidRPr="00C95555" w14:paraId="53DEA9B2" w14:textId="77777777" w:rsidTr="008E0284">
            <w:tc>
              <w:tcPr>
                <w:tcW w:w="897" w:type="dxa"/>
              </w:tcPr>
              <w:p w14:paraId="3840FDD2" w14:textId="7AC77AD6" w:rsidR="00AC0747" w:rsidRPr="00C95555" w:rsidRDefault="00AC0747"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p>
            </w:tc>
            <w:tc>
              <w:tcPr>
                <w:tcW w:w="1837" w:type="dxa"/>
              </w:tcPr>
              <w:p w14:paraId="30563A88" w14:textId="0430ACF8" w:rsidR="00AC0747" w:rsidRPr="00C95555" w:rsidRDefault="00F77CB0" w:rsidP="06322417">
                <w:pPr>
                  <w:pStyle w:val="DocMgmtSubhead"/>
                  <w:rPr>
                    <w:rFonts w:asciiTheme="minorHAnsi" w:hAnsiTheme="minorHAnsi" w:cstheme="minorHAnsi"/>
                    <w:b w:val="0"/>
                    <w:color w:val="auto"/>
                    <w:sz w:val="18"/>
                    <w:szCs w:val="18"/>
                  </w:rPr>
                </w:pPr>
                <w:r w:rsidRPr="00C95555">
                  <w:rPr>
                    <w:rFonts w:asciiTheme="minorHAnsi" w:hAnsiTheme="minorHAnsi" w:cstheme="minorHAnsi"/>
                    <w:b w:val="0"/>
                    <w:color w:val="auto"/>
                    <w:sz w:val="18"/>
                    <w:szCs w:val="18"/>
                  </w:rPr>
                  <w:t>N/A</w:t>
                </w:r>
              </w:p>
            </w:tc>
            <w:tc>
              <w:tcPr>
                <w:tcW w:w="5199" w:type="dxa"/>
              </w:tcPr>
              <w:p w14:paraId="771033B1" w14:textId="58227332" w:rsidR="00AC0747" w:rsidRPr="00C95555" w:rsidRDefault="00AC603B" w:rsidP="06322417">
                <w:pPr>
                  <w:pStyle w:val="DocMgmtSubhead"/>
                  <w:rPr>
                    <w:rFonts w:asciiTheme="minorHAnsi" w:hAnsiTheme="minorHAnsi" w:cstheme="minorHAnsi"/>
                    <w:b w:val="0"/>
                    <w:bCs/>
                    <w:color w:val="auto"/>
                    <w:sz w:val="18"/>
                    <w:szCs w:val="18"/>
                  </w:rPr>
                </w:pPr>
                <w:hyperlink r:id="rId16" w:history="1">
                  <w:r>
                    <w:rPr>
                      <w:rStyle w:val="Hyperlink"/>
                      <w:rFonts w:cstheme="minorHAnsi"/>
                      <w:b w:val="0"/>
                      <w:bCs/>
                      <w:sz w:val="18"/>
                      <w:szCs w:val="18"/>
                    </w:rPr>
                    <w:t>NHS Booking and Referral Standard (BaRS)</w:t>
                  </w:r>
                </w:hyperlink>
              </w:p>
            </w:tc>
            <w:tc>
              <w:tcPr>
                <w:tcW w:w="1921" w:type="dxa"/>
              </w:tcPr>
              <w:p w14:paraId="439C07A9" w14:textId="52B999C0" w:rsidR="00AC0747" w:rsidRPr="00C95555" w:rsidRDefault="00E8394C"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6D66B6">
                  <w:rPr>
                    <w:rFonts w:asciiTheme="minorHAnsi" w:hAnsiTheme="minorHAnsi" w:cstheme="minorHAnsi"/>
                    <w:b w:val="0"/>
                    <w:bCs/>
                    <w:color w:val="auto"/>
                    <w:sz w:val="18"/>
                    <w:szCs w:val="18"/>
                  </w:rPr>
                  <w:t>10</w:t>
                </w:r>
                <w:r w:rsidR="0079129D">
                  <w:rPr>
                    <w:rFonts w:asciiTheme="minorHAnsi" w:hAnsiTheme="minorHAnsi" w:cstheme="minorHAnsi"/>
                    <w:b w:val="0"/>
                    <w:bCs/>
                    <w:color w:val="auto"/>
                    <w:sz w:val="18"/>
                    <w:szCs w:val="18"/>
                  </w:rPr>
                  <w:t>.0</w:t>
                </w:r>
              </w:p>
            </w:tc>
          </w:tr>
          <w:tr w:rsidR="00A0146D" w:rsidRPr="00C95555" w14:paraId="2C3E6606" w14:textId="77777777" w:rsidTr="008E0284">
            <w:tc>
              <w:tcPr>
                <w:tcW w:w="897" w:type="dxa"/>
              </w:tcPr>
              <w:p w14:paraId="03171E79" w14:textId="14D181D1" w:rsidR="00A0146D"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w:t>
                </w:r>
              </w:p>
            </w:tc>
            <w:tc>
              <w:tcPr>
                <w:tcW w:w="1837" w:type="dxa"/>
              </w:tcPr>
              <w:p w14:paraId="28F8AA0D" w14:textId="2D30C103" w:rsidR="00A0146D" w:rsidRPr="00C95555" w:rsidRDefault="00F77CB0"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66A08100" w14:textId="0DBDC3BA" w:rsidR="00A0146D" w:rsidRPr="00C95555" w:rsidRDefault="00A0146D"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Booking and Referral Standard (BaRS) </w:t>
                </w:r>
                <w:r w:rsidR="00A64457" w:rsidRPr="00C95555">
                  <w:rPr>
                    <w:rFonts w:asciiTheme="minorHAnsi" w:hAnsiTheme="minorHAnsi" w:cstheme="minorHAnsi"/>
                    <w:b w:val="0"/>
                    <w:bCs/>
                    <w:color w:val="auto"/>
                    <w:sz w:val="18"/>
                    <w:szCs w:val="18"/>
                  </w:rPr>
                  <w:t>Clinical Safety Case Report</w:t>
                </w:r>
              </w:p>
            </w:tc>
            <w:tc>
              <w:tcPr>
                <w:tcW w:w="1921" w:type="dxa"/>
              </w:tcPr>
              <w:p w14:paraId="3681CA65" w14:textId="12076E83" w:rsidR="00A0146D" w:rsidRPr="00C95555" w:rsidRDefault="00A64457"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A16740">
                  <w:rPr>
                    <w:rFonts w:asciiTheme="minorHAnsi" w:hAnsiTheme="minorHAnsi" w:cstheme="minorHAnsi"/>
                    <w:b w:val="0"/>
                    <w:bCs/>
                    <w:color w:val="auto"/>
                    <w:sz w:val="18"/>
                    <w:szCs w:val="18"/>
                  </w:rPr>
                  <w:t>7</w:t>
                </w:r>
              </w:p>
            </w:tc>
          </w:tr>
          <w:tr w:rsidR="00467F7F" w:rsidRPr="00C95555" w14:paraId="56058921" w14:textId="77777777" w:rsidTr="008E0284">
            <w:tc>
              <w:tcPr>
                <w:tcW w:w="897" w:type="dxa"/>
              </w:tcPr>
              <w:p w14:paraId="44A1AF4F" w14:textId="466B1CE6" w:rsidR="002B63D9" w:rsidRPr="00C95555" w:rsidRDefault="0091379F"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w:t>
                </w:r>
              </w:p>
            </w:tc>
            <w:tc>
              <w:tcPr>
                <w:tcW w:w="1837" w:type="dxa"/>
              </w:tcPr>
              <w:p w14:paraId="09CF47E3" w14:textId="0D74E0F3"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c>
              <w:tcPr>
                <w:tcW w:w="5199" w:type="dxa"/>
              </w:tcPr>
              <w:p w14:paraId="70058F4D" w14:textId="68F7F28E"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 </w:t>
                </w:r>
                <w:hyperlink r:id="rId17" w:anchor="FHIR-PUB-04" w:history="1">
                  <w:r w:rsidRPr="004560F0">
                    <w:rPr>
                      <w:rStyle w:val="Hyperlink"/>
                      <w:rFonts w:cstheme="minorHAnsi"/>
                      <w:b w:val="0"/>
                      <w:bCs/>
                      <w:sz w:val="18"/>
                      <w:szCs w:val="18"/>
                    </w:rPr>
                    <w:t>FHIR API Maturity ‘Publication Requirements’ section of the NHS FHIR Policy</w:t>
                  </w:r>
                </w:hyperlink>
                <w:r w:rsidRPr="00C95555">
                  <w:rPr>
                    <w:rFonts w:asciiTheme="minorHAnsi" w:hAnsiTheme="minorHAnsi" w:cstheme="minorHAnsi"/>
                    <w:b w:val="0"/>
                    <w:bCs/>
                    <w:color w:val="auto"/>
                    <w:sz w:val="18"/>
                    <w:szCs w:val="18"/>
                  </w:rPr>
                  <w:t>.</w:t>
                </w:r>
              </w:p>
            </w:tc>
            <w:tc>
              <w:tcPr>
                <w:tcW w:w="1921" w:type="dxa"/>
              </w:tcPr>
              <w:p w14:paraId="205773E3" w14:textId="2A8F9464" w:rsidR="002B63D9" w:rsidRPr="00C95555" w:rsidRDefault="002B63D9" w:rsidP="002B63D9">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FHIR-PUB-04</w:t>
                </w:r>
              </w:p>
            </w:tc>
          </w:tr>
          <w:tr w:rsidR="00467F7F" w:rsidRPr="00C95555" w14:paraId="2921E0B4" w14:textId="77777777" w:rsidTr="008E0284">
            <w:tc>
              <w:tcPr>
                <w:tcW w:w="897" w:type="dxa"/>
              </w:tcPr>
              <w:p w14:paraId="2021008F" w14:textId="45EBBCC6" w:rsidR="00AC0747" w:rsidRPr="00C95555" w:rsidRDefault="0091379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p>
            </w:tc>
            <w:tc>
              <w:tcPr>
                <w:tcW w:w="1837" w:type="dxa"/>
              </w:tcPr>
              <w:p w14:paraId="2D1F4132" w14:textId="607BCA0B" w:rsidR="00AC0747" w:rsidRPr="00C95555" w:rsidRDefault="00521C1F"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CSMS PROC</w:t>
                </w:r>
                <w:r w:rsidR="000E3B25" w:rsidRPr="00C95555">
                  <w:rPr>
                    <w:rFonts w:asciiTheme="minorHAnsi" w:hAnsiTheme="minorHAnsi" w:cstheme="minorHAnsi"/>
                    <w:b w:val="0"/>
                    <w:bCs/>
                    <w:color w:val="auto"/>
                    <w:sz w:val="18"/>
                    <w:szCs w:val="18"/>
                  </w:rPr>
                  <w:t xml:space="preserve"> 01</w:t>
                </w:r>
              </w:p>
            </w:tc>
            <w:tc>
              <w:tcPr>
                <w:tcW w:w="5199" w:type="dxa"/>
              </w:tcPr>
              <w:p w14:paraId="2314ED70" w14:textId="57A5D0A0" w:rsidR="00AC0747" w:rsidRPr="00C95555" w:rsidRDefault="00C12574"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 xml:space="preserve">NHS </w:t>
                </w:r>
                <w:r w:rsidR="00942084">
                  <w:rPr>
                    <w:rFonts w:asciiTheme="minorHAnsi" w:hAnsiTheme="minorHAnsi" w:cstheme="minorHAnsi"/>
                    <w:b w:val="0"/>
                    <w:bCs/>
                    <w:color w:val="auto"/>
                    <w:sz w:val="18"/>
                    <w:szCs w:val="18"/>
                  </w:rPr>
                  <w:t>England</w:t>
                </w:r>
                <w:r w:rsidR="00942084"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Clinical Safety Management System</w:t>
                </w:r>
              </w:p>
            </w:tc>
            <w:tc>
              <w:tcPr>
                <w:tcW w:w="1921" w:type="dxa"/>
              </w:tcPr>
              <w:p w14:paraId="74E5A618" w14:textId="0802FDB6" w:rsidR="00AC0747" w:rsidRPr="00C95555" w:rsidRDefault="000E3B2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467F7F" w:rsidRPr="00C95555" w14:paraId="3C1E7402" w14:textId="77777777" w:rsidTr="008E0284">
            <w:tc>
              <w:tcPr>
                <w:tcW w:w="897" w:type="dxa"/>
              </w:tcPr>
              <w:p w14:paraId="051C644F" w14:textId="0FE17D24" w:rsidR="001445C0" w:rsidRPr="00C95555" w:rsidRDefault="004D7D95"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p>
            </w:tc>
            <w:tc>
              <w:tcPr>
                <w:tcW w:w="1837" w:type="dxa"/>
              </w:tcPr>
              <w:p w14:paraId="2D40E1B3" w14:textId="7100339D" w:rsidR="001445C0" w:rsidRPr="00C95555" w:rsidRDefault="00A07C92" w:rsidP="0632241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D1F4FF1" w14:textId="0FD9AE17" w:rsidR="001445C0" w:rsidRPr="00C95555" w:rsidRDefault="001445C0" w:rsidP="06322417">
                <w:pPr>
                  <w:pStyle w:val="DocMgmtSubhead"/>
                  <w:rPr>
                    <w:rFonts w:asciiTheme="minorHAnsi" w:hAnsiTheme="minorHAnsi" w:cstheme="minorHAnsi"/>
                    <w:b w:val="0"/>
                    <w:bCs/>
                    <w:color w:val="auto"/>
                    <w:sz w:val="18"/>
                    <w:szCs w:val="18"/>
                  </w:rPr>
                </w:pPr>
                <w:hyperlink r:id="rId18" w:history="1">
                  <w:r w:rsidRPr="00A74F7C">
                    <w:rPr>
                      <w:rStyle w:val="Hyperlink"/>
                      <w:rFonts w:cstheme="minorHAnsi"/>
                      <w:b w:val="0"/>
                      <w:bCs/>
                      <w:sz w:val="18"/>
                      <w:szCs w:val="18"/>
                    </w:rPr>
                    <w:t>BaRS Clinical Risk Management Plan</w:t>
                  </w:r>
                </w:hyperlink>
              </w:p>
            </w:tc>
            <w:tc>
              <w:tcPr>
                <w:tcW w:w="1921" w:type="dxa"/>
              </w:tcPr>
              <w:p w14:paraId="254AA812" w14:textId="1E9E5923" w:rsidR="001445C0" w:rsidRPr="00C95555" w:rsidRDefault="002C3E31" w:rsidP="06322417">
                <w:pPr>
                  <w:pStyle w:val="DocMgmtSubhead"/>
                  <w:rPr>
                    <w:rFonts w:asciiTheme="minorHAnsi" w:hAnsiTheme="minorHAnsi" w:cstheme="minorBidi"/>
                    <w:b w:val="0"/>
                    <w:color w:val="auto"/>
                    <w:sz w:val="18"/>
                    <w:szCs w:val="18"/>
                  </w:rPr>
                </w:pPr>
                <w:r w:rsidRPr="6B9B1D21">
                  <w:rPr>
                    <w:rFonts w:asciiTheme="minorHAnsi" w:hAnsiTheme="minorHAnsi" w:cstheme="minorBidi"/>
                    <w:b w:val="0"/>
                    <w:color w:val="auto"/>
                    <w:sz w:val="18"/>
                    <w:szCs w:val="18"/>
                  </w:rPr>
                  <w:t>v</w:t>
                </w:r>
                <w:r w:rsidR="00A40859" w:rsidRPr="6B9B1D21">
                  <w:rPr>
                    <w:rFonts w:asciiTheme="minorHAnsi" w:hAnsiTheme="minorHAnsi" w:cstheme="minorBidi"/>
                    <w:b w:val="0"/>
                    <w:color w:val="auto"/>
                    <w:sz w:val="18"/>
                    <w:szCs w:val="18"/>
                  </w:rPr>
                  <w:t>1.</w:t>
                </w:r>
                <w:r w:rsidR="06569D85" w:rsidRPr="6B9B1D21">
                  <w:rPr>
                    <w:rFonts w:asciiTheme="minorHAnsi" w:hAnsiTheme="minorHAnsi" w:cstheme="minorBidi"/>
                    <w:b w:val="0"/>
                    <w:color w:val="auto"/>
                    <w:sz w:val="18"/>
                    <w:szCs w:val="18"/>
                  </w:rPr>
                  <w:t>12</w:t>
                </w:r>
              </w:p>
            </w:tc>
          </w:tr>
          <w:tr w:rsidR="00467F7F" w:rsidRPr="00C95555" w14:paraId="5BB10074" w14:textId="77777777" w:rsidTr="008E0284">
            <w:tc>
              <w:tcPr>
                <w:tcW w:w="897" w:type="dxa"/>
              </w:tcPr>
              <w:p w14:paraId="129043F0" w14:textId="03A26C84" w:rsidR="00A24500" w:rsidRPr="00C95555" w:rsidRDefault="006C61BF"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w:t>
                </w:r>
              </w:p>
            </w:tc>
            <w:tc>
              <w:tcPr>
                <w:tcW w:w="1837" w:type="dxa"/>
              </w:tcPr>
              <w:p w14:paraId="438AFA78" w14:textId="351AAEBB"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DCB0129</w:t>
                </w:r>
              </w:p>
            </w:tc>
            <w:tc>
              <w:tcPr>
                <w:tcW w:w="5199" w:type="dxa"/>
              </w:tcPr>
              <w:p w14:paraId="45B7B4D8" w14:textId="4E5532A5" w:rsidR="00A24500" w:rsidRPr="00C95555" w:rsidRDefault="00A24500" w:rsidP="00A24500">
                <w:pPr>
                  <w:pStyle w:val="DocMgmtSubhead"/>
                  <w:rPr>
                    <w:rFonts w:asciiTheme="minorHAnsi" w:hAnsiTheme="minorHAnsi" w:cstheme="minorHAnsi"/>
                    <w:b w:val="0"/>
                    <w:bCs/>
                    <w:color w:val="auto"/>
                    <w:sz w:val="18"/>
                    <w:szCs w:val="18"/>
                  </w:rPr>
                </w:pPr>
                <w:hyperlink r:id="rId19" w:history="1">
                  <w:r w:rsidRPr="00EA3B7D">
                    <w:rPr>
                      <w:rStyle w:val="Hyperlink"/>
                      <w:rFonts w:cstheme="minorHAnsi"/>
                      <w:b w:val="0"/>
                      <w:bCs/>
                      <w:sz w:val="18"/>
                      <w:szCs w:val="18"/>
                    </w:rPr>
                    <w:t xml:space="preserve">Clinical Risk Management: its Application in the Manufacture of Health IT Systems </w:t>
                  </w:r>
                  <w:r w:rsidR="00C36C38" w:rsidRPr="00EA3B7D">
                    <w:rPr>
                      <w:rStyle w:val="Hyperlink"/>
                      <w:rFonts w:cstheme="minorHAnsi"/>
                      <w:b w:val="0"/>
                      <w:bCs/>
                      <w:sz w:val="18"/>
                      <w:szCs w:val="18"/>
                    </w:rPr>
                    <w:t>–</w:t>
                  </w:r>
                  <w:r w:rsidRPr="00EA3B7D">
                    <w:rPr>
                      <w:rStyle w:val="Hyperlink"/>
                      <w:rFonts w:cstheme="minorHAnsi"/>
                      <w:b w:val="0"/>
                      <w:bCs/>
                      <w:sz w:val="18"/>
                      <w:szCs w:val="18"/>
                    </w:rPr>
                    <w:t xml:space="preserve"> Specification</w:t>
                  </w:r>
                </w:hyperlink>
              </w:p>
            </w:tc>
            <w:tc>
              <w:tcPr>
                <w:tcW w:w="1921" w:type="dxa"/>
              </w:tcPr>
              <w:p w14:paraId="33A1A7D9" w14:textId="7DA9A793" w:rsidR="00A24500" w:rsidRPr="00C95555" w:rsidRDefault="00A24500"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V4.</w:t>
                </w:r>
                <w:r w:rsidR="00E156B6">
                  <w:rPr>
                    <w:rFonts w:asciiTheme="minorHAnsi" w:hAnsiTheme="minorHAnsi" w:cstheme="minorHAnsi"/>
                    <w:b w:val="0"/>
                    <w:bCs/>
                    <w:color w:val="auto"/>
                    <w:sz w:val="18"/>
                    <w:szCs w:val="18"/>
                  </w:rPr>
                  <w:t>3</w:t>
                </w:r>
              </w:p>
            </w:tc>
          </w:tr>
          <w:tr w:rsidR="00162102" w:rsidRPr="00C95555" w14:paraId="79489268" w14:textId="77777777" w:rsidTr="008E0284">
            <w:tc>
              <w:tcPr>
                <w:tcW w:w="897" w:type="dxa"/>
              </w:tcPr>
              <w:p w14:paraId="3FE9AAF8" w14:textId="7E9EA1FF" w:rsidR="00162102" w:rsidRPr="00C95555" w:rsidRDefault="007D1136"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w:t>
                </w:r>
              </w:p>
            </w:tc>
            <w:tc>
              <w:tcPr>
                <w:tcW w:w="1837" w:type="dxa"/>
              </w:tcPr>
              <w:p w14:paraId="0250C9AF" w14:textId="6CADA544" w:rsidR="00162102" w:rsidRPr="00C95555" w:rsidRDefault="00F459A5" w:rsidP="00A2450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055ED07" w14:textId="32C68840" w:rsidR="00162102" w:rsidRPr="00C95555" w:rsidRDefault="00F459A5" w:rsidP="00A24500">
                <w:pPr>
                  <w:pStyle w:val="DocMgmtSubhead"/>
                  <w:rPr>
                    <w:rFonts w:asciiTheme="minorHAnsi" w:hAnsiTheme="minorHAnsi" w:cstheme="minorHAnsi"/>
                    <w:b w:val="0"/>
                    <w:bCs/>
                    <w:color w:val="auto"/>
                    <w:sz w:val="18"/>
                    <w:szCs w:val="18"/>
                  </w:rPr>
                </w:pPr>
                <w:r w:rsidRPr="000247E1">
                  <w:rPr>
                    <w:rFonts w:asciiTheme="minorHAnsi" w:hAnsiTheme="minorHAnsi" w:cstheme="minorHAnsi"/>
                    <w:b w:val="0"/>
                    <w:bCs/>
                    <w:sz w:val="18"/>
                    <w:szCs w:val="18"/>
                  </w:rPr>
                  <w:t>NHSE CSG</w:t>
                </w:r>
                <w:r w:rsidR="005318DF" w:rsidRPr="000247E1">
                  <w:rPr>
                    <w:rFonts w:asciiTheme="minorHAnsi" w:hAnsiTheme="minorHAnsi" w:cstheme="minorHAnsi"/>
                    <w:b w:val="0"/>
                    <w:bCs/>
                    <w:sz w:val="18"/>
                    <w:szCs w:val="18"/>
                  </w:rPr>
                  <w:t xml:space="preserve"> Letter of Endorsement</w:t>
                </w:r>
                <w:r w:rsidRPr="000247E1">
                  <w:rPr>
                    <w:rFonts w:asciiTheme="minorHAnsi" w:hAnsiTheme="minorHAnsi" w:cstheme="minorHAnsi"/>
                    <w:b w:val="0"/>
                    <w:bCs/>
                    <w:sz w:val="18"/>
                    <w:szCs w:val="18"/>
                  </w:rPr>
                  <w:t xml:space="preserve"> </w:t>
                </w:r>
                <w:r w:rsidR="00E52E2D">
                  <w:rPr>
                    <w:rFonts w:asciiTheme="minorHAnsi" w:hAnsiTheme="minorHAnsi" w:cstheme="minorHAnsi"/>
                    <w:b w:val="0"/>
                    <w:bCs/>
                    <w:sz w:val="18"/>
                    <w:szCs w:val="18"/>
                  </w:rPr>
                  <w:t>–</w:t>
                </w:r>
                <w:r w:rsidRPr="000247E1">
                  <w:rPr>
                    <w:rFonts w:asciiTheme="minorHAnsi" w:hAnsiTheme="minorHAnsi" w:cstheme="minorHAnsi"/>
                    <w:b w:val="0"/>
                    <w:bCs/>
                    <w:sz w:val="18"/>
                    <w:szCs w:val="18"/>
                  </w:rPr>
                  <w:t xml:space="preserve"> BaRS</w:t>
                </w:r>
              </w:p>
            </w:tc>
            <w:tc>
              <w:tcPr>
                <w:tcW w:w="1921" w:type="dxa"/>
              </w:tcPr>
              <w:p w14:paraId="2B731710" w14:textId="0F416C5C" w:rsidR="00162102" w:rsidRPr="00C95555" w:rsidRDefault="006D32CC" w:rsidP="00A2450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11/04/23</w:t>
                </w:r>
              </w:p>
            </w:tc>
          </w:tr>
          <w:tr w:rsidR="007B5091" w:rsidRPr="00C95555" w14:paraId="686FB841" w14:textId="77777777" w:rsidTr="008E0284">
            <w:tc>
              <w:tcPr>
                <w:tcW w:w="897" w:type="dxa"/>
              </w:tcPr>
              <w:p w14:paraId="36E02027" w14:textId="26B9ACA6" w:rsidR="007B5091" w:rsidRPr="00C95555" w:rsidRDefault="007D1136"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8</w:t>
                </w:r>
              </w:p>
            </w:tc>
            <w:tc>
              <w:tcPr>
                <w:tcW w:w="1837" w:type="dxa"/>
              </w:tcPr>
              <w:p w14:paraId="4F3E4D10" w14:textId="4F0618E8" w:rsidR="007B5091" w:rsidRPr="00C95555" w:rsidRDefault="00427917" w:rsidP="007B5091">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41F30F0" w14:textId="40A455B0" w:rsidR="007B5091" w:rsidRPr="00C95555" w:rsidRDefault="007B5091" w:rsidP="007B5091">
                <w:pPr>
                  <w:pStyle w:val="DocMgmtSubhead"/>
                  <w:rPr>
                    <w:rFonts w:asciiTheme="minorHAnsi" w:hAnsiTheme="minorHAnsi" w:cstheme="minorBidi"/>
                    <w:b w:val="0"/>
                    <w:color w:val="auto"/>
                    <w:sz w:val="18"/>
                    <w:szCs w:val="18"/>
                  </w:rPr>
                </w:pPr>
                <w:hyperlink r:id="rId20" w:history="1">
                  <w:r w:rsidRPr="00F21DEF">
                    <w:rPr>
                      <w:rStyle w:val="Hyperlink"/>
                      <w:rFonts w:cstheme="minorBidi"/>
                      <w:b w:val="0"/>
                      <w:sz w:val="18"/>
                      <w:szCs w:val="18"/>
                    </w:rPr>
                    <w:t>NHS Booking and Referral Standard (BaRS) Hazard Log</w:t>
                  </w:r>
                </w:hyperlink>
              </w:p>
            </w:tc>
            <w:tc>
              <w:tcPr>
                <w:tcW w:w="1921" w:type="dxa"/>
              </w:tcPr>
              <w:p w14:paraId="5BA51DA9" w14:textId="7E743CA1" w:rsidR="007B5091" w:rsidRPr="00C95555" w:rsidRDefault="007B5091" w:rsidP="007B5091">
                <w:pPr>
                  <w:pStyle w:val="DocMgmtSubhead"/>
                  <w:rPr>
                    <w:rFonts w:asciiTheme="minorHAnsi" w:hAnsiTheme="minorHAnsi" w:cstheme="minorBidi"/>
                    <w:b w:val="0"/>
                    <w:color w:val="auto"/>
                    <w:sz w:val="18"/>
                    <w:szCs w:val="18"/>
                  </w:rPr>
                </w:pPr>
                <w:r w:rsidRPr="6B9B1D21">
                  <w:rPr>
                    <w:rFonts w:asciiTheme="minorHAnsi" w:hAnsiTheme="minorHAnsi" w:cstheme="minorBidi"/>
                    <w:b w:val="0"/>
                    <w:color w:val="auto"/>
                    <w:sz w:val="18"/>
                    <w:szCs w:val="18"/>
                  </w:rPr>
                  <w:t>V1.</w:t>
                </w:r>
                <w:r w:rsidR="7A9EFDB8" w:rsidRPr="6B9B1D21">
                  <w:rPr>
                    <w:rFonts w:asciiTheme="minorHAnsi" w:hAnsiTheme="minorHAnsi" w:cstheme="minorBidi"/>
                    <w:b w:val="0"/>
                    <w:color w:val="auto"/>
                    <w:sz w:val="18"/>
                    <w:szCs w:val="18"/>
                  </w:rPr>
                  <w:t>9.1</w:t>
                </w:r>
              </w:p>
            </w:tc>
          </w:tr>
          <w:tr w:rsidR="005F72A7" w:rsidRPr="00C95555" w14:paraId="73655C82" w14:textId="77777777" w:rsidTr="008E0284">
            <w:tc>
              <w:tcPr>
                <w:tcW w:w="897" w:type="dxa"/>
              </w:tcPr>
              <w:p w14:paraId="4B3BD932" w14:textId="5D6CA60C"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w:t>
                </w:r>
              </w:p>
            </w:tc>
            <w:tc>
              <w:tcPr>
                <w:tcW w:w="1837" w:type="dxa"/>
              </w:tcPr>
              <w:p w14:paraId="52082A01" w14:textId="56A605B8"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DCB0160</w:t>
                </w:r>
              </w:p>
            </w:tc>
            <w:tc>
              <w:tcPr>
                <w:tcW w:w="5199" w:type="dxa"/>
              </w:tcPr>
              <w:p w14:paraId="1E405636" w14:textId="4206FDF3" w:rsidR="005F72A7" w:rsidRPr="00C95555" w:rsidRDefault="005F72A7" w:rsidP="005F72A7">
                <w:pPr>
                  <w:pStyle w:val="DocMgmtSubhead"/>
                  <w:rPr>
                    <w:rFonts w:asciiTheme="minorHAnsi" w:hAnsiTheme="minorHAnsi" w:cstheme="minorHAnsi"/>
                    <w:sz w:val="18"/>
                    <w:szCs w:val="18"/>
                  </w:rPr>
                </w:pPr>
                <w:hyperlink r:id="rId21" w:history="1">
                  <w:r w:rsidRPr="00004976">
                    <w:rPr>
                      <w:rStyle w:val="Hyperlink"/>
                      <w:rFonts w:cstheme="minorHAnsi"/>
                      <w:b w:val="0"/>
                      <w:bCs/>
                      <w:sz w:val="18"/>
                      <w:szCs w:val="18"/>
                    </w:rPr>
                    <w:t>Clinical Risk Management: its Application in the Deployment and Use of Health IT Systems – Specification</w:t>
                  </w:r>
                </w:hyperlink>
              </w:p>
            </w:tc>
            <w:tc>
              <w:tcPr>
                <w:tcW w:w="1921" w:type="dxa"/>
              </w:tcPr>
              <w:p w14:paraId="25381409" w14:textId="4F4C5DC1" w:rsidR="005F72A7" w:rsidRPr="00C95555" w:rsidRDefault="005652FB" w:rsidP="005F72A7">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 xml:space="preserve">V </w:t>
                </w:r>
                <w:r w:rsidR="001916D5">
                  <w:rPr>
                    <w:rFonts w:asciiTheme="minorHAnsi" w:hAnsiTheme="minorHAnsi" w:cstheme="minorHAnsi"/>
                    <w:b w:val="0"/>
                    <w:bCs/>
                    <w:color w:val="auto"/>
                    <w:sz w:val="18"/>
                    <w:szCs w:val="18"/>
                  </w:rPr>
                  <w:t>3.3</w:t>
                </w:r>
              </w:p>
            </w:tc>
          </w:tr>
          <w:tr w:rsidR="005F72A7" w:rsidRPr="00C95555" w14:paraId="4B46FBD1" w14:textId="77777777" w:rsidTr="008E0284">
            <w:tc>
              <w:tcPr>
                <w:tcW w:w="897" w:type="dxa"/>
              </w:tcPr>
              <w:p w14:paraId="57796E1D" w14:textId="2C2B0D3A" w:rsidR="005F72A7" w:rsidRPr="00C95555" w:rsidRDefault="00E650C4"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c>
              <w:tcPr>
                <w:tcW w:w="1837" w:type="dxa"/>
              </w:tcPr>
              <w:p w14:paraId="68823C74" w14:textId="0132EADA" w:rsidR="005F72A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75619E3" w14:textId="1093BB38" w:rsidR="005F72A7" w:rsidRPr="00C95555" w:rsidRDefault="0067756D" w:rsidP="0067756D">
                <w:pPr>
                  <w:pStyle w:val="QNormal"/>
                  <w:rPr>
                    <w:rFonts w:cstheme="minorHAnsi"/>
                    <w:sz w:val="18"/>
                    <w:szCs w:val="18"/>
                  </w:rPr>
                </w:pPr>
                <w:hyperlink r:id="rId22" w:history="1">
                  <w:r w:rsidRPr="00C95555">
                    <w:rPr>
                      <w:rStyle w:val="Hyperlink"/>
                      <w:rFonts w:cstheme="minorHAnsi"/>
                      <w:sz w:val="18"/>
                      <w:szCs w:val="18"/>
                    </w:rPr>
                    <w:t>Booking and Referral Standard NHS England</w:t>
                  </w:r>
                </w:hyperlink>
              </w:p>
            </w:tc>
            <w:tc>
              <w:tcPr>
                <w:tcW w:w="1921" w:type="dxa"/>
              </w:tcPr>
              <w:p w14:paraId="6D2BFAF2" w14:textId="78B7D0C1" w:rsidR="005F72A7" w:rsidRPr="00C95555" w:rsidRDefault="002C5266" w:rsidP="005F72A7">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Current</w:t>
                </w:r>
              </w:p>
            </w:tc>
          </w:tr>
          <w:tr w:rsidR="00E16017" w:rsidRPr="00C95555" w14:paraId="43C83EE1" w14:textId="77777777" w:rsidTr="008E0284">
            <w:tc>
              <w:tcPr>
                <w:tcW w:w="897" w:type="dxa"/>
              </w:tcPr>
              <w:p w14:paraId="5DC5D23A" w14:textId="0AA72F02" w:rsidR="00E16017"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11</w:t>
                </w:r>
              </w:p>
            </w:tc>
            <w:tc>
              <w:tcPr>
                <w:tcW w:w="1837" w:type="dxa"/>
              </w:tcPr>
              <w:p w14:paraId="091EF37C" w14:textId="196851B0" w:rsidR="00E16017" w:rsidRPr="00C95555" w:rsidRDefault="0042791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6F8B8E" w14:textId="2DAB53B2" w:rsidR="00E16017" w:rsidRPr="00AE6AFA" w:rsidRDefault="00960A1A" w:rsidP="005F72A7">
                <w:pPr>
                  <w:pStyle w:val="DocMgmtSubhead"/>
                  <w:rPr>
                    <w:rStyle w:val="Hyperlink"/>
                    <w:b w:val="0"/>
                    <w:bCs/>
                    <w:sz w:val="18"/>
                    <w:szCs w:val="18"/>
                  </w:rPr>
                </w:pPr>
                <w:hyperlink r:id="rId23" w:history="1">
                  <w:r w:rsidRPr="005E1A12">
                    <w:rPr>
                      <w:rStyle w:val="Hyperlink"/>
                      <w:rFonts w:cstheme="minorHAnsi"/>
                      <w:b w:val="0"/>
                      <w:bCs/>
                      <w:sz w:val="18"/>
                      <w:szCs w:val="18"/>
                    </w:rPr>
                    <w:t>BaRS Implementation Guide</w:t>
                  </w:r>
                </w:hyperlink>
              </w:p>
            </w:tc>
            <w:tc>
              <w:tcPr>
                <w:tcW w:w="1921" w:type="dxa"/>
              </w:tcPr>
              <w:p w14:paraId="69498034" w14:textId="7A7B28E6" w:rsidR="00E16017" w:rsidRPr="00C95555" w:rsidRDefault="004D6A2D" w:rsidP="004D6A2D">
                <w:pPr>
                  <w:pStyle w:val="QNormal"/>
                  <w:rPr>
                    <w:rFonts w:cstheme="minorHAnsi"/>
                    <w:b/>
                    <w:sz w:val="18"/>
                    <w:szCs w:val="18"/>
                  </w:rPr>
                </w:pPr>
                <w:r w:rsidRPr="00C95555">
                  <w:rPr>
                    <w:rFonts w:cstheme="minorHAnsi"/>
                    <w:sz w:val="18"/>
                    <w:szCs w:val="18"/>
                  </w:rPr>
                  <w:t>v</w:t>
                </w:r>
                <w:r w:rsidR="003325AF">
                  <w:rPr>
                    <w:rFonts w:cstheme="minorHAnsi"/>
                    <w:sz w:val="18"/>
                    <w:szCs w:val="18"/>
                  </w:rPr>
                  <w:t>1.</w:t>
                </w:r>
                <w:r w:rsidR="00B44A46">
                  <w:rPr>
                    <w:rFonts w:cstheme="minorHAnsi"/>
                    <w:sz w:val="18"/>
                    <w:szCs w:val="18"/>
                  </w:rPr>
                  <w:t>8</w:t>
                </w:r>
                <w:r w:rsidRPr="00C95555">
                  <w:rPr>
                    <w:rFonts w:cstheme="minorHAnsi"/>
                    <w:sz w:val="18"/>
                    <w:szCs w:val="18"/>
                  </w:rPr>
                  <w:t>.</w:t>
                </w:r>
                <w:r w:rsidR="00B44A46">
                  <w:rPr>
                    <w:rFonts w:cstheme="minorHAnsi"/>
                    <w:sz w:val="18"/>
                    <w:szCs w:val="18"/>
                  </w:rPr>
                  <w:t>2</w:t>
                </w:r>
              </w:p>
            </w:tc>
          </w:tr>
          <w:tr w:rsidR="005F72A7" w:rsidRPr="00C95555" w14:paraId="644DCD63" w14:textId="77777777" w:rsidTr="008E0284">
            <w:tc>
              <w:tcPr>
                <w:tcW w:w="897" w:type="dxa"/>
              </w:tcPr>
              <w:p w14:paraId="2F522A8C" w14:textId="39657C52" w:rsidR="005F72A7" w:rsidRPr="00C95555" w:rsidRDefault="0040657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0D167F" w:rsidRPr="00C95555">
                  <w:rPr>
                    <w:rFonts w:asciiTheme="minorHAnsi" w:hAnsiTheme="minorHAnsi" w:cstheme="minorHAnsi"/>
                    <w:b w:val="0"/>
                    <w:bCs/>
                    <w:color w:val="auto"/>
                    <w:sz w:val="18"/>
                    <w:szCs w:val="18"/>
                  </w:rPr>
                  <w:t>2</w:t>
                </w:r>
              </w:p>
            </w:tc>
            <w:tc>
              <w:tcPr>
                <w:tcW w:w="1837" w:type="dxa"/>
              </w:tcPr>
              <w:p w14:paraId="7E36FC3F" w14:textId="33243F65"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E77F05B" w14:textId="17F7C465" w:rsidR="005F72A7" w:rsidRPr="00C95555" w:rsidRDefault="00960A1A" w:rsidP="005F72A7">
                <w:pPr>
                  <w:pStyle w:val="DocMgmtSubhead"/>
                  <w:rPr>
                    <w:rFonts w:asciiTheme="minorHAnsi" w:hAnsiTheme="minorHAnsi" w:cstheme="minorHAnsi"/>
                    <w:b w:val="0"/>
                    <w:bCs/>
                    <w:color w:val="auto"/>
                    <w:sz w:val="18"/>
                    <w:szCs w:val="18"/>
                  </w:rPr>
                </w:pPr>
                <w:hyperlink r:id="rId24" w:history="1">
                  <w:r w:rsidRPr="001A6D8A">
                    <w:rPr>
                      <w:rStyle w:val="Hyperlink"/>
                      <w:b w:val="0"/>
                      <w:bCs/>
                      <w:sz w:val="18"/>
                      <w:szCs w:val="18"/>
                    </w:rPr>
                    <w:t>Bars Core Implementation</w:t>
                  </w:r>
                </w:hyperlink>
                <w:r w:rsidRPr="001A6D8A">
                  <w:rPr>
                    <w:rStyle w:val="Hyperlink"/>
                    <w:b w:val="0"/>
                    <w:bCs/>
                    <w:sz w:val="18"/>
                    <w:szCs w:val="18"/>
                  </w:rPr>
                  <w:t xml:space="preserve"> Guide</w:t>
                </w:r>
              </w:p>
            </w:tc>
            <w:tc>
              <w:tcPr>
                <w:tcW w:w="1921" w:type="dxa"/>
              </w:tcPr>
              <w:p w14:paraId="7A4C8316" w14:textId="033E0E1E" w:rsidR="005F72A7" w:rsidRPr="00C95555" w:rsidRDefault="005F72A7"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8132DF">
                  <w:rPr>
                    <w:rFonts w:asciiTheme="minorHAnsi" w:hAnsiTheme="minorHAnsi" w:cstheme="minorHAnsi"/>
                    <w:b w:val="0"/>
                    <w:bCs/>
                    <w:color w:val="auto"/>
                    <w:sz w:val="18"/>
                    <w:szCs w:val="18"/>
                  </w:rPr>
                  <w:t>3.0</w:t>
                </w:r>
              </w:p>
            </w:tc>
          </w:tr>
          <w:tr w:rsidR="00A34B22" w:rsidRPr="00C95555" w14:paraId="5ABAAD48" w14:textId="77777777" w:rsidTr="008E0284">
            <w:tc>
              <w:tcPr>
                <w:tcW w:w="897" w:type="dxa"/>
              </w:tcPr>
              <w:p w14:paraId="66892115" w14:textId="2F8AC6F9" w:rsidR="00A34B22" w:rsidRPr="00C95555" w:rsidRDefault="000D167F"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13</w:t>
                </w:r>
              </w:p>
            </w:tc>
            <w:tc>
              <w:tcPr>
                <w:tcW w:w="1837" w:type="dxa"/>
              </w:tcPr>
              <w:p w14:paraId="35C71B44" w14:textId="42596AB0" w:rsidR="00A34B22" w:rsidRPr="00C95555" w:rsidRDefault="00F77CB0"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color w:val="auto"/>
                    <w:sz w:val="18"/>
                    <w:szCs w:val="18"/>
                  </w:rPr>
                  <w:t>N/A</w:t>
                </w:r>
              </w:p>
            </w:tc>
            <w:tc>
              <w:tcPr>
                <w:tcW w:w="5199" w:type="dxa"/>
              </w:tcPr>
              <w:p w14:paraId="326DC41D" w14:textId="12A91D56" w:rsidR="00A34B22" w:rsidRPr="00C95555" w:rsidRDefault="00AE3169" w:rsidP="005F72A7">
                <w:pPr>
                  <w:pStyle w:val="DocMgmtSubhead"/>
                  <w:rPr>
                    <w:rFonts w:asciiTheme="minorHAnsi" w:hAnsiTheme="minorHAnsi" w:cstheme="minorHAnsi"/>
                    <w:b w:val="0"/>
                    <w:bCs/>
                    <w:color w:val="auto"/>
                    <w:sz w:val="18"/>
                    <w:szCs w:val="18"/>
                  </w:rPr>
                </w:pPr>
                <w:hyperlink r:id="rId25" w:history="1">
                  <w:r w:rsidRPr="00AE3169">
                    <w:rPr>
                      <w:rStyle w:val="Hyperlink"/>
                      <w:rFonts w:cstheme="minorHAnsi"/>
                      <w:b w:val="0"/>
                      <w:bCs/>
                      <w:sz w:val="18"/>
                      <w:szCs w:val="18"/>
                    </w:rPr>
                    <w:t>BaRS API specification</w:t>
                  </w:r>
                </w:hyperlink>
              </w:p>
            </w:tc>
            <w:tc>
              <w:tcPr>
                <w:tcW w:w="1921" w:type="dxa"/>
              </w:tcPr>
              <w:p w14:paraId="38096028" w14:textId="5655EF0B" w:rsidR="00A34B22" w:rsidRPr="00C95555" w:rsidRDefault="007B1FD8" w:rsidP="005F72A7">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9C399A">
                  <w:rPr>
                    <w:rFonts w:asciiTheme="minorHAnsi" w:hAnsiTheme="minorHAnsi" w:cstheme="minorHAnsi"/>
                    <w:b w:val="0"/>
                    <w:bCs/>
                    <w:color w:val="auto"/>
                    <w:sz w:val="18"/>
                    <w:szCs w:val="18"/>
                  </w:rPr>
                  <w:t>3</w:t>
                </w:r>
                <w:r w:rsidRPr="00C95555">
                  <w:rPr>
                    <w:rFonts w:asciiTheme="minorHAnsi" w:hAnsiTheme="minorHAnsi" w:cstheme="minorHAnsi"/>
                    <w:b w:val="0"/>
                    <w:bCs/>
                    <w:color w:val="auto"/>
                    <w:sz w:val="18"/>
                    <w:szCs w:val="18"/>
                  </w:rPr>
                  <w:t>.0</w:t>
                </w:r>
              </w:p>
            </w:tc>
          </w:tr>
          <w:tr w:rsidR="00FA1C12" w:rsidRPr="00C95555" w14:paraId="21AA4E5B" w14:textId="77777777" w:rsidTr="008E0284">
            <w:tc>
              <w:tcPr>
                <w:tcW w:w="897" w:type="dxa"/>
              </w:tcPr>
              <w:p w14:paraId="7AD8BA8D" w14:textId="602CD42C"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14</w:t>
                </w:r>
              </w:p>
            </w:tc>
            <w:tc>
              <w:tcPr>
                <w:tcW w:w="1837" w:type="dxa"/>
              </w:tcPr>
              <w:p w14:paraId="6779A9C2" w14:textId="32D491C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1725F1A" w14:textId="62BAD518" w:rsidR="00FA1C12" w:rsidRPr="00C95555" w:rsidRDefault="00FA1C12" w:rsidP="00FA1C12">
                <w:pPr>
                  <w:pStyle w:val="DocMgmtSubhead"/>
                  <w:rPr>
                    <w:rFonts w:asciiTheme="minorHAnsi" w:hAnsiTheme="minorHAnsi" w:cstheme="minorHAnsi"/>
                    <w:b w:val="0"/>
                    <w:bCs/>
                    <w:color w:val="auto"/>
                    <w:sz w:val="18"/>
                    <w:szCs w:val="18"/>
                  </w:rPr>
                </w:pPr>
                <w:hyperlink r:id="rId26" w:history="1">
                  <w:r w:rsidRPr="008F67BB">
                    <w:rPr>
                      <w:rStyle w:val="Hyperlink"/>
                      <w:rFonts w:cstheme="minorHAnsi"/>
                      <w:b w:val="0"/>
                      <w:bCs/>
                      <w:sz w:val="18"/>
                      <w:szCs w:val="18"/>
                    </w:rPr>
                    <w:t>BaRS TKW</w:t>
                  </w:r>
                </w:hyperlink>
                <w:r w:rsidRPr="00C95555">
                  <w:rPr>
                    <w:rFonts w:asciiTheme="minorHAnsi" w:hAnsiTheme="minorHAnsi" w:cstheme="minorHAnsi"/>
                    <w:b w:val="0"/>
                    <w:bCs/>
                    <w:color w:val="auto"/>
                    <w:sz w:val="18"/>
                    <w:szCs w:val="18"/>
                  </w:rPr>
                  <w:t xml:space="preserve"> </w:t>
                </w:r>
              </w:p>
            </w:tc>
            <w:tc>
              <w:tcPr>
                <w:tcW w:w="1921" w:type="dxa"/>
              </w:tcPr>
              <w:p w14:paraId="5BB74A4D" w14:textId="061B34B5"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B0703F">
                  <w:rPr>
                    <w:rFonts w:asciiTheme="minorHAnsi" w:hAnsiTheme="minorHAnsi" w:cstheme="minorHAnsi"/>
                    <w:b w:val="0"/>
                    <w:bCs/>
                    <w:color w:val="auto"/>
                    <w:sz w:val="18"/>
                    <w:szCs w:val="18"/>
                  </w:rPr>
                  <w:t>18</w:t>
                </w:r>
              </w:p>
            </w:tc>
          </w:tr>
          <w:tr w:rsidR="00FA1C12" w:rsidRPr="00C95555" w14:paraId="04372A21" w14:textId="77777777" w:rsidTr="008E0284">
            <w:tc>
              <w:tcPr>
                <w:tcW w:w="897" w:type="dxa"/>
              </w:tcPr>
              <w:p w14:paraId="5CA40879" w14:textId="6DC58EE7"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w:t>
                </w:r>
                <w:r w:rsidR="001210E5" w:rsidRPr="00C95555">
                  <w:rPr>
                    <w:rFonts w:asciiTheme="minorHAnsi" w:hAnsiTheme="minorHAnsi" w:cstheme="minorHAnsi"/>
                    <w:b w:val="0"/>
                    <w:bCs/>
                    <w:color w:val="auto"/>
                    <w:sz w:val="18"/>
                    <w:szCs w:val="18"/>
                  </w:rPr>
                  <w:t>5</w:t>
                </w:r>
              </w:p>
            </w:tc>
            <w:tc>
              <w:tcPr>
                <w:tcW w:w="1837" w:type="dxa"/>
              </w:tcPr>
              <w:p w14:paraId="1BE5E226" w14:textId="52129206"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219DA0" w14:textId="418694C6" w:rsidR="00FA1C12" w:rsidRPr="00C95555" w:rsidRDefault="00FA1C12" w:rsidP="00FA1C12">
                <w:pPr>
                  <w:pStyle w:val="DocMgmtSubhead"/>
                  <w:rPr>
                    <w:rFonts w:asciiTheme="minorHAnsi" w:hAnsiTheme="minorHAnsi" w:cstheme="minorHAnsi"/>
                    <w:b w:val="0"/>
                    <w:bCs/>
                    <w:color w:val="auto"/>
                    <w:sz w:val="18"/>
                    <w:szCs w:val="18"/>
                  </w:rPr>
                </w:pPr>
                <w:hyperlink r:id="rId27" w:history="1">
                  <w:r w:rsidRPr="00974779">
                    <w:rPr>
                      <w:rStyle w:val="Hyperlink"/>
                      <w:rFonts w:cstheme="minorHAnsi"/>
                      <w:b w:val="0"/>
                      <w:bCs/>
                      <w:sz w:val="18"/>
                      <w:szCs w:val="18"/>
                    </w:rPr>
                    <w:t xml:space="preserve">Booking and Referrals into UEC </w:t>
                  </w:r>
                  <w:r w:rsidR="003C3EB2" w:rsidRPr="00974779">
                    <w:rPr>
                      <w:rStyle w:val="Hyperlink"/>
                      <w:rFonts w:cstheme="minorHAnsi"/>
                      <w:b w:val="0"/>
                      <w:bCs/>
                      <w:sz w:val="18"/>
                      <w:szCs w:val="18"/>
                    </w:rPr>
                    <w:t xml:space="preserve">(application </w:t>
                  </w:r>
                  <w:r w:rsidRPr="00974779">
                    <w:rPr>
                      <w:rStyle w:val="Hyperlink"/>
                      <w:rFonts w:cstheme="minorHAnsi"/>
                      <w:b w:val="0"/>
                      <w:bCs/>
                      <w:sz w:val="18"/>
                      <w:szCs w:val="18"/>
                    </w:rPr>
                    <w:t>1</w:t>
                  </w:r>
                  <w:r w:rsidR="003C3EB2" w:rsidRPr="00974779">
                    <w:rPr>
                      <w:rStyle w:val="Hyperlink"/>
                      <w:rFonts w:cstheme="minorHAnsi"/>
                      <w:b w:val="0"/>
                      <w:bCs/>
                      <w:sz w:val="18"/>
                      <w:szCs w:val="18"/>
                    </w:rPr>
                    <w:t>)</w:t>
                  </w:r>
                  <w:r w:rsidRPr="00974779">
                    <w:rPr>
                      <w:rStyle w:val="Hyperlink"/>
                      <w:rFonts w:cstheme="minorHAnsi"/>
                      <w:b w:val="0"/>
                      <w:bCs/>
                      <w:sz w:val="18"/>
                      <w:szCs w:val="18"/>
                    </w:rPr>
                    <w:t xml:space="preserve"> implementation guide</w:t>
                  </w:r>
                </w:hyperlink>
              </w:p>
            </w:tc>
            <w:tc>
              <w:tcPr>
                <w:tcW w:w="1921" w:type="dxa"/>
              </w:tcPr>
              <w:p w14:paraId="6DA8EA73" w14:textId="00CC04F0"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D8695F">
                  <w:rPr>
                    <w:rFonts w:asciiTheme="minorHAnsi" w:hAnsiTheme="minorHAnsi" w:cstheme="minorHAnsi"/>
                    <w:b w:val="0"/>
                    <w:bCs/>
                    <w:color w:val="auto"/>
                    <w:sz w:val="18"/>
                    <w:szCs w:val="18"/>
                  </w:rPr>
                  <w:t>8</w:t>
                </w:r>
              </w:p>
            </w:tc>
          </w:tr>
          <w:tr w:rsidR="00FA1C12" w:rsidRPr="00C95555" w14:paraId="0BEF2A21" w14:textId="77777777" w:rsidTr="008E0284">
            <w:tc>
              <w:tcPr>
                <w:tcW w:w="897" w:type="dxa"/>
              </w:tcPr>
              <w:p w14:paraId="5B8A4306" w14:textId="34E3B075" w:rsidR="00FA1C12" w:rsidRPr="00C95555" w:rsidRDefault="005F5745"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16</w:t>
                </w:r>
              </w:p>
            </w:tc>
            <w:tc>
              <w:tcPr>
                <w:tcW w:w="1837" w:type="dxa"/>
              </w:tcPr>
              <w:p w14:paraId="623A125F" w14:textId="2D78C14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8DFB481" w14:textId="05569EBE" w:rsidR="00FA1C12" w:rsidRPr="00C95555" w:rsidRDefault="00FA1C12" w:rsidP="00FA1C12">
                <w:pPr>
                  <w:pStyle w:val="DocMgmtSubhead"/>
                  <w:rPr>
                    <w:rFonts w:asciiTheme="minorHAnsi" w:hAnsiTheme="minorHAnsi" w:cstheme="minorHAnsi"/>
                    <w:b w:val="0"/>
                    <w:bCs/>
                    <w:color w:val="auto"/>
                    <w:sz w:val="18"/>
                    <w:szCs w:val="18"/>
                  </w:rPr>
                </w:pPr>
                <w:hyperlink r:id="rId28" w:anchor="gsc.tab=0" w:history="1">
                  <w:r w:rsidRPr="00110F93">
                    <w:rPr>
                      <w:rStyle w:val="Hyperlink"/>
                      <w:rFonts w:cstheme="minorHAnsi"/>
                      <w:b w:val="0"/>
                      <w:bCs/>
                      <w:sz w:val="18"/>
                      <w:szCs w:val="18"/>
                    </w:rPr>
                    <w:t xml:space="preserve">Booking and Referrals into UEC </w:t>
                  </w:r>
                  <w:r w:rsidR="005F5745" w:rsidRPr="00110F93">
                    <w:rPr>
                      <w:rStyle w:val="Hyperlink"/>
                      <w:rFonts w:cstheme="minorHAnsi"/>
                      <w:b w:val="0"/>
                      <w:bCs/>
                      <w:sz w:val="18"/>
                      <w:szCs w:val="18"/>
                    </w:rPr>
                    <w:t xml:space="preserve">(application </w:t>
                  </w:r>
                  <w:r w:rsidR="00227AAB" w:rsidRPr="00110F93">
                    <w:rPr>
                      <w:rStyle w:val="Hyperlink"/>
                      <w:rFonts w:cstheme="minorHAnsi"/>
                      <w:b w:val="0"/>
                      <w:bCs/>
                      <w:sz w:val="18"/>
                      <w:szCs w:val="18"/>
                    </w:rPr>
                    <w:t>2) implementation</w:t>
                  </w:r>
                  <w:r w:rsidRPr="00110F93">
                    <w:rPr>
                      <w:rStyle w:val="Hyperlink"/>
                      <w:rFonts w:cstheme="minorHAnsi"/>
                      <w:b w:val="0"/>
                      <w:bCs/>
                      <w:sz w:val="18"/>
                      <w:szCs w:val="18"/>
                    </w:rPr>
                    <w:t xml:space="preserve"> guide</w:t>
                  </w:r>
                </w:hyperlink>
              </w:p>
            </w:tc>
            <w:tc>
              <w:tcPr>
                <w:tcW w:w="1921" w:type="dxa"/>
              </w:tcPr>
              <w:p w14:paraId="691CAB94" w14:textId="681767F1"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3126B4">
                  <w:rPr>
                    <w:rFonts w:asciiTheme="minorHAnsi" w:hAnsiTheme="minorHAnsi" w:cstheme="minorHAnsi"/>
                    <w:b w:val="0"/>
                    <w:bCs/>
                    <w:color w:val="auto"/>
                    <w:sz w:val="18"/>
                    <w:szCs w:val="18"/>
                  </w:rPr>
                  <w:t>.</w:t>
                </w:r>
                <w:r w:rsidR="002F50C5">
                  <w:rPr>
                    <w:rFonts w:asciiTheme="minorHAnsi" w:hAnsiTheme="minorHAnsi" w:cstheme="minorHAnsi"/>
                    <w:b w:val="0"/>
                    <w:bCs/>
                    <w:color w:val="auto"/>
                    <w:sz w:val="18"/>
                    <w:szCs w:val="18"/>
                  </w:rPr>
                  <w:t>8</w:t>
                </w:r>
              </w:p>
            </w:tc>
          </w:tr>
          <w:tr w:rsidR="009E2D10" w:rsidRPr="00C95555" w14:paraId="08FD094A" w14:textId="77777777" w:rsidTr="008E0284">
            <w:tc>
              <w:tcPr>
                <w:tcW w:w="897" w:type="dxa"/>
              </w:tcPr>
              <w:p w14:paraId="25E09D35" w14:textId="0ABE5A8D"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17</w:t>
                </w:r>
              </w:p>
            </w:tc>
            <w:tc>
              <w:tcPr>
                <w:tcW w:w="1837" w:type="dxa"/>
              </w:tcPr>
              <w:p w14:paraId="34FBB406" w14:textId="7585A480"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73625BE" w14:textId="4D57E57B" w:rsidR="009E2D10" w:rsidRPr="00C95555" w:rsidRDefault="0074072C" w:rsidP="00FA1C12">
                <w:pPr>
                  <w:pStyle w:val="DocMgmtSubhead"/>
                  <w:rPr>
                    <w:rFonts w:asciiTheme="minorHAnsi" w:hAnsiTheme="minorHAnsi" w:cstheme="minorHAnsi"/>
                    <w:b w:val="0"/>
                    <w:bCs/>
                    <w:color w:val="auto"/>
                    <w:sz w:val="18"/>
                    <w:szCs w:val="18"/>
                  </w:rPr>
                </w:pPr>
                <w:hyperlink r:id="rId29" w:history="1">
                  <w:r w:rsidRPr="0023610C">
                    <w:rPr>
                      <w:rStyle w:val="Hyperlink"/>
                      <w:rFonts w:cstheme="minorHAnsi"/>
                      <w:b w:val="0"/>
                      <w:bCs/>
                      <w:sz w:val="18"/>
                      <w:szCs w:val="18"/>
                    </w:rPr>
                    <w:t>Referral into UEC (application 3)</w:t>
                  </w:r>
                  <w:r w:rsidR="00E67201" w:rsidRPr="0023610C">
                    <w:rPr>
                      <w:rStyle w:val="Hyperlink"/>
                      <w:rFonts w:cstheme="minorHAnsi"/>
                      <w:b w:val="0"/>
                      <w:bCs/>
                      <w:sz w:val="18"/>
                      <w:szCs w:val="18"/>
                    </w:rPr>
                    <w:t xml:space="preserve"> implementation guide</w:t>
                  </w:r>
                </w:hyperlink>
              </w:p>
            </w:tc>
            <w:tc>
              <w:tcPr>
                <w:tcW w:w="1921" w:type="dxa"/>
              </w:tcPr>
              <w:p w14:paraId="3352C284" w14:textId="31962857"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r w:rsidR="002337BE">
                  <w:rPr>
                    <w:rFonts w:asciiTheme="minorHAnsi" w:hAnsiTheme="minorHAnsi" w:cstheme="minorHAnsi"/>
                    <w:b w:val="0"/>
                    <w:bCs/>
                    <w:color w:val="auto"/>
                    <w:sz w:val="18"/>
                    <w:szCs w:val="18"/>
                  </w:rPr>
                  <w:t>4</w:t>
                </w:r>
              </w:p>
            </w:tc>
          </w:tr>
          <w:tr w:rsidR="009E2D10" w:rsidRPr="00C95555" w14:paraId="39DE8A0E" w14:textId="77777777" w:rsidTr="008E0284">
            <w:tc>
              <w:tcPr>
                <w:tcW w:w="897" w:type="dxa"/>
              </w:tcPr>
              <w:p w14:paraId="109D068A" w14:textId="09029F9F" w:rsidR="009E2D10"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18</w:t>
                </w:r>
              </w:p>
            </w:tc>
            <w:tc>
              <w:tcPr>
                <w:tcW w:w="1837" w:type="dxa"/>
              </w:tcPr>
              <w:p w14:paraId="73108FC1" w14:textId="21C22246"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D67E515" w14:textId="12CEE087" w:rsidR="009E2D10" w:rsidRPr="00C95555" w:rsidRDefault="00E67201" w:rsidP="00FA1C12">
                <w:pPr>
                  <w:pStyle w:val="DocMgmtSubhead"/>
                  <w:rPr>
                    <w:rFonts w:asciiTheme="minorHAnsi" w:hAnsiTheme="minorHAnsi" w:cstheme="minorHAnsi"/>
                    <w:b w:val="0"/>
                    <w:bCs/>
                    <w:color w:val="auto"/>
                    <w:sz w:val="18"/>
                    <w:szCs w:val="18"/>
                  </w:rPr>
                </w:pPr>
                <w:hyperlink r:id="rId30" w:history="1">
                  <w:r w:rsidRPr="00757A45">
                    <w:rPr>
                      <w:rStyle w:val="Hyperlink"/>
                      <w:rFonts w:cstheme="minorHAnsi"/>
                      <w:b w:val="0"/>
                      <w:bCs/>
                      <w:sz w:val="18"/>
                      <w:szCs w:val="18"/>
                    </w:rPr>
                    <w:t xml:space="preserve">Referral into UEC for validation (application </w:t>
                  </w:r>
                  <w:r w:rsidR="00757A45" w:rsidRPr="00757A45">
                    <w:rPr>
                      <w:rStyle w:val="Hyperlink"/>
                      <w:rFonts w:cstheme="minorHAnsi"/>
                      <w:b w:val="0"/>
                      <w:bCs/>
                      <w:sz w:val="18"/>
                      <w:szCs w:val="18"/>
                    </w:rPr>
                    <w:t>4</w:t>
                  </w:r>
                  <w:r w:rsidRPr="00757A45">
                    <w:rPr>
                      <w:rStyle w:val="Hyperlink"/>
                      <w:rFonts w:cstheme="minorHAnsi"/>
                      <w:b w:val="0"/>
                      <w:bCs/>
                      <w:sz w:val="18"/>
                      <w:szCs w:val="18"/>
                    </w:rPr>
                    <w:t>) implementation guide</w:t>
                  </w:r>
                </w:hyperlink>
                <w:r w:rsidRPr="00C95555">
                  <w:rPr>
                    <w:rFonts w:asciiTheme="minorHAnsi" w:hAnsiTheme="minorHAnsi" w:cstheme="minorHAnsi"/>
                    <w:b w:val="0"/>
                    <w:bCs/>
                    <w:color w:val="auto"/>
                    <w:sz w:val="18"/>
                    <w:szCs w:val="18"/>
                  </w:rPr>
                  <w:t xml:space="preserve"> </w:t>
                </w:r>
              </w:p>
            </w:tc>
            <w:tc>
              <w:tcPr>
                <w:tcW w:w="1921" w:type="dxa"/>
              </w:tcPr>
              <w:p w14:paraId="75CC4E23" w14:textId="6CAD9135" w:rsidR="009E2D10"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B859BB">
                  <w:rPr>
                    <w:rFonts w:asciiTheme="minorHAnsi" w:hAnsiTheme="minorHAnsi" w:cstheme="minorHAnsi"/>
                    <w:b w:val="0"/>
                    <w:bCs/>
                    <w:color w:val="auto"/>
                    <w:sz w:val="18"/>
                    <w:szCs w:val="18"/>
                  </w:rPr>
                  <w:t>2.</w:t>
                </w:r>
                <w:r w:rsidR="002337BE">
                  <w:rPr>
                    <w:rFonts w:asciiTheme="minorHAnsi" w:hAnsiTheme="minorHAnsi" w:cstheme="minorHAnsi"/>
                    <w:b w:val="0"/>
                    <w:bCs/>
                    <w:color w:val="auto"/>
                    <w:sz w:val="18"/>
                    <w:szCs w:val="18"/>
                  </w:rPr>
                  <w:t>3</w:t>
                </w:r>
              </w:p>
            </w:tc>
          </w:tr>
          <w:tr w:rsidR="00E67201" w:rsidRPr="00C95555" w14:paraId="04EA7BA9" w14:textId="77777777" w:rsidTr="008E0284">
            <w:tc>
              <w:tcPr>
                <w:tcW w:w="897" w:type="dxa"/>
              </w:tcPr>
              <w:p w14:paraId="7DBF01BC" w14:textId="540E9246" w:rsidR="00E67201" w:rsidRPr="00C95555" w:rsidDel="00E92E4E"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w:t>
                </w:r>
              </w:p>
            </w:tc>
            <w:tc>
              <w:tcPr>
                <w:tcW w:w="1837" w:type="dxa"/>
              </w:tcPr>
              <w:p w14:paraId="23B28E39" w14:textId="7E867AF6"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406DD2D" w14:textId="7ADCC31A" w:rsidR="00E67201" w:rsidRPr="00C95555" w:rsidRDefault="00B03193" w:rsidP="00FA1C12">
                <w:pPr>
                  <w:pStyle w:val="DocMgmtSubhead"/>
                  <w:rPr>
                    <w:rFonts w:asciiTheme="minorHAnsi" w:hAnsiTheme="minorHAnsi" w:cstheme="minorHAnsi"/>
                    <w:b w:val="0"/>
                    <w:bCs/>
                    <w:color w:val="auto"/>
                    <w:sz w:val="18"/>
                    <w:szCs w:val="18"/>
                  </w:rPr>
                </w:pPr>
                <w:hyperlink r:id="rId31" w:history="1">
                  <w:r w:rsidRPr="00B83DC8">
                    <w:rPr>
                      <w:rStyle w:val="Hyperlink"/>
                      <w:rFonts w:cstheme="minorHAnsi"/>
                      <w:b w:val="0"/>
                      <w:bCs/>
                      <w:sz w:val="18"/>
                      <w:szCs w:val="18"/>
                    </w:rPr>
                    <w:t>Referral into Pharmacy (application 5) implementation guide</w:t>
                  </w:r>
                </w:hyperlink>
              </w:p>
            </w:tc>
            <w:tc>
              <w:tcPr>
                <w:tcW w:w="1921" w:type="dxa"/>
              </w:tcPr>
              <w:p w14:paraId="665FD13A" w14:textId="67F71603" w:rsidR="00E67201" w:rsidRPr="00C95555" w:rsidRDefault="002071A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B859BB">
                  <w:rPr>
                    <w:rFonts w:asciiTheme="minorHAnsi" w:hAnsiTheme="minorHAnsi" w:cstheme="minorHAnsi"/>
                    <w:b w:val="0"/>
                    <w:bCs/>
                    <w:color w:val="auto"/>
                    <w:sz w:val="18"/>
                    <w:szCs w:val="18"/>
                  </w:rPr>
                  <w:t>1.</w:t>
                </w:r>
                <w:r w:rsidR="00654DAD">
                  <w:rPr>
                    <w:rFonts w:asciiTheme="minorHAnsi" w:hAnsiTheme="minorHAnsi" w:cstheme="minorHAnsi"/>
                    <w:b w:val="0"/>
                    <w:bCs/>
                    <w:color w:val="auto"/>
                    <w:sz w:val="18"/>
                    <w:szCs w:val="18"/>
                  </w:rPr>
                  <w:t>3</w:t>
                </w:r>
              </w:p>
            </w:tc>
          </w:tr>
          <w:tr w:rsidR="00595E38" w:rsidRPr="00C95555" w14:paraId="335326A3" w14:textId="77777777" w:rsidTr="008E0284">
            <w:tc>
              <w:tcPr>
                <w:tcW w:w="897" w:type="dxa"/>
              </w:tcPr>
              <w:p w14:paraId="718937F2" w14:textId="03A50870"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19a</w:t>
                </w:r>
              </w:p>
            </w:tc>
            <w:tc>
              <w:tcPr>
                <w:tcW w:w="1837" w:type="dxa"/>
              </w:tcPr>
              <w:p w14:paraId="383425DE" w14:textId="7F9E5666"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39D7F4E" w14:textId="645369E0" w:rsidR="00595E38" w:rsidRPr="00C95555" w:rsidRDefault="00595E38" w:rsidP="00FA1C12">
                <w:pPr>
                  <w:pStyle w:val="DocMgmtSubhead"/>
                  <w:rPr>
                    <w:rFonts w:asciiTheme="minorHAnsi" w:hAnsiTheme="minorHAnsi" w:cstheme="minorHAnsi"/>
                    <w:b w:val="0"/>
                    <w:bCs/>
                    <w:color w:val="auto"/>
                    <w:sz w:val="18"/>
                    <w:szCs w:val="18"/>
                  </w:rPr>
                </w:pPr>
                <w:hyperlink r:id="rId32" w:history="1">
                  <w:r w:rsidRPr="00C5233B">
                    <w:rPr>
                      <w:rStyle w:val="Hyperlink"/>
                      <w:rFonts w:cstheme="minorHAnsi"/>
                      <w:b w:val="0"/>
                      <w:bCs/>
                      <w:sz w:val="18"/>
                      <w:szCs w:val="18"/>
                    </w:rPr>
                    <w:t>Referrals into an Ambulance Service Trust (Application 6)</w:t>
                  </w:r>
                </w:hyperlink>
              </w:p>
            </w:tc>
            <w:tc>
              <w:tcPr>
                <w:tcW w:w="1921" w:type="dxa"/>
              </w:tcPr>
              <w:p w14:paraId="0C299C05" w14:textId="0E77287C" w:rsidR="00595E38" w:rsidRPr="00C95555" w:rsidRDefault="00595E38"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V1.0.0_</w:t>
                </w:r>
                <w:r w:rsidR="00911CA2">
                  <w:rPr>
                    <w:rFonts w:asciiTheme="minorHAnsi" w:hAnsiTheme="minorHAnsi" w:cstheme="minorHAnsi"/>
                    <w:b w:val="0"/>
                    <w:bCs/>
                    <w:color w:val="auto"/>
                    <w:sz w:val="18"/>
                    <w:szCs w:val="18"/>
                  </w:rPr>
                  <w:t>beta</w:t>
                </w:r>
                <w:r w:rsidR="002D0EBD">
                  <w:rPr>
                    <w:rFonts w:asciiTheme="minorHAnsi" w:hAnsiTheme="minorHAnsi" w:cstheme="minorHAnsi"/>
                    <w:b w:val="0"/>
                    <w:bCs/>
                    <w:color w:val="auto"/>
                    <w:sz w:val="18"/>
                    <w:szCs w:val="18"/>
                  </w:rPr>
                  <w:t>.5</w:t>
                </w:r>
              </w:p>
            </w:tc>
          </w:tr>
          <w:tr w:rsidR="00FA1C12" w:rsidRPr="00C95555" w14:paraId="6AA63BC0" w14:textId="77777777" w:rsidTr="008E0284">
            <w:tc>
              <w:tcPr>
                <w:tcW w:w="897" w:type="dxa"/>
              </w:tcPr>
              <w:p w14:paraId="29D39628" w14:textId="10F35CD2" w:rsidR="00FA1C12" w:rsidRPr="00C95555" w:rsidRDefault="00FB3989"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c>
              <w:tcPr>
                <w:tcW w:w="1837" w:type="dxa"/>
              </w:tcPr>
              <w:p w14:paraId="35345386" w14:textId="7A2190D5"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HTTP IETF RFC 7540</w:t>
                </w:r>
              </w:p>
            </w:tc>
            <w:tc>
              <w:tcPr>
                <w:tcW w:w="5199" w:type="dxa"/>
              </w:tcPr>
              <w:p w14:paraId="33751119" w14:textId="1234FB5F" w:rsidR="00FA1C12" w:rsidRPr="00C95555" w:rsidRDefault="00FA1C12" w:rsidP="00FA1C12">
                <w:pPr>
                  <w:pStyle w:val="DocMgmtSubhead"/>
                  <w:rPr>
                    <w:rFonts w:asciiTheme="minorHAnsi" w:hAnsiTheme="minorHAnsi" w:cstheme="minorHAnsi"/>
                    <w:b w:val="0"/>
                    <w:bCs/>
                    <w:color w:val="auto"/>
                    <w:sz w:val="18"/>
                    <w:szCs w:val="18"/>
                  </w:rPr>
                </w:pPr>
                <w:hyperlink r:id="rId33" w:history="1">
                  <w:r w:rsidRPr="00071294">
                    <w:rPr>
                      <w:rStyle w:val="Hyperlink"/>
                      <w:rFonts w:cstheme="minorHAnsi"/>
                      <w:b w:val="0"/>
                      <w:bCs/>
                      <w:sz w:val="18"/>
                      <w:szCs w:val="18"/>
                    </w:rPr>
                    <w:t>Hypertext Transfer Protocol Version 2 (HTTP/2) RFC 7540 subsequently succeeded by HTTP IETF RFC 9113</w:t>
                  </w:r>
                </w:hyperlink>
              </w:p>
            </w:tc>
            <w:tc>
              <w:tcPr>
                <w:tcW w:w="1921" w:type="dxa"/>
              </w:tcPr>
              <w:p w14:paraId="2D1DC89F" w14:textId="1B76D73B" w:rsidR="00FA1C12" w:rsidRPr="00C95555" w:rsidRDefault="00FA1C12" w:rsidP="00FA1C12">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May 2015 (June 2022)</w:t>
                </w:r>
              </w:p>
            </w:tc>
          </w:tr>
          <w:tr w:rsidR="00631F26" w:rsidRPr="00C95555" w14:paraId="6584E7ED" w14:textId="77777777" w:rsidTr="008E0284">
            <w:tc>
              <w:tcPr>
                <w:tcW w:w="897" w:type="dxa"/>
              </w:tcPr>
              <w:p w14:paraId="0C04A220" w14:textId="3E3E9C52"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20a</w:t>
                </w:r>
              </w:p>
            </w:tc>
            <w:tc>
              <w:tcPr>
                <w:tcW w:w="1837" w:type="dxa"/>
              </w:tcPr>
              <w:p w14:paraId="28CC647E" w14:textId="5CA2B5E5"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437F876" w14:textId="21DC1BE5" w:rsidR="00631F26" w:rsidRPr="00C95555" w:rsidRDefault="00631F26" w:rsidP="00FA1C12">
                <w:pPr>
                  <w:pStyle w:val="DocMgmtSubhead"/>
                  <w:rPr>
                    <w:rFonts w:asciiTheme="minorHAnsi" w:hAnsiTheme="minorHAnsi" w:cstheme="minorHAnsi"/>
                    <w:b w:val="0"/>
                    <w:bCs/>
                    <w:color w:val="auto"/>
                    <w:sz w:val="18"/>
                    <w:szCs w:val="18"/>
                  </w:rPr>
                </w:pPr>
                <w:hyperlink r:id="rId34" w:history="1">
                  <w:r w:rsidRPr="000978B4">
                    <w:rPr>
                      <w:rStyle w:val="Hyperlink"/>
                      <w:rFonts w:cstheme="minorHAnsi"/>
                      <w:b w:val="0"/>
                      <w:bCs/>
                      <w:sz w:val="18"/>
                      <w:szCs w:val="18"/>
                    </w:rPr>
                    <w:t xml:space="preserve">BaRS Principles and </w:t>
                  </w:r>
                  <w:proofErr w:type="gramStart"/>
                  <w:r w:rsidRPr="000978B4">
                    <w:rPr>
                      <w:rStyle w:val="Hyperlink"/>
                      <w:rFonts w:cstheme="minorHAnsi"/>
                      <w:b w:val="0"/>
                      <w:bCs/>
                      <w:sz w:val="18"/>
                      <w:szCs w:val="18"/>
                    </w:rPr>
                    <w:t>pre requisites</w:t>
                  </w:r>
                  <w:proofErr w:type="gramEnd"/>
                </w:hyperlink>
              </w:p>
            </w:tc>
            <w:tc>
              <w:tcPr>
                <w:tcW w:w="1921" w:type="dxa"/>
              </w:tcPr>
              <w:p w14:paraId="324393AB" w14:textId="47EA3006" w:rsidR="00631F26" w:rsidRPr="00C95555" w:rsidRDefault="007F718A" w:rsidP="00FA1C12">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436EDC">
                  <w:rPr>
                    <w:rFonts w:asciiTheme="minorHAnsi" w:hAnsiTheme="minorHAnsi" w:cstheme="minorHAnsi"/>
                    <w:b w:val="0"/>
                    <w:bCs/>
                    <w:color w:val="auto"/>
                    <w:sz w:val="18"/>
                    <w:szCs w:val="18"/>
                  </w:rPr>
                  <w:t>9.0</w:t>
                </w:r>
              </w:p>
            </w:tc>
          </w:tr>
          <w:tr w:rsidR="009E2D10" w:rsidRPr="00C95555" w14:paraId="296DAE3D" w14:textId="77777777" w:rsidTr="008E0284">
            <w:tc>
              <w:tcPr>
                <w:tcW w:w="897" w:type="dxa"/>
              </w:tcPr>
              <w:p w14:paraId="2358C8DF" w14:textId="6548BF6A" w:rsidR="009E2D10" w:rsidRPr="00C95555" w:rsidRDefault="00633F9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21</w:t>
                </w:r>
              </w:p>
            </w:tc>
            <w:tc>
              <w:tcPr>
                <w:tcW w:w="1837" w:type="dxa"/>
              </w:tcPr>
              <w:p w14:paraId="201EDBFF" w14:textId="31D40BB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AEA75F7" w14:textId="32144777" w:rsidR="009E2D10" w:rsidRPr="00C95555" w:rsidRDefault="009E2D10" w:rsidP="009E2D10">
                <w:pPr>
                  <w:pStyle w:val="DocMgmtSubhead"/>
                  <w:rPr>
                    <w:rFonts w:asciiTheme="minorHAnsi" w:hAnsiTheme="minorHAnsi" w:cstheme="minorHAnsi"/>
                    <w:b w:val="0"/>
                    <w:bCs/>
                    <w:color w:val="auto"/>
                    <w:sz w:val="18"/>
                    <w:szCs w:val="18"/>
                  </w:rPr>
                </w:pPr>
                <w:hyperlink r:id="rId35" w:history="1">
                  <w:r w:rsidRPr="0009050A">
                    <w:rPr>
                      <w:rStyle w:val="Hyperlink"/>
                      <w:rFonts w:cstheme="minorHAnsi"/>
                      <w:b w:val="0"/>
                      <w:bCs/>
                      <w:sz w:val="18"/>
                      <w:szCs w:val="18"/>
                    </w:rPr>
                    <w:t>BaRS Version negotiation guidance</w:t>
                  </w:r>
                </w:hyperlink>
              </w:p>
            </w:tc>
            <w:tc>
              <w:tcPr>
                <w:tcW w:w="1921" w:type="dxa"/>
              </w:tcPr>
              <w:p w14:paraId="6FBC64A3" w14:textId="7F202CD9" w:rsidR="009E2D10" w:rsidRPr="00C95555" w:rsidRDefault="00343BB6"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FE3CCE">
                  <w:rPr>
                    <w:rFonts w:asciiTheme="minorHAnsi" w:hAnsiTheme="minorHAnsi" w:cstheme="minorHAnsi"/>
                    <w:b w:val="0"/>
                    <w:bCs/>
                    <w:color w:val="auto"/>
                    <w:sz w:val="18"/>
                    <w:szCs w:val="18"/>
                  </w:rPr>
                  <w:t>9.0</w:t>
                </w:r>
              </w:p>
            </w:tc>
          </w:tr>
          <w:tr w:rsidR="00C403B8" w:rsidRPr="00C95555" w14:paraId="36AA36D6" w14:textId="77777777" w:rsidTr="008E0284">
            <w:tc>
              <w:tcPr>
                <w:tcW w:w="897" w:type="dxa"/>
              </w:tcPr>
              <w:p w14:paraId="711AAC79" w14:textId="0C9B6907" w:rsidR="00C403B8" w:rsidRPr="00C95555" w:rsidRDefault="00C403B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21</w:t>
                </w:r>
                <w:r w:rsidR="003D0557">
                  <w:rPr>
                    <w:rFonts w:asciiTheme="minorHAnsi" w:hAnsiTheme="minorHAnsi" w:cstheme="minorHAnsi"/>
                    <w:b w:val="0"/>
                    <w:bCs/>
                    <w:color w:val="auto"/>
                    <w:sz w:val="18"/>
                    <w:szCs w:val="18"/>
                  </w:rPr>
                  <w:t>a</w:t>
                </w:r>
              </w:p>
            </w:tc>
            <w:tc>
              <w:tcPr>
                <w:tcW w:w="1837" w:type="dxa"/>
              </w:tcPr>
              <w:p w14:paraId="27578FDA" w14:textId="77777777" w:rsidR="00C403B8" w:rsidRPr="00C95555" w:rsidRDefault="00C403B8" w:rsidP="009E2D10">
                <w:pPr>
                  <w:pStyle w:val="DocMgmtSubhead"/>
                  <w:rPr>
                    <w:rFonts w:asciiTheme="minorHAnsi" w:hAnsiTheme="minorHAnsi" w:cstheme="minorHAnsi"/>
                    <w:b w:val="0"/>
                    <w:bCs/>
                    <w:color w:val="auto"/>
                    <w:sz w:val="18"/>
                    <w:szCs w:val="18"/>
                  </w:rPr>
                </w:pPr>
              </w:p>
            </w:tc>
            <w:tc>
              <w:tcPr>
                <w:tcW w:w="5199" w:type="dxa"/>
              </w:tcPr>
              <w:p w14:paraId="653660CE" w14:textId="50F09A74" w:rsidR="00C403B8" w:rsidRDefault="003D0557" w:rsidP="009E2D10">
                <w:pPr>
                  <w:pStyle w:val="DocMgmtSubhead"/>
                  <w:rPr>
                    <w:rFonts w:asciiTheme="minorHAnsi" w:hAnsiTheme="minorHAnsi" w:cstheme="minorHAnsi"/>
                    <w:b w:val="0"/>
                    <w:bCs/>
                    <w:color w:val="auto"/>
                    <w:sz w:val="18"/>
                    <w:szCs w:val="18"/>
                  </w:rPr>
                </w:pPr>
                <w:r w:rsidRPr="00C55267">
                  <w:rPr>
                    <w:rFonts w:asciiTheme="minorHAnsi" w:hAnsiTheme="minorHAnsi" w:cstheme="minorHAnsi"/>
                    <w:b w:val="0"/>
                    <w:bCs/>
                    <w:sz w:val="18"/>
                    <w:szCs w:val="18"/>
                  </w:rPr>
                  <w:t xml:space="preserve">Standard patterns for BaRS </w:t>
                </w:r>
                <w:r w:rsidR="00FF1407">
                  <w:rPr>
                    <w:rFonts w:asciiTheme="minorHAnsi" w:hAnsiTheme="minorHAnsi" w:cstheme="minorHAnsi"/>
                    <w:b w:val="0"/>
                    <w:bCs/>
                    <w:sz w:val="18"/>
                    <w:szCs w:val="18"/>
                  </w:rPr>
                  <w:t>composite</w:t>
                </w:r>
                <w:r w:rsidR="0004031F">
                  <w:rPr>
                    <w:rFonts w:asciiTheme="minorHAnsi" w:hAnsiTheme="minorHAnsi" w:cstheme="minorHAnsi"/>
                    <w:b w:val="0"/>
                    <w:bCs/>
                    <w:sz w:val="18"/>
                    <w:szCs w:val="18"/>
                  </w:rPr>
                  <w:t xml:space="preserve"> messages</w:t>
                </w:r>
              </w:p>
            </w:tc>
            <w:tc>
              <w:tcPr>
                <w:tcW w:w="1921" w:type="dxa"/>
              </w:tcPr>
              <w:p w14:paraId="722CAB08" w14:textId="5BC21D9D" w:rsidR="00C403B8" w:rsidRPr="00C95555" w:rsidRDefault="00577B9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FE3CCE">
                  <w:rPr>
                    <w:rFonts w:asciiTheme="minorHAnsi" w:hAnsiTheme="minorHAnsi" w:cstheme="minorHAnsi"/>
                    <w:b w:val="0"/>
                    <w:bCs/>
                    <w:color w:val="auto"/>
                    <w:sz w:val="18"/>
                    <w:szCs w:val="18"/>
                  </w:rPr>
                  <w:t>9.0</w:t>
                </w:r>
              </w:p>
            </w:tc>
          </w:tr>
          <w:tr w:rsidR="00C1516D" w:rsidRPr="00C95555" w14:paraId="5D461824" w14:textId="77777777" w:rsidTr="008E0284">
            <w:tc>
              <w:tcPr>
                <w:tcW w:w="897" w:type="dxa"/>
              </w:tcPr>
              <w:p w14:paraId="40AD8D35" w14:textId="633C8C00"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22</w:t>
                </w:r>
              </w:p>
            </w:tc>
            <w:tc>
              <w:tcPr>
                <w:tcW w:w="1837" w:type="dxa"/>
              </w:tcPr>
              <w:p w14:paraId="5D0EFB40" w14:textId="24D3C02E"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N/A</w:t>
                </w:r>
              </w:p>
            </w:tc>
            <w:tc>
              <w:tcPr>
                <w:tcW w:w="5199" w:type="dxa"/>
              </w:tcPr>
              <w:p w14:paraId="22C9ADA7" w14:textId="378083C7" w:rsidR="00C1516D" w:rsidRPr="00AE6AFA" w:rsidRDefault="00C1516D" w:rsidP="00C1516D">
                <w:pPr>
                  <w:pStyle w:val="DocMgmtSubhead"/>
                  <w:rPr>
                    <w:rStyle w:val="Hyperlink"/>
                    <w:b w:val="0"/>
                    <w:bCs/>
                    <w:sz w:val="18"/>
                    <w:szCs w:val="18"/>
                  </w:rPr>
                </w:pPr>
                <w:hyperlink r:id="rId36" w:history="1">
                  <w:r w:rsidRPr="00AE6AFA">
                    <w:rPr>
                      <w:rStyle w:val="Hyperlink"/>
                      <w:b w:val="0"/>
                      <w:bCs/>
                      <w:sz w:val="18"/>
                      <w:szCs w:val="18"/>
                    </w:rPr>
                    <w:t>Principles for rendering BaRS payloads</w:t>
                  </w:r>
                </w:hyperlink>
              </w:p>
            </w:tc>
            <w:tc>
              <w:tcPr>
                <w:tcW w:w="1921" w:type="dxa"/>
              </w:tcPr>
              <w:p w14:paraId="2E17AC9F" w14:textId="1A3CA096" w:rsidR="00C1516D" w:rsidRPr="005D1983" w:rsidRDefault="00C1516D" w:rsidP="00C1516D">
                <w:pPr>
                  <w:pStyle w:val="DocMgmtSubhead"/>
                  <w:rPr>
                    <w:rFonts w:asciiTheme="minorHAnsi" w:hAnsiTheme="minorHAnsi" w:cstheme="minorHAnsi"/>
                    <w:b w:val="0"/>
                    <w:bCs/>
                    <w:color w:val="auto"/>
                    <w:sz w:val="18"/>
                    <w:szCs w:val="18"/>
                  </w:rPr>
                </w:pPr>
                <w:r w:rsidRPr="005D1983">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A92A13">
                  <w:rPr>
                    <w:rFonts w:asciiTheme="minorHAnsi" w:hAnsiTheme="minorHAnsi" w:cstheme="minorHAnsi"/>
                    <w:b w:val="0"/>
                    <w:bCs/>
                    <w:color w:val="auto"/>
                    <w:sz w:val="18"/>
                    <w:szCs w:val="18"/>
                  </w:rPr>
                  <w:t>9.0</w:t>
                </w:r>
              </w:p>
            </w:tc>
          </w:tr>
          <w:tr w:rsidR="00B017DE" w:rsidRPr="00C95555" w14:paraId="64F332B7" w14:textId="77777777" w:rsidTr="008E0284">
            <w:tc>
              <w:tcPr>
                <w:tcW w:w="897" w:type="dxa"/>
              </w:tcPr>
              <w:p w14:paraId="61CF707F" w14:textId="02A5AFCC" w:rsidR="00B017DE" w:rsidRPr="005D1983" w:rsidRDefault="00B017DE"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22a</w:t>
                </w:r>
              </w:p>
            </w:tc>
            <w:tc>
              <w:tcPr>
                <w:tcW w:w="1837" w:type="dxa"/>
              </w:tcPr>
              <w:p w14:paraId="6E1B9100" w14:textId="7F088E84" w:rsidR="00B017DE" w:rsidRPr="005D1983" w:rsidRDefault="00BA7972" w:rsidP="00C1516D">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96972D" w14:textId="53D46F24" w:rsidR="00B017DE" w:rsidRPr="00AE6AFA" w:rsidRDefault="00B017DE" w:rsidP="00AE6AFA">
                <w:pPr>
                  <w:rPr>
                    <w:rStyle w:val="Hyperlink"/>
                    <w:b/>
                    <w:bCs/>
                    <w:sz w:val="18"/>
                    <w:szCs w:val="18"/>
                  </w:rPr>
                </w:pPr>
                <w:r w:rsidRPr="00AE6AFA">
                  <w:rPr>
                    <w:rStyle w:val="Hyperlink"/>
                    <w:color w:val="auto"/>
                    <w:sz w:val="18"/>
                    <w:szCs w:val="18"/>
                  </w:rPr>
                  <w:t>BaRS User Research Process</w:t>
                </w:r>
              </w:p>
            </w:tc>
            <w:tc>
              <w:tcPr>
                <w:tcW w:w="1921" w:type="dxa"/>
              </w:tcPr>
              <w:p w14:paraId="56325BA8" w14:textId="77777777" w:rsidR="00B017DE" w:rsidRPr="005D1983" w:rsidRDefault="00B017DE" w:rsidP="00C1516D">
                <w:pPr>
                  <w:pStyle w:val="DocMgmtSubhead"/>
                  <w:rPr>
                    <w:rFonts w:asciiTheme="minorHAnsi" w:hAnsiTheme="minorHAnsi" w:cstheme="minorHAnsi"/>
                    <w:b w:val="0"/>
                    <w:bCs/>
                    <w:color w:val="auto"/>
                    <w:sz w:val="18"/>
                    <w:szCs w:val="18"/>
                  </w:rPr>
                </w:pPr>
              </w:p>
            </w:tc>
          </w:tr>
          <w:tr w:rsidR="009E2D10" w:rsidRPr="00C95555" w14:paraId="224AAF32" w14:textId="77777777" w:rsidTr="008E0284">
            <w:tc>
              <w:tcPr>
                <w:tcW w:w="897" w:type="dxa"/>
              </w:tcPr>
              <w:p w14:paraId="4F32CEFF" w14:textId="72BA0604"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p>
            </w:tc>
            <w:tc>
              <w:tcPr>
                <w:tcW w:w="1837" w:type="dxa"/>
              </w:tcPr>
              <w:p w14:paraId="6B3BED97" w14:textId="5A821B79"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516BBB4" w14:textId="7F25D320" w:rsidR="009E2D10" w:rsidRPr="00C95555" w:rsidRDefault="009E2D10" w:rsidP="009E2D10">
                <w:pPr>
                  <w:pStyle w:val="DocMgmtSubhead"/>
                  <w:rPr>
                    <w:rFonts w:asciiTheme="minorHAnsi" w:hAnsiTheme="minorHAnsi" w:cstheme="minorHAnsi"/>
                    <w:b w:val="0"/>
                    <w:bCs/>
                    <w:color w:val="auto"/>
                    <w:sz w:val="18"/>
                    <w:szCs w:val="18"/>
                  </w:rPr>
                </w:pPr>
                <w:hyperlink r:id="rId37" w:history="1">
                  <w:r w:rsidRPr="00755423">
                    <w:rPr>
                      <w:rStyle w:val="Hyperlink"/>
                      <w:rFonts w:cstheme="minorHAnsi"/>
                      <w:b w:val="0"/>
                      <w:bCs/>
                      <w:sz w:val="18"/>
                      <w:szCs w:val="18"/>
                    </w:rPr>
                    <w:t>BaRS Release Notes</w:t>
                  </w:r>
                </w:hyperlink>
              </w:p>
            </w:tc>
            <w:tc>
              <w:tcPr>
                <w:tcW w:w="1921" w:type="dxa"/>
              </w:tcPr>
              <w:p w14:paraId="042BE05B" w14:textId="6AE0C01B" w:rsidR="009E2D10" w:rsidRPr="00C95555" w:rsidRDefault="00D3133B"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w:t>
                </w:r>
                <w:r w:rsidR="0032288C">
                  <w:rPr>
                    <w:rFonts w:asciiTheme="minorHAnsi" w:hAnsiTheme="minorHAnsi" w:cstheme="minorHAnsi"/>
                    <w:b w:val="0"/>
                    <w:bCs/>
                    <w:color w:val="auto"/>
                    <w:sz w:val="18"/>
                    <w:szCs w:val="18"/>
                  </w:rPr>
                  <w:t>9.0</w:t>
                </w:r>
              </w:p>
            </w:tc>
          </w:tr>
          <w:tr w:rsidR="009E2D10" w:rsidRPr="00C95555" w14:paraId="56A6339D" w14:textId="77777777" w:rsidTr="008E0284">
            <w:tc>
              <w:tcPr>
                <w:tcW w:w="897" w:type="dxa"/>
              </w:tcPr>
              <w:p w14:paraId="656CE2B6" w14:textId="6F2D42BB" w:rsidR="009E2D10" w:rsidRPr="00C95555" w:rsidRDefault="006645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23</w:t>
                </w:r>
                <w:r w:rsidR="00D233EC">
                  <w:rPr>
                    <w:rFonts w:asciiTheme="minorHAnsi" w:hAnsiTheme="minorHAnsi" w:cstheme="minorHAnsi"/>
                    <w:b w:val="0"/>
                    <w:bCs/>
                    <w:color w:val="auto"/>
                    <w:sz w:val="18"/>
                    <w:szCs w:val="18"/>
                  </w:rPr>
                  <w:t>a</w:t>
                </w:r>
              </w:p>
            </w:tc>
            <w:tc>
              <w:tcPr>
                <w:tcW w:w="1837" w:type="dxa"/>
              </w:tcPr>
              <w:p w14:paraId="1D424B0B" w14:textId="4C64CB05"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345A031" w14:textId="5A111C5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onboarding process</w:t>
                </w:r>
              </w:p>
            </w:tc>
            <w:tc>
              <w:tcPr>
                <w:tcW w:w="1921" w:type="dxa"/>
              </w:tcPr>
              <w:p w14:paraId="711F3E4E" w14:textId="581AD690"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3325AF">
                  <w:rPr>
                    <w:rFonts w:asciiTheme="minorHAnsi" w:hAnsiTheme="minorHAnsi" w:cstheme="minorHAnsi"/>
                    <w:b w:val="0"/>
                    <w:bCs/>
                    <w:color w:val="auto"/>
                    <w:sz w:val="18"/>
                    <w:szCs w:val="18"/>
                  </w:rPr>
                  <w:t>1.6</w:t>
                </w:r>
              </w:p>
            </w:tc>
          </w:tr>
          <w:tr w:rsidR="009E2D10" w:rsidRPr="00C95555" w14:paraId="34E0E8CB" w14:textId="77777777" w:rsidTr="008E0284">
            <w:tc>
              <w:tcPr>
                <w:tcW w:w="897" w:type="dxa"/>
              </w:tcPr>
              <w:p w14:paraId="0A1E819D" w14:textId="0726A460"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24</w:t>
                </w:r>
              </w:p>
            </w:tc>
            <w:tc>
              <w:tcPr>
                <w:tcW w:w="1837" w:type="dxa"/>
              </w:tcPr>
              <w:p w14:paraId="4F5F2333" w14:textId="51CD6564"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FD63A17" w14:textId="377A53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Integration Test Scripts</w:t>
                </w:r>
              </w:p>
            </w:tc>
            <w:tc>
              <w:tcPr>
                <w:tcW w:w="1921" w:type="dxa"/>
              </w:tcPr>
              <w:p w14:paraId="287F40AD" w14:textId="39DF7485" w:rsidR="009E2D10" w:rsidRPr="00C95555" w:rsidRDefault="00C56985"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Various</w:t>
                </w:r>
              </w:p>
            </w:tc>
          </w:tr>
          <w:tr w:rsidR="009E2D10" w:rsidRPr="00C95555" w14:paraId="12803AB5" w14:textId="77777777" w:rsidTr="008E0284">
            <w:tc>
              <w:tcPr>
                <w:tcW w:w="897" w:type="dxa"/>
              </w:tcPr>
              <w:p w14:paraId="76D61E45" w14:textId="707CBB48" w:rsidR="009E2D10" w:rsidRPr="00C95555" w:rsidRDefault="001B3839"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w:t>
                </w:r>
              </w:p>
            </w:tc>
            <w:tc>
              <w:tcPr>
                <w:tcW w:w="1837" w:type="dxa"/>
              </w:tcPr>
              <w:p w14:paraId="0F5431CF" w14:textId="4FB7A0B8"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0785AD" w14:textId="43673EF4" w:rsidR="009E2D10" w:rsidRPr="00C95555" w:rsidRDefault="009E2D10" w:rsidP="009E2D10">
                <w:pPr>
                  <w:pStyle w:val="DocMgmtSubhead"/>
                  <w:rPr>
                    <w:rFonts w:asciiTheme="minorHAnsi" w:hAnsiTheme="minorHAnsi" w:cstheme="minorHAnsi"/>
                    <w:b w:val="0"/>
                    <w:bCs/>
                    <w:color w:val="auto"/>
                    <w:sz w:val="18"/>
                    <w:szCs w:val="18"/>
                  </w:rPr>
                </w:pPr>
                <w:hyperlink r:id="rId38" w:history="1">
                  <w:r w:rsidRPr="00064585">
                    <w:rPr>
                      <w:rStyle w:val="Hyperlink"/>
                      <w:rFonts w:cstheme="minorHAnsi"/>
                      <w:b w:val="0"/>
                      <w:bCs/>
                      <w:sz w:val="18"/>
                      <w:szCs w:val="18"/>
                    </w:rPr>
                    <w:t>UK Core FHIR</w:t>
                  </w:r>
                </w:hyperlink>
              </w:p>
            </w:tc>
            <w:tc>
              <w:tcPr>
                <w:tcW w:w="1921" w:type="dxa"/>
              </w:tcPr>
              <w:p w14:paraId="37A00F85" w14:textId="49B84D74" w:rsidR="009E2D10" w:rsidRPr="00C95555" w:rsidRDefault="004C1B90"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0.5.1</w:t>
                </w:r>
              </w:p>
            </w:tc>
          </w:tr>
          <w:tr w:rsidR="009E2D10" w:rsidRPr="00C95555" w14:paraId="0F721383" w14:textId="77777777" w:rsidTr="008E0284">
            <w:tc>
              <w:tcPr>
                <w:tcW w:w="897" w:type="dxa"/>
              </w:tcPr>
              <w:p w14:paraId="6810A559" w14:textId="7C29B323" w:rsidR="009E2D10" w:rsidRPr="00C95555" w:rsidRDefault="00C77FC7"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26</w:t>
                </w:r>
              </w:p>
            </w:tc>
            <w:tc>
              <w:tcPr>
                <w:tcW w:w="1837" w:type="dxa"/>
              </w:tcPr>
              <w:p w14:paraId="61A43985" w14:textId="529D8231"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43F9C9F" w14:textId="3DD6CC8F"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FHIR Profiles</w:t>
                </w:r>
              </w:p>
            </w:tc>
            <w:tc>
              <w:tcPr>
                <w:tcW w:w="1921" w:type="dxa"/>
              </w:tcPr>
              <w:p w14:paraId="476882E3" w14:textId="66CA3AD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w:t>
                </w:r>
              </w:p>
            </w:tc>
          </w:tr>
          <w:tr w:rsidR="009E2D10" w:rsidRPr="00C95555" w14:paraId="2AC204BE" w14:textId="77777777" w:rsidTr="008E0284">
            <w:tc>
              <w:tcPr>
                <w:tcW w:w="897" w:type="dxa"/>
              </w:tcPr>
              <w:p w14:paraId="2D490334" w14:textId="773FAD41" w:rsidR="009E2D10" w:rsidRPr="00C95555" w:rsidRDefault="00355F03"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27</w:t>
                </w:r>
              </w:p>
            </w:tc>
            <w:tc>
              <w:tcPr>
                <w:tcW w:w="1837" w:type="dxa"/>
              </w:tcPr>
              <w:p w14:paraId="650CBE20" w14:textId="34DB584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4E6C278" w14:textId="5DD6326B" w:rsidR="009E2D10" w:rsidRPr="005707D9" w:rsidRDefault="009E2D10" w:rsidP="009E2D10">
                <w:pPr>
                  <w:pStyle w:val="DocMgmtSubhead"/>
                  <w:rPr>
                    <w:rFonts w:asciiTheme="minorHAnsi" w:hAnsiTheme="minorHAnsi" w:cstheme="minorHAnsi"/>
                    <w:b w:val="0"/>
                    <w:bCs/>
                    <w:color w:val="auto"/>
                    <w:sz w:val="18"/>
                    <w:szCs w:val="18"/>
                  </w:rPr>
                </w:pPr>
                <w:r w:rsidRPr="005707D9">
                  <w:rPr>
                    <w:rFonts w:asciiTheme="minorHAnsi" w:hAnsiTheme="minorHAnsi" w:cstheme="minorHAnsi"/>
                    <w:b w:val="0"/>
                    <w:bCs/>
                    <w:sz w:val="18"/>
                    <w:szCs w:val="18"/>
                  </w:rPr>
                  <w:t>BaRS v1.0.0-Alpha Supplier Conformance Assessment List (SCAL)</w:t>
                </w:r>
              </w:p>
            </w:tc>
            <w:tc>
              <w:tcPr>
                <w:tcW w:w="1921" w:type="dxa"/>
              </w:tcPr>
              <w:p w14:paraId="13BF3E34" w14:textId="7D592D86"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V0.5 May 22</w:t>
                </w:r>
              </w:p>
            </w:tc>
          </w:tr>
          <w:tr w:rsidR="009611E8" w:rsidRPr="00C95555" w14:paraId="08DB7DEF" w14:textId="77777777" w:rsidTr="008E0284">
            <w:tc>
              <w:tcPr>
                <w:tcW w:w="897" w:type="dxa"/>
              </w:tcPr>
              <w:p w14:paraId="5357114D" w14:textId="3675CDB9" w:rsidR="009611E8" w:rsidRPr="00C95555" w:rsidRDefault="009611E8" w:rsidP="009E2D10">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lastRenderedPageBreak/>
                  <w:t>27a</w:t>
                </w:r>
              </w:p>
            </w:tc>
            <w:tc>
              <w:tcPr>
                <w:tcW w:w="1837" w:type="dxa"/>
              </w:tcPr>
              <w:p w14:paraId="4E3F960E" w14:textId="54F63DDE" w:rsidR="009611E8" w:rsidRPr="00095219" w:rsidRDefault="009611E8" w:rsidP="009E2D10">
                <w:pPr>
                  <w:pStyle w:val="DocMgmtSubhead"/>
                  <w:rPr>
                    <w:rFonts w:asciiTheme="minorHAnsi" w:hAnsiTheme="minorHAnsi" w:cstheme="minorHAnsi"/>
                    <w:b w:val="0"/>
                    <w:bCs/>
                    <w:color w:val="auto"/>
                    <w:sz w:val="18"/>
                    <w:szCs w:val="18"/>
                  </w:rPr>
                </w:pPr>
                <w:r w:rsidRPr="00095219">
                  <w:rPr>
                    <w:rFonts w:asciiTheme="minorHAnsi" w:hAnsiTheme="minorHAnsi" w:cstheme="minorHAnsi"/>
                    <w:b w:val="0"/>
                    <w:bCs/>
                    <w:color w:val="auto"/>
                    <w:sz w:val="18"/>
                    <w:szCs w:val="18"/>
                  </w:rPr>
                  <w:t>N/A</w:t>
                </w:r>
              </w:p>
            </w:tc>
            <w:tc>
              <w:tcPr>
                <w:tcW w:w="5199" w:type="dxa"/>
              </w:tcPr>
              <w:p w14:paraId="786C842E" w14:textId="36B8E679" w:rsidR="009611E8" w:rsidRPr="00AE6AFA" w:rsidRDefault="00095219" w:rsidP="009E2D10">
                <w:pPr>
                  <w:pStyle w:val="DocMgmtSubhead"/>
                  <w:rPr>
                    <w:rStyle w:val="Hyperlink"/>
                    <w:b w:val="0"/>
                    <w:bCs/>
                    <w:sz w:val="18"/>
                    <w:szCs w:val="18"/>
                  </w:rPr>
                </w:pPr>
                <w:hyperlink r:id="rId39" w:history="1">
                  <w:r w:rsidRPr="00AE6AFA">
                    <w:rPr>
                      <w:rStyle w:val="Hyperlink"/>
                      <w:b w:val="0"/>
                      <w:bCs/>
                      <w:sz w:val="18"/>
                      <w:szCs w:val="18"/>
                    </w:rPr>
                    <w:t>NHS digital Onboarding process</w:t>
                  </w:r>
                </w:hyperlink>
              </w:p>
            </w:tc>
            <w:tc>
              <w:tcPr>
                <w:tcW w:w="1921" w:type="dxa"/>
              </w:tcPr>
              <w:p w14:paraId="7617C488" w14:textId="77777777" w:rsidR="009611E8" w:rsidRPr="00C95555" w:rsidRDefault="009611E8" w:rsidP="009E2D10">
                <w:pPr>
                  <w:pStyle w:val="DocMgmtSubhead"/>
                  <w:rPr>
                    <w:rFonts w:asciiTheme="minorHAnsi" w:hAnsiTheme="minorHAnsi" w:cstheme="minorHAnsi"/>
                    <w:b w:val="0"/>
                    <w:bCs/>
                    <w:color w:val="auto"/>
                    <w:sz w:val="18"/>
                    <w:szCs w:val="18"/>
                  </w:rPr>
                </w:pPr>
              </w:p>
            </w:tc>
          </w:tr>
          <w:tr w:rsidR="009E2D10" w:rsidRPr="00C95555" w14:paraId="0A9F2A58" w14:textId="77777777" w:rsidTr="008E0284">
            <w:tc>
              <w:tcPr>
                <w:tcW w:w="897" w:type="dxa"/>
              </w:tcPr>
              <w:p w14:paraId="703CBB2C" w14:textId="60E69970"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28</w:t>
                </w:r>
              </w:p>
            </w:tc>
            <w:tc>
              <w:tcPr>
                <w:tcW w:w="1837" w:type="dxa"/>
              </w:tcPr>
              <w:p w14:paraId="64E57221" w14:textId="625D88AA"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585299" w14:textId="3950C5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BaRS 111-ED User Stories</w:t>
                </w:r>
              </w:p>
            </w:tc>
            <w:tc>
              <w:tcPr>
                <w:tcW w:w="1921" w:type="dxa"/>
              </w:tcPr>
              <w:p w14:paraId="4465A607" w14:textId="6ABADCEC"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Sep 06, 2021</w:t>
                </w:r>
              </w:p>
            </w:tc>
          </w:tr>
          <w:tr w:rsidR="009E2D10" w:rsidRPr="00C95555" w14:paraId="49FBED5E" w14:textId="77777777" w:rsidTr="008E0284">
            <w:tc>
              <w:tcPr>
                <w:tcW w:w="897" w:type="dxa"/>
              </w:tcPr>
              <w:p w14:paraId="0DF4AEB6" w14:textId="09993D3A" w:rsidR="009E2D10" w:rsidRPr="00C95555" w:rsidRDefault="00B37F5E"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p>
            </w:tc>
            <w:tc>
              <w:tcPr>
                <w:tcW w:w="1837" w:type="dxa"/>
              </w:tcPr>
              <w:p w14:paraId="7EDF3117" w14:textId="0C79974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36B294E" w14:textId="2FAC68A3"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Referral User Stories</w:t>
                </w:r>
              </w:p>
            </w:tc>
            <w:tc>
              <w:tcPr>
                <w:tcW w:w="1921" w:type="dxa"/>
              </w:tcPr>
              <w:p w14:paraId="511C692E" w14:textId="04370EC2" w:rsidR="009E2D10" w:rsidRPr="00C95555" w:rsidRDefault="009E2D10" w:rsidP="009E2D10">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2D8EBF3A" w14:textId="77777777" w:rsidTr="008E0284">
            <w:tc>
              <w:tcPr>
                <w:tcW w:w="897" w:type="dxa"/>
              </w:tcPr>
              <w:p w14:paraId="0106333B" w14:textId="6EBFB120" w:rsidR="0068367E" w:rsidRPr="00C95555" w:rsidDel="00B37F5E"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30</w:t>
                </w:r>
              </w:p>
            </w:tc>
            <w:tc>
              <w:tcPr>
                <w:tcW w:w="1837" w:type="dxa"/>
              </w:tcPr>
              <w:p w14:paraId="65E80E29" w14:textId="3371F66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742FC9" w14:textId="6A9E139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999-CAS Validation</w:t>
                </w:r>
                <w:r w:rsidR="0081652B" w:rsidRPr="00C95555">
                  <w:rPr>
                    <w:rFonts w:asciiTheme="minorHAnsi" w:hAnsiTheme="minorHAnsi" w:cstheme="minorHAnsi"/>
                    <w:b w:val="0"/>
                    <w:bCs/>
                    <w:color w:val="auto"/>
                    <w:sz w:val="18"/>
                    <w:szCs w:val="18"/>
                  </w:rPr>
                  <w:t xml:space="preserve"> </w:t>
                </w:r>
                <w:r w:rsidRPr="00C95555">
                  <w:rPr>
                    <w:rFonts w:asciiTheme="minorHAnsi" w:hAnsiTheme="minorHAnsi" w:cstheme="minorHAnsi"/>
                    <w:b w:val="0"/>
                    <w:bCs/>
                    <w:color w:val="auto"/>
                    <w:sz w:val="18"/>
                    <w:szCs w:val="18"/>
                  </w:rPr>
                  <w:t>User Stories</w:t>
                </w:r>
              </w:p>
            </w:tc>
            <w:tc>
              <w:tcPr>
                <w:tcW w:w="1921" w:type="dxa"/>
              </w:tcPr>
              <w:p w14:paraId="0E59FEC0" w14:textId="518EF798" w:rsidR="0068367E" w:rsidRPr="00C95555" w:rsidRDefault="0081652B"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00036E" w:rsidRPr="00C95555" w14:paraId="1FE0E19C" w14:textId="77777777" w:rsidTr="008E0284">
            <w:tc>
              <w:tcPr>
                <w:tcW w:w="897" w:type="dxa"/>
              </w:tcPr>
              <w:p w14:paraId="38B10558" w14:textId="7C4323AE"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31</w:t>
                </w:r>
              </w:p>
            </w:tc>
            <w:tc>
              <w:tcPr>
                <w:tcW w:w="1837" w:type="dxa"/>
              </w:tcPr>
              <w:p w14:paraId="7A26D7E2" w14:textId="12067865" w:rsidR="0000036E" w:rsidRPr="00C95555" w:rsidRDefault="0000036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F34EDEA" w14:textId="1ACB59B5" w:rsidR="0000036E" w:rsidRPr="00C95555" w:rsidRDefault="0000036E" w:rsidP="0068367E">
                <w:pPr>
                  <w:pStyle w:val="DocMgmtSubhead"/>
                  <w:rPr>
                    <w:rFonts w:asciiTheme="minorHAnsi" w:hAnsiTheme="minorHAnsi" w:cstheme="minorHAnsi"/>
                    <w:sz w:val="18"/>
                    <w:szCs w:val="18"/>
                  </w:rPr>
                </w:pPr>
                <w:r w:rsidRPr="00C95555">
                  <w:rPr>
                    <w:rFonts w:asciiTheme="minorHAnsi" w:hAnsiTheme="minorHAnsi" w:cstheme="minorHAnsi"/>
                    <w:b w:val="0"/>
                    <w:bCs/>
                    <w:color w:val="auto"/>
                    <w:sz w:val="18"/>
                    <w:szCs w:val="18"/>
                  </w:rPr>
                  <w:t>GP to Pharmacy requirements</w:t>
                </w:r>
              </w:p>
            </w:tc>
            <w:tc>
              <w:tcPr>
                <w:tcW w:w="1921" w:type="dxa"/>
              </w:tcPr>
              <w:p w14:paraId="6C980ABD" w14:textId="227C0386" w:rsidR="0000036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7FDAC246" w14:textId="77777777" w:rsidTr="008E0284">
            <w:tc>
              <w:tcPr>
                <w:tcW w:w="897" w:type="dxa"/>
              </w:tcPr>
              <w:p w14:paraId="5C347EA5" w14:textId="56CE7DE3"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32</w:t>
                </w:r>
              </w:p>
            </w:tc>
            <w:tc>
              <w:tcPr>
                <w:tcW w:w="1837" w:type="dxa"/>
              </w:tcPr>
              <w:p w14:paraId="64EB7979" w14:textId="13850D4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8A008A0" w14:textId="14B0FC5A" w:rsidR="0068367E" w:rsidRPr="00C95555" w:rsidRDefault="0068367E" w:rsidP="0068367E">
                <w:pPr>
                  <w:pStyle w:val="DocMgmtSubhead"/>
                  <w:rPr>
                    <w:rFonts w:asciiTheme="minorHAnsi" w:hAnsiTheme="minorHAnsi" w:cstheme="minorHAnsi"/>
                    <w:b w:val="0"/>
                    <w:bCs/>
                    <w:color w:val="auto"/>
                    <w:sz w:val="18"/>
                    <w:szCs w:val="18"/>
                  </w:rPr>
                </w:pPr>
                <w:hyperlink r:id="rId40" w:history="1">
                  <w:r w:rsidRPr="00D80302">
                    <w:rPr>
                      <w:rStyle w:val="Hyperlink"/>
                      <w:rFonts w:cstheme="minorHAnsi"/>
                      <w:b w:val="0"/>
                      <w:bCs/>
                      <w:sz w:val="18"/>
                      <w:szCs w:val="18"/>
                    </w:rPr>
                    <w:t>PRSB Core Information Standard</w:t>
                  </w:r>
                </w:hyperlink>
              </w:p>
            </w:tc>
            <w:tc>
              <w:tcPr>
                <w:tcW w:w="1921" w:type="dxa"/>
              </w:tcPr>
              <w:p w14:paraId="6E77AAA7" w14:textId="5692DDA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33C3D743" w14:textId="77777777" w:rsidTr="008E0284">
            <w:tc>
              <w:tcPr>
                <w:tcW w:w="897" w:type="dxa"/>
              </w:tcPr>
              <w:p w14:paraId="065BF025" w14:textId="4AC0408F"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33</w:t>
                </w:r>
              </w:p>
            </w:tc>
            <w:tc>
              <w:tcPr>
                <w:tcW w:w="1837" w:type="dxa"/>
              </w:tcPr>
              <w:p w14:paraId="10186089" w14:textId="5F64BFD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123C17E0" w14:textId="436049D2" w:rsidR="0068367E" w:rsidRPr="00C95555" w:rsidRDefault="0068367E" w:rsidP="0068367E">
                <w:pPr>
                  <w:pStyle w:val="DocMgmtSubhead"/>
                  <w:rPr>
                    <w:rFonts w:asciiTheme="minorHAnsi" w:hAnsiTheme="minorHAnsi" w:cstheme="minorHAnsi"/>
                    <w:b w:val="0"/>
                    <w:bCs/>
                    <w:color w:val="auto"/>
                    <w:sz w:val="18"/>
                    <w:szCs w:val="18"/>
                  </w:rPr>
                </w:pPr>
                <w:hyperlink r:id="rId41" w:history="1">
                  <w:r w:rsidRPr="00C95555">
                    <w:rPr>
                      <w:rStyle w:val="Hyperlink"/>
                      <w:rFonts w:cstheme="minorHAnsi"/>
                      <w:b w:val="0"/>
                      <w:bCs/>
                      <w:sz w:val="18"/>
                      <w:szCs w:val="18"/>
                    </w:rPr>
                    <w:t>PRSB 111 Referral Standard</w:t>
                  </w:r>
                </w:hyperlink>
              </w:p>
            </w:tc>
            <w:tc>
              <w:tcPr>
                <w:tcW w:w="1921" w:type="dxa"/>
              </w:tcPr>
              <w:p w14:paraId="266CB761" w14:textId="1915C53E"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V0.3</w:t>
                </w:r>
              </w:p>
            </w:tc>
          </w:tr>
          <w:tr w:rsidR="0068367E" w:rsidRPr="00C95555" w14:paraId="469528B0" w14:textId="77777777" w:rsidTr="008E0284">
            <w:tc>
              <w:tcPr>
                <w:tcW w:w="897" w:type="dxa"/>
              </w:tcPr>
              <w:p w14:paraId="7B25E2B4" w14:textId="4C7998A6"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34</w:t>
                </w:r>
              </w:p>
            </w:tc>
            <w:tc>
              <w:tcPr>
                <w:tcW w:w="1837" w:type="dxa"/>
              </w:tcPr>
              <w:p w14:paraId="77770A86" w14:textId="786BA075"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CDBAFB1" w14:textId="7F1E3DF4" w:rsidR="0068367E" w:rsidRPr="00C95555" w:rsidRDefault="0068367E" w:rsidP="0068367E">
                <w:pPr>
                  <w:pStyle w:val="DocMgmtSubhead"/>
                  <w:rPr>
                    <w:rFonts w:asciiTheme="minorHAnsi" w:hAnsiTheme="minorHAnsi" w:cstheme="minorHAnsi"/>
                    <w:b w:val="0"/>
                    <w:bCs/>
                    <w:color w:val="auto"/>
                    <w:sz w:val="18"/>
                    <w:szCs w:val="18"/>
                  </w:rPr>
                </w:pPr>
                <w:hyperlink r:id="rId42" w:history="1">
                  <w:r w:rsidRPr="00C95555">
                    <w:rPr>
                      <w:rStyle w:val="Hyperlink"/>
                      <w:rFonts w:cstheme="minorHAnsi"/>
                      <w:b w:val="0"/>
                      <w:bCs/>
                      <w:sz w:val="18"/>
                      <w:szCs w:val="18"/>
                    </w:rPr>
                    <w:t>PRSB Developing an information standard for 111 Referrals – Survey Results and Analysis</w:t>
                  </w:r>
                </w:hyperlink>
              </w:p>
            </w:tc>
            <w:tc>
              <w:tcPr>
                <w:tcW w:w="1921" w:type="dxa"/>
              </w:tcPr>
              <w:p w14:paraId="02EFDA45" w14:textId="5E917F31"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April 2022</w:t>
                </w:r>
              </w:p>
            </w:tc>
          </w:tr>
          <w:tr w:rsidR="0068367E" w:rsidRPr="00C95555" w14:paraId="421E01BB" w14:textId="77777777" w:rsidTr="008E0284">
            <w:tc>
              <w:tcPr>
                <w:tcW w:w="897" w:type="dxa"/>
              </w:tcPr>
              <w:p w14:paraId="6346B471" w14:textId="6FE1E4F4" w:rsidR="0068367E" w:rsidRPr="00C95555" w:rsidRDefault="00FF4DF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35</w:t>
                </w:r>
              </w:p>
            </w:tc>
            <w:tc>
              <w:tcPr>
                <w:tcW w:w="1837" w:type="dxa"/>
              </w:tcPr>
              <w:p w14:paraId="2A852EFD" w14:textId="5C28901A"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26874E1" w14:textId="7C3E663F" w:rsidR="0068367E" w:rsidRPr="00C95555" w:rsidRDefault="0068367E" w:rsidP="0068367E">
                <w:pPr>
                  <w:pStyle w:val="DocMgmtSubhead"/>
                  <w:rPr>
                    <w:rFonts w:asciiTheme="minorHAnsi" w:hAnsiTheme="minorHAnsi" w:cstheme="minorHAnsi"/>
                    <w:b w:val="0"/>
                    <w:bCs/>
                    <w:color w:val="auto"/>
                    <w:sz w:val="18"/>
                    <w:szCs w:val="18"/>
                  </w:rPr>
                </w:pPr>
                <w:hyperlink r:id="rId43" w:history="1">
                  <w:r w:rsidRPr="00C95555">
                    <w:rPr>
                      <w:rStyle w:val="Hyperlink"/>
                      <w:rFonts w:cstheme="minorHAnsi"/>
                      <w:b w:val="0"/>
                      <w:bCs/>
                      <w:sz w:val="18"/>
                      <w:szCs w:val="18"/>
                    </w:rPr>
                    <w:t>PRSB Endorsement of 111 Referral data model</w:t>
                  </w:r>
                </w:hyperlink>
              </w:p>
            </w:tc>
            <w:tc>
              <w:tcPr>
                <w:tcW w:w="1921" w:type="dxa"/>
              </w:tcPr>
              <w:p w14:paraId="0C58B4D5" w14:textId="23DCD02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8203FB">
                  <w:rPr>
                    <w:rFonts w:asciiTheme="minorHAnsi" w:hAnsiTheme="minorHAnsi" w:cstheme="minorHAnsi"/>
                    <w:b w:val="0"/>
                    <w:bCs/>
                    <w:color w:val="auto"/>
                    <w:sz w:val="18"/>
                    <w:szCs w:val="18"/>
                  </w:rPr>
                  <w:t>1</w:t>
                </w:r>
                <w:r w:rsidRPr="00C95555">
                  <w:rPr>
                    <w:rFonts w:asciiTheme="minorHAnsi" w:hAnsiTheme="minorHAnsi" w:cstheme="minorHAnsi"/>
                    <w:b w:val="0"/>
                    <w:bCs/>
                    <w:color w:val="auto"/>
                    <w:sz w:val="18"/>
                    <w:szCs w:val="18"/>
                  </w:rPr>
                  <w:t>.</w:t>
                </w:r>
                <w:r w:rsidR="008203FB">
                  <w:rPr>
                    <w:rFonts w:asciiTheme="minorHAnsi" w:hAnsiTheme="minorHAnsi" w:cstheme="minorHAnsi"/>
                    <w:b w:val="0"/>
                    <w:bCs/>
                    <w:color w:val="auto"/>
                    <w:sz w:val="18"/>
                    <w:szCs w:val="18"/>
                  </w:rPr>
                  <w:t>0</w:t>
                </w:r>
              </w:p>
            </w:tc>
          </w:tr>
          <w:tr w:rsidR="0068367E" w:rsidRPr="00C95555" w14:paraId="6B198227" w14:textId="77777777" w:rsidTr="008E0284">
            <w:tc>
              <w:tcPr>
                <w:tcW w:w="897" w:type="dxa"/>
              </w:tcPr>
              <w:p w14:paraId="14353F2C" w14:textId="48195DE0"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36</w:t>
                </w:r>
              </w:p>
            </w:tc>
            <w:tc>
              <w:tcPr>
                <w:tcW w:w="1837" w:type="dxa"/>
              </w:tcPr>
              <w:p w14:paraId="59C54576" w14:textId="1633E6C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006AED7" w14:textId="56590F76" w:rsidR="0068367E" w:rsidRPr="00C95555" w:rsidRDefault="0068367E" w:rsidP="0068367E">
                <w:pPr>
                  <w:pStyle w:val="DocMgmtSubhead"/>
                  <w:rPr>
                    <w:rFonts w:asciiTheme="minorHAnsi" w:hAnsiTheme="minorHAnsi" w:cstheme="minorHAnsi"/>
                    <w:b w:val="0"/>
                    <w:bCs/>
                    <w:color w:val="auto"/>
                    <w:sz w:val="18"/>
                    <w:szCs w:val="18"/>
                  </w:rPr>
                </w:pPr>
                <w:hyperlink r:id="rId44" w:history="1">
                  <w:r w:rsidRPr="003A1E37">
                    <w:rPr>
                      <w:rStyle w:val="Hyperlink"/>
                      <w:rFonts w:cstheme="minorHAnsi"/>
                      <w:b w:val="0"/>
                      <w:bCs/>
                      <w:sz w:val="18"/>
                      <w:szCs w:val="18"/>
                    </w:rPr>
                    <w:t>999-CAS Data Model for Endorsement</w:t>
                  </w:r>
                </w:hyperlink>
              </w:p>
            </w:tc>
            <w:tc>
              <w:tcPr>
                <w:tcW w:w="1921" w:type="dxa"/>
              </w:tcPr>
              <w:p w14:paraId="1B6E21F5" w14:textId="3D53EDE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V2.0</w:t>
                </w:r>
              </w:p>
            </w:tc>
          </w:tr>
          <w:tr w:rsidR="0068367E" w:rsidRPr="00C95555" w14:paraId="21073DBA" w14:textId="77777777" w:rsidTr="008E0284">
            <w:tc>
              <w:tcPr>
                <w:tcW w:w="897" w:type="dxa"/>
              </w:tcPr>
              <w:p w14:paraId="4CA30AF4" w14:textId="10333052" w:rsidR="0068367E" w:rsidRPr="00C95555" w:rsidRDefault="009A599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37</w:t>
                </w:r>
              </w:p>
            </w:tc>
            <w:tc>
              <w:tcPr>
                <w:tcW w:w="1837" w:type="dxa"/>
              </w:tcPr>
              <w:p w14:paraId="25E804FD" w14:textId="2638B38F"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114294A" w14:textId="7DE74116" w:rsidR="0068367E" w:rsidRPr="00C95555" w:rsidRDefault="0068367E" w:rsidP="0068367E">
                <w:pPr>
                  <w:pStyle w:val="DocMgmtSubhead"/>
                  <w:rPr>
                    <w:rFonts w:asciiTheme="minorHAnsi" w:hAnsiTheme="minorHAnsi" w:cstheme="minorBidi"/>
                    <w:b w:val="0"/>
                    <w:color w:val="auto"/>
                    <w:sz w:val="18"/>
                    <w:szCs w:val="18"/>
                  </w:rPr>
                </w:pPr>
                <w:r w:rsidRPr="486F0462">
                  <w:rPr>
                    <w:rFonts w:asciiTheme="minorHAnsi" w:hAnsiTheme="minorHAnsi" w:cstheme="minorBidi"/>
                    <w:b w:val="0"/>
                    <w:color w:val="auto"/>
                    <w:sz w:val="18"/>
                    <w:szCs w:val="18"/>
                  </w:rPr>
                  <w:t>E-mail from Mark Gough NHSE and Ambulance Improvement Programme endorsing the 999 – CAS Data Model</w:t>
                </w:r>
              </w:p>
            </w:tc>
            <w:tc>
              <w:tcPr>
                <w:tcW w:w="1921" w:type="dxa"/>
              </w:tcPr>
              <w:p w14:paraId="0D80CB63" w14:textId="76BAE53C"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12/07/2022</w:t>
                </w:r>
              </w:p>
            </w:tc>
          </w:tr>
          <w:tr w:rsidR="0068367E" w:rsidRPr="00C95555" w14:paraId="46FBA1FF" w14:textId="77777777" w:rsidTr="008E0284">
            <w:tc>
              <w:tcPr>
                <w:tcW w:w="897" w:type="dxa"/>
              </w:tcPr>
              <w:p w14:paraId="2DD7DB38" w14:textId="16D17A61"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38</w:t>
                </w:r>
              </w:p>
            </w:tc>
            <w:tc>
              <w:tcPr>
                <w:tcW w:w="1837" w:type="dxa"/>
              </w:tcPr>
              <w:p w14:paraId="4D01B43B" w14:textId="0E6F91B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556C20D0" w14:textId="6934BA0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Agreement form NHSE UTC Policy Team that BaRS 111-ED application is approved for use unchanged for 111-UTC referrals</w:t>
                </w:r>
              </w:p>
            </w:tc>
            <w:tc>
              <w:tcPr>
                <w:tcW w:w="1921" w:type="dxa"/>
              </w:tcPr>
              <w:p w14:paraId="30339C30" w14:textId="26D21F2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2023</w:t>
                </w:r>
              </w:p>
            </w:tc>
          </w:tr>
          <w:tr w:rsidR="0068367E" w:rsidRPr="00C95555" w14:paraId="5B6E5AE4" w14:textId="77777777" w:rsidTr="008E0284">
            <w:tc>
              <w:tcPr>
                <w:tcW w:w="897" w:type="dxa"/>
              </w:tcPr>
              <w:p w14:paraId="2DC600EC" w14:textId="02B5DAFB" w:rsidR="0068367E" w:rsidRPr="00C95555" w:rsidRDefault="00A64AD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39</w:t>
                </w:r>
              </w:p>
            </w:tc>
            <w:tc>
              <w:tcPr>
                <w:tcW w:w="1837" w:type="dxa"/>
              </w:tcPr>
              <w:p w14:paraId="201E381A" w14:textId="22CC0DD0"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25AF32B" w14:textId="3685C4D6"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Referral into Pharmacy data model endorsement</w:t>
                </w:r>
              </w:p>
            </w:tc>
            <w:tc>
              <w:tcPr>
                <w:tcW w:w="1921" w:type="dxa"/>
              </w:tcPr>
              <w:p w14:paraId="362F9B87" w14:textId="77777777" w:rsidR="0068367E" w:rsidRPr="00C95555" w:rsidRDefault="0068367E" w:rsidP="0068367E">
                <w:pPr>
                  <w:pStyle w:val="DocMgmtSubhead"/>
                  <w:rPr>
                    <w:rFonts w:asciiTheme="minorHAnsi" w:hAnsiTheme="minorHAnsi" w:cstheme="minorHAnsi"/>
                    <w:b w:val="0"/>
                    <w:bCs/>
                    <w:color w:val="auto"/>
                    <w:sz w:val="18"/>
                    <w:szCs w:val="18"/>
                  </w:rPr>
                </w:pPr>
              </w:p>
            </w:tc>
          </w:tr>
          <w:tr w:rsidR="0068367E" w:rsidRPr="00C95555" w14:paraId="19C2798B" w14:textId="77777777" w:rsidTr="008E0284">
            <w:tc>
              <w:tcPr>
                <w:tcW w:w="897" w:type="dxa"/>
              </w:tcPr>
              <w:p w14:paraId="59D3676F" w14:textId="7D50A4BD"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40</w:t>
                </w:r>
              </w:p>
            </w:tc>
            <w:tc>
              <w:tcPr>
                <w:tcW w:w="1837" w:type="dxa"/>
              </w:tcPr>
              <w:p w14:paraId="1E33E4FE" w14:textId="1FBDF063"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E4ABAE" w14:textId="54BBCF52"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BaRS Path to Live document</w:t>
                </w:r>
              </w:p>
            </w:tc>
            <w:tc>
              <w:tcPr>
                <w:tcW w:w="1921" w:type="dxa"/>
              </w:tcPr>
              <w:p w14:paraId="2A9B1006" w14:textId="5635A0B7"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68367E" w:rsidRPr="00C95555" w14:paraId="68CE8DB3" w14:textId="77777777" w:rsidTr="008E0284">
            <w:tc>
              <w:tcPr>
                <w:tcW w:w="897" w:type="dxa"/>
              </w:tcPr>
              <w:p w14:paraId="54BD8849" w14:textId="19CCEE22"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41</w:t>
                </w:r>
              </w:p>
            </w:tc>
            <w:tc>
              <w:tcPr>
                <w:tcW w:w="1837" w:type="dxa"/>
              </w:tcPr>
              <w:p w14:paraId="06223A9B" w14:textId="52E629DB"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A2EF6DE" w14:textId="7F74853C" w:rsidR="0068367E" w:rsidRPr="00C95555" w:rsidRDefault="0068367E" w:rsidP="0068367E">
                <w:pPr>
                  <w:pStyle w:val="DocMgmtSubhead"/>
                  <w:rPr>
                    <w:rFonts w:asciiTheme="minorHAnsi" w:hAnsiTheme="minorHAnsi" w:cstheme="minorHAnsi"/>
                    <w:b w:val="0"/>
                    <w:bCs/>
                    <w:color w:val="auto"/>
                    <w:sz w:val="18"/>
                    <w:szCs w:val="18"/>
                  </w:rPr>
                </w:pPr>
                <w:hyperlink r:id="rId45" w:history="1">
                  <w:r w:rsidRPr="005E2A53">
                    <w:rPr>
                      <w:rStyle w:val="Hyperlink"/>
                      <w:rFonts w:cstheme="minorHAnsi"/>
                      <w:b w:val="0"/>
                      <w:bCs/>
                      <w:sz w:val="18"/>
                      <w:szCs w:val="18"/>
                    </w:rPr>
                    <w:t>UK Core FHIR</w:t>
                  </w:r>
                </w:hyperlink>
              </w:p>
            </w:tc>
            <w:tc>
              <w:tcPr>
                <w:tcW w:w="1921" w:type="dxa"/>
              </w:tcPr>
              <w:p w14:paraId="26C18315" w14:textId="3129EB19" w:rsidR="0068367E" w:rsidRPr="00C95555" w:rsidRDefault="000D719A"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0.5.1</w:t>
                </w:r>
              </w:p>
            </w:tc>
          </w:tr>
          <w:tr w:rsidR="0068367E" w:rsidRPr="00C95555" w14:paraId="72A98B59" w14:textId="77777777" w:rsidTr="008E0284">
            <w:tc>
              <w:tcPr>
                <w:tcW w:w="897" w:type="dxa"/>
              </w:tcPr>
              <w:p w14:paraId="1351FB8D" w14:textId="65D85169" w:rsidR="0068367E" w:rsidRPr="00C95555" w:rsidRDefault="00394343"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42</w:t>
                </w:r>
              </w:p>
            </w:tc>
            <w:tc>
              <w:tcPr>
                <w:tcW w:w="1837" w:type="dxa"/>
              </w:tcPr>
              <w:p w14:paraId="4B2BFFBA" w14:textId="381A00C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1FE628D" w14:textId="07ED416A" w:rsidR="0068367E" w:rsidRPr="00C95555" w:rsidRDefault="0068367E" w:rsidP="0068367E">
                <w:pPr>
                  <w:pStyle w:val="DocMgmtSubhead"/>
                  <w:rPr>
                    <w:rFonts w:asciiTheme="minorHAnsi" w:hAnsiTheme="minorHAnsi" w:cstheme="minorHAnsi"/>
                    <w:b w:val="0"/>
                    <w:bCs/>
                    <w:color w:val="auto"/>
                    <w:sz w:val="18"/>
                    <w:szCs w:val="18"/>
                  </w:rPr>
                </w:pPr>
                <w:hyperlink r:id="rId46" w:history="1">
                  <w:r w:rsidRPr="008176D2">
                    <w:rPr>
                      <w:rStyle w:val="Hyperlink"/>
                      <w:rFonts w:cstheme="minorHAnsi"/>
                      <w:b w:val="0"/>
                      <w:bCs/>
                      <w:sz w:val="18"/>
                      <w:szCs w:val="18"/>
                    </w:rPr>
                    <w:t>BaRS FHIR Profiles</w:t>
                  </w:r>
                </w:hyperlink>
              </w:p>
            </w:tc>
            <w:tc>
              <w:tcPr>
                <w:tcW w:w="1921" w:type="dxa"/>
              </w:tcPr>
              <w:p w14:paraId="4717AF36" w14:textId="787EF88D"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w:t>
                </w:r>
                <w:r w:rsidR="00392AEE" w:rsidRPr="00C95555">
                  <w:rPr>
                    <w:rFonts w:asciiTheme="minorHAnsi" w:hAnsiTheme="minorHAnsi" w:cstheme="minorHAnsi"/>
                    <w:b w:val="0"/>
                    <w:bCs/>
                    <w:sz w:val="18"/>
                    <w:szCs w:val="18"/>
                  </w:rPr>
                  <w:t>2</w:t>
                </w:r>
              </w:p>
            </w:tc>
          </w:tr>
          <w:tr w:rsidR="00B24B05" w:rsidRPr="00C95555" w14:paraId="3DDCEA6E" w14:textId="77777777" w:rsidTr="008E0284">
            <w:tc>
              <w:tcPr>
                <w:tcW w:w="897" w:type="dxa"/>
              </w:tcPr>
              <w:p w14:paraId="35FCD854" w14:textId="09AFB978" w:rsidR="00B24B05" w:rsidRPr="00C95555" w:rsidRDefault="00B24B05"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w:t>
                </w:r>
              </w:p>
            </w:tc>
            <w:tc>
              <w:tcPr>
                <w:tcW w:w="1837" w:type="dxa"/>
              </w:tcPr>
              <w:p w14:paraId="4003ED26" w14:textId="1C55D368" w:rsidR="00B24B05" w:rsidRPr="00C95555" w:rsidRDefault="00B24B05"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71ADB473" w14:textId="08335156" w:rsidR="00B24B05" w:rsidRPr="00460759" w:rsidRDefault="00B24B05"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 xml:space="preserve">BaRS UAT </w:t>
                </w:r>
                <w:r w:rsidR="001B49B1" w:rsidRPr="00AE6AFA">
                  <w:rPr>
                    <w:rFonts w:asciiTheme="minorHAnsi" w:hAnsiTheme="minorHAnsi" w:cstheme="minorHAnsi"/>
                    <w:b w:val="0"/>
                    <w:bCs/>
                    <w:sz w:val="18"/>
                    <w:szCs w:val="18"/>
                  </w:rPr>
                  <w:t>templates</w:t>
                </w:r>
              </w:p>
            </w:tc>
            <w:tc>
              <w:tcPr>
                <w:tcW w:w="1921" w:type="dxa"/>
              </w:tcPr>
              <w:p w14:paraId="2FF0A454" w14:textId="68A1F760" w:rsidR="00B24B05" w:rsidRPr="00C95555" w:rsidRDefault="001B49B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w:t>
                </w:r>
                <w:r w:rsidR="00392AEE" w:rsidRPr="00C95555">
                  <w:rPr>
                    <w:rFonts w:asciiTheme="minorHAnsi" w:hAnsiTheme="minorHAnsi" w:cstheme="minorHAnsi"/>
                    <w:b w:val="0"/>
                    <w:bCs/>
                    <w:color w:val="auto"/>
                    <w:sz w:val="18"/>
                    <w:szCs w:val="18"/>
                  </w:rPr>
                  <w:t>2</w:t>
                </w:r>
              </w:p>
            </w:tc>
          </w:tr>
          <w:tr w:rsidR="00800112" w:rsidRPr="00C95555" w14:paraId="556FB4BF" w14:textId="77777777" w:rsidTr="008E0284">
            <w:tc>
              <w:tcPr>
                <w:tcW w:w="897" w:type="dxa"/>
              </w:tcPr>
              <w:p w14:paraId="1009857A" w14:textId="2F7B55B6" w:rsidR="00800112" w:rsidRPr="00C95555" w:rsidRDefault="00800112"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43a</w:t>
                </w:r>
              </w:p>
            </w:tc>
            <w:tc>
              <w:tcPr>
                <w:tcW w:w="1837" w:type="dxa"/>
              </w:tcPr>
              <w:p w14:paraId="58525C01" w14:textId="7A6E6AE2" w:rsidR="00800112" w:rsidRPr="00C95555" w:rsidRDefault="009E1CAE"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6AA08587" w14:textId="5154CA4D" w:rsidR="00800112" w:rsidRPr="00460759" w:rsidRDefault="009E1CAE" w:rsidP="0068367E">
                <w:pPr>
                  <w:pStyle w:val="DocMgmtSubhead"/>
                  <w:rPr>
                    <w:rFonts w:asciiTheme="minorHAnsi" w:hAnsiTheme="minorHAnsi" w:cstheme="minorHAnsi"/>
                    <w:b w:val="0"/>
                    <w:bCs/>
                    <w:sz w:val="18"/>
                    <w:szCs w:val="18"/>
                  </w:rPr>
                </w:pPr>
                <w:r w:rsidRPr="00AE6AFA">
                  <w:rPr>
                    <w:rFonts w:asciiTheme="minorHAnsi" w:hAnsiTheme="minorHAnsi" w:cstheme="minorHAnsi"/>
                    <w:b w:val="0"/>
                    <w:bCs/>
                    <w:sz w:val="18"/>
                    <w:szCs w:val="18"/>
                  </w:rPr>
                  <w:t>BaRS Issue Tracker 999-CAS Public Beta</w:t>
                </w:r>
              </w:p>
            </w:tc>
            <w:tc>
              <w:tcPr>
                <w:tcW w:w="1921" w:type="dxa"/>
              </w:tcPr>
              <w:p w14:paraId="2B2F6CDA" w14:textId="0398DFC7" w:rsidR="00800112" w:rsidRPr="00C95555" w:rsidRDefault="009E1CA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823C60" w:rsidRPr="00C95555" w14:paraId="425D3AD3" w14:textId="77777777" w:rsidTr="008E0284">
            <w:tc>
              <w:tcPr>
                <w:tcW w:w="897" w:type="dxa"/>
              </w:tcPr>
              <w:p w14:paraId="58E6CF4E" w14:textId="39089CED"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44</w:t>
                </w:r>
              </w:p>
            </w:tc>
            <w:tc>
              <w:tcPr>
                <w:tcW w:w="1837" w:type="dxa"/>
              </w:tcPr>
              <w:p w14:paraId="29ABD6CD" w14:textId="2D46809F"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405C4CCA" w14:textId="2129A42E" w:rsidR="00823C60" w:rsidRPr="00C95555" w:rsidRDefault="00823C60"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 xml:space="preserve">BaRS </w:t>
                </w:r>
                <w:r w:rsidR="00B700CC">
                  <w:rPr>
                    <w:rFonts w:asciiTheme="minorHAnsi" w:hAnsiTheme="minorHAnsi" w:cstheme="minorHAnsi"/>
                    <w:b w:val="0"/>
                    <w:bCs/>
                    <w:sz w:val="18"/>
                    <w:szCs w:val="18"/>
                  </w:rPr>
                  <w:t>Application Be</w:t>
                </w:r>
                <w:r w:rsidR="00450C79">
                  <w:rPr>
                    <w:rFonts w:asciiTheme="minorHAnsi" w:hAnsiTheme="minorHAnsi" w:cstheme="minorHAnsi"/>
                    <w:b w:val="0"/>
                    <w:bCs/>
                    <w:sz w:val="18"/>
                    <w:szCs w:val="18"/>
                  </w:rPr>
                  <w:t>ta</w:t>
                </w:r>
                <w:r w:rsidR="00B700CC">
                  <w:rPr>
                    <w:rFonts w:asciiTheme="minorHAnsi" w:hAnsiTheme="minorHAnsi" w:cstheme="minorHAnsi"/>
                    <w:b w:val="0"/>
                    <w:bCs/>
                    <w:sz w:val="18"/>
                    <w:szCs w:val="18"/>
                  </w:rPr>
                  <w:t xml:space="preserve"> </w:t>
                </w:r>
                <w:r w:rsidR="0041152A">
                  <w:rPr>
                    <w:rFonts w:asciiTheme="minorHAnsi" w:hAnsiTheme="minorHAnsi" w:cstheme="minorHAnsi"/>
                    <w:b w:val="0"/>
                    <w:bCs/>
                    <w:sz w:val="18"/>
                    <w:szCs w:val="18"/>
                  </w:rPr>
                  <w:t>Phase Ways</w:t>
                </w:r>
                <w:r w:rsidR="00BC68C0">
                  <w:rPr>
                    <w:rFonts w:asciiTheme="minorHAnsi" w:hAnsiTheme="minorHAnsi" w:cstheme="minorHAnsi"/>
                    <w:b w:val="0"/>
                    <w:bCs/>
                    <w:sz w:val="18"/>
                    <w:szCs w:val="18"/>
                  </w:rPr>
                  <w:t xml:space="preserve"> of W</w:t>
                </w:r>
                <w:r w:rsidR="00460759">
                  <w:rPr>
                    <w:rFonts w:asciiTheme="minorHAnsi" w:hAnsiTheme="minorHAnsi" w:cstheme="minorHAnsi"/>
                    <w:b w:val="0"/>
                    <w:bCs/>
                    <w:sz w:val="18"/>
                    <w:szCs w:val="18"/>
                  </w:rPr>
                  <w:t>orking</w:t>
                </w:r>
              </w:p>
            </w:tc>
            <w:tc>
              <w:tcPr>
                <w:tcW w:w="1921" w:type="dxa"/>
              </w:tcPr>
              <w:p w14:paraId="2FFAC4D0" w14:textId="6D503215" w:rsidR="00823C60" w:rsidRPr="00C95555" w:rsidRDefault="00823C6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w:t>
                </w:r>
                <w:r w:rsidR="00F31C7A">
                  <w:rPr>
                    <w:rFonts w:asciiTheme="minorHAnsi" w:hAnsiTheme="minorHAnsi" w:cstheme="minorHAnsi"/>
                    <w:b w:val="0"/>
                    <w:bCs/>
                    <w:color w:val="auto"/>
                    <w:sz w:val="18"/>
                    <w:szCs w:val="18"/>
                  </w:rPr>
                  <w:t>2</w:t>
                </w:r>
                <w:r w:rsidRPr="00C95555">
                  <w:rPr>
                    <w:rFonts w:asciiTheme="minorHAnsi" w:hAnsiTheme="minorHAnsi" w:cstheme="minorHAnsi"/>
                    <w:b w:val="0"/>
                    <w:bCs/>
                    <w:color w:val="auto"/>
                    <w:sz w:val="18"/>
                    <w:szCs w:val="18"/>
                  </w:rPr>
                  <w:t>.0</w:t>
                </w:r>
              </w:p>
            </w:tc>
          </w:tr>
          <w:tr w:rsidR="006F0A5A" w:rsidRPr="00C95555" w14:paraId="3BD93FE4" w14:textId="77777777" w:rsidTr="008E0284">
            <w:tc>
              <w:tcPr>
                <w:tcW w:w="897" w:type="dxa"/>
              </w:tcPr>
              <w:p w14:paraId="16DC6490" w14:textId="656BD32C" w:rsidR="006F0A5A" w:rsidRPr="00C95555" w:rsidDel="009C3EFD" w:rsidRDefault="006F0A5A"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45</w:t>
                </w:r>
              </w:p>
            </w:tc>
            <w:tc>
              <w:tcPr>
                <w:tcW w:w="1837" w:type="dxa"/>
              </w:tcPr>
              <w:p w14:paraId="200AA528" w14:textId="0DFDD263" w:rsidR="006F0A5A" w:rsidRPr="00C95555" w:rsidRDefault="006F0A5A" w:rsidP="0068367E">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36EB5E3" w14:textId="7AEB9D45" w:rsidR="006F0A5A" w:rsidRPr="00C95555" w:rsidRDefault="00391221" w:rsidP="0068367E">
                <w:pPr>
                  <w:pStyle w:val="DocMgmtSubhead"/>
                  <w:rPr>
                    <w:rFonts w:asciiTheme="minorHAnsi" w:hAnsiTheme="minorHAnsi" w:cstheme="minorHAnsi"/>
                    <w:b w:val="0"/>
                    <w:bCs/>
                    <w:sz w:val="18"/>
                    <w:szCs w:val="18"/>
                  </w:rPr>
                </w:pPr>
                <w:hyperlink r:id="rId47" w:history="1">
                  <w:r w:rsidRPr="005E21CF">
                    <w:rPr>
                      <w:rStyle w:val="Hyperlink"/>
                      <w:rFonts w:cstheme="minorHAnsi"/>
                      <w:b w:val="0"/>
                      <w:bCs/>
                      <w:sz w:val="18"/>
                      <w:szCs w:val="18"/>
                    </w:rPr>
                    <w:t>Guidance: M</w:t>
                  </w:r>
                  <w:bookmarkStart w:id="6" w:name="_Hlt205374061"/>
                  <w:bookmarkStart w:id="7" w:name="_Hlt205374062"/>
                  <w:r w:rsidRPr="005E21CF">
                    <w:rPr>
                      <w:rStyle w:val="Hyperlink"/>
                      <w:rFonts w:cstheme="minorHAnsi"/>
                      <w:b w:val="0"/>
                      <w:bCs/>
                      <w:sz w:val="18"/>
                      <w:szCs w:val="18"/>
                    </w:rPr>
                    <w:t>e</w:t>
                  </w:r>
                  <w:bookmarkEnd w:id="6"/>
                  <w:bookmarkEnd w:id="7"/>
                  <w:r w:rsidRPr="005E21CF">
                    <w:rPr>
                      <w:rStyle w:val="Hyperlink"/>
                      <w:rFonts w:cstheme="minorHAnsi"/>
                      <w:b w:val="0"/>
                      <w:bCs/>
                      <w:sz w:val="18"/>
                      <w:szCs w:val="18"/>
                    </w:rPr>
                    <w:t>dical device stand-alone software including apps (including IVDMDs)</w:t>
                  </w:r>
                </w:hyperlink>
                <w:r w:rsidRPr="00C95555">
                  <w:rPr>
                    <w:rFonts w:asciiTheme="minorHAnsi" w:hAnsiTheme="minorHAnsi" w:cstheme="minorHAnsi"/>
                    <w:b w:val="0"/>
                    <w:bCs/>
                    <w:sz w:val="18"/>
                    <w:szCs w:val="18"/>
                  </w:rPr>
                  <w:t xml:space="preserve"> </w:t>
                </w:r>
                <w:r w:rsidR="00AF05A9">
                  <w:rPr>
                    <w:rFonts w:asciiTheme="minorHAnsi" w:hAnsiTheme="minorHAnsi" w:cstheme="minorHAnsi"/>
                    <w:b w:val="0"/>
                    <w:bCs/>
                    <w:sz w:val="18"/>
                    <w:szCs w:val="18"/>
                  </w:rPr>
                  <w:t xml:space="preserve"> </w:t>
                </w:r>
              </w:p>
            </w:tc>
            <w:tc>
              <w:tcPr>
                <w:tcW w:w="1921" w:type="dxa"/>
              </w:tcPr>
              <w:p w14:paraId="5944B4CF" w14:textId="421B5CF8" w:rsidR="006F0A5A" w:rsidRPr="00C95555" w:rsidRDefault="00391221"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v1.10f</w:t>
                </w:r>
              </w:p>
            </w:tc>
          </w:tr>
          <w:tr w:rsidR="00FC355E" w:rsidRPr="00C95555" w14:paraId="700093FE" w14:textId="77777777" w:rsidTr="008E0284">
            <w:tc>
              <w:tcPr>
                <w:tcW w:w="897" w:type="dxa"/>
              </w:tcPr>
              <w:p w14:paraId="6F5C805C" w14:textId="389E3D79" w:rsidR="00FC355E" w:rsidRPr="00C95555" w:rsidDel="009C3EFD" w:rsidRDefault="00FC355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4</w:t>
                </w:r>
                <w:r w:rsidR="00EA6381">
                  <w:rPr>
                    <w:rFonts w:asciiTheme="minorHAnsi" w:hAnsiTheme="minorHAnsi" w:cstheme="minorHAnsi"/>
                    <w:b w:val="0"/>
                    <w:bCs/>
                    <w:color w:val="auto"/>
                    <w:sz w:val="18"/>
                    <w:szCs w:val="18"/>
                  </w:rPr>
                  <w:t>6</w:t>
                </w:r>
              </w:p>
            </w:tc>
            <w:tc>
              <w:tcPr>
                <w:tcW w:w="1837" w:type="dxa"/>
              </w:tcPr>
              <w:p w14:paraId="4AB54906" w14:textId="77777777" w:rsidR="00FC355E" w:rsidRPr="00C95555" w:rsidRDefault="00FC355E" w:rsidP="0068367E">
                <w:pPr>
                  <w:pStyle w:val="DocMgmtSubhead"/>
                  <w:rPr>
                    <w:rFonts w:asciiTheme="minorHAnsi" w:hAnsiTheme="minorHAnsi" w:cstheme="minorHAnsi"/>
                    <w:b w:val="0"/>
                    <w:bCs/>
                    <w:sz w:val="18"/>
                    <w:szCs w:val="18"/>
                  </w:rPr>
                </w:pPr>
              </w:p>
            </w:tc>
            <w:tc>
              <w:tcPr>
                <w:tcW w:w="5199" w:type="dxa"/>
              </w:tcPr>
              <w:p w14:paraId="27BF51E8" w14:textId="078C6645" w:rsidR="00FC355E" w:rsidRPr="00C95555" w:rsidRDefault="00FC355E" w:rsidP="0068367E">
                <w:pPr>
                  <w:pStyle w:val="DocMgmtSubhead"/>
                  <w:rPr>
                    <w:rFonts w:asciiTheme="minorHAnsi" w:hAnsiTheme="minorHAnsi" w:cstheme="minorHAnsi"/>
                    <w:b w:val="0"/>
                    <w:bCs/>
                    <w:sz w:val="18"/>
                    <w:szCs w:val="18"/>
                  </w:rPr>
                </w:pPr>
                <w:hyperlink r:id="rId48" w:history="1">
                  <w:r w:rsidRPr="0094481A">
                    <w:rPr>
                      <w:rStyle w:val="Hyperlink"/>
                      <w:rFonts w:cstheme="minorHAnsi"/>
                      <w:b w:val="0"/>
                      <w:bCs/>
                      <w:sz w:val="18"/>
                      <w:szCs w:val="18"/>
                    </w:rPr>
                    <w:t xml:space="preserve">The </w:t>
                  </w:r>
                  <w:r w:rsidR="000A14DD" w:rsidRPr="0094481A">
                    <w:rPr>
                      <w:rStyle w:val="Hyperlink"/>
                      <w:rFonts w:cstheme="minorHAnsi"/>
                      <w:b w:val="0"/>
                      <w:bCs/>
                      <w:sz w:val="18"/>
                      <w:szCs w:val="18"/>
                    </w:rPr>
                    <w:t xml:space="preserve">UK </w:t>
                  </w:r>
                  <w:r w:rsidRPr="0094481A">
                    <w:rPr>
                      <w:rStyle w:val="Hyperlink"/>
                      <w:rFonts w:cstheme="minorHAnsi"/>
                      <w:b w:val="0"/>
                      <w:bCs/>
                      <w:sz w:val="18"/>
                      <w:szCs w:val="18"/>
                    </w:rPr>
                    <w:t>Medical Devices Regulations 2002</w:t>
                  </w:r>
                </w:hyperlink>
              </w:p>
            </w:tc>
            <w:tc>
              <w:tcPr>
                <w:tcW w:w="1921" w:type="dxa"/>
              </w:tcPr>
              <w:p w14:paraId="71B60C3E" w14:textId="457FC13A" w:rsidR="00FC355E" w:rsidRPr="00C95555" w:rsidRDefault="000A14DD"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2002</w:t>
                </w:r>
              </w:p>
            </w:tc>
          </w:tr>
          <w:tr w:rsidR="00F95A23" w:rsidRPr="00C95555" w14:paraId="6A0BCD1C" w14:textId="77777777" w:rsidTr="008E0284">
            <w:tc>
              <w:tcPr>
                <w:tcW w:w="897" w:type="dxa"/>
              </w:tcPr>
              <w:p w14:paraId="6A46734F" w14:textId="6F93D955"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47</w:t>
                </w:r>
              </w:p>
            </w:tc>
            <w:tc>
              <w:tcPr>
                <w:tcW w:w="1837" w:type="dxa"/>
              </w:tcPr>
              <w:p w14:paraId="2BC28DA5" w14:textId="77777777" w:rsidR="00F95A23" w:rsidRPr="00C95555" w:rsidRDefault="00F95A23" w:rsidP="0068367E">
                <w:pPr>
                  <w:pStyle w:val="DocMgmtSubhead"/>
                  <w:rPr>
                    <w:rFonts w:asciiTheme="minorHAnsi" w:hAnsiTheme="minorHAnsi" w:cstheme="minorHAnsi"/>
                    <w:b w:val="0"/>
                    <w:bCs/>
                    <w:color w:val="auto"/>
                    <w:sz w:val="18"/>
                    <w:szCs w:val="18"/>
                  </w:rPr>
                </w:pPr>
              </w:p>
            </w:tc>
            <w:tc>
              <w:tcPr>
                <w:tcW w:w="5199" w:type="dxa"/>
              </w:tcPr>
              <w:p w14:paraId="61C0B4A7" w14:textId="49A1530C" w:rsidR="00F95A23" w:rsidRPr="00C95555" w:rsidRDefault="00F55BC3" w:rsidP="0068367E">
                <w:pPr>
                  <w:pStyle w:val="DocMgmtSubhead"/>
                  <w:rPr>
                    <w:rFonts w:asciiTheme="minorHAnsi" w:hAnsiTheme="minorHAnsi" w:cstheme="minorHAnsi"/>
                    <w:b w:val="0"/>
                    <w:bCs/>
                    <w:color w:val="auto"/>
                    <w:sz w:val="18"/>
                    <w:szCs w:val="18"/>
                  </w:rPr>
                </w:pPr>
                <w:r w:rsidRPr="00AE6AFA">
                  <w:rPr>
                    <w:rFonts w:asciiTheme="minorHAnsi" w:hAnsiTheme="minorHAnsi" w:cstheme="minorHAnsi"/>
                    <w:b w:val="0"/>
                    <w:bCs/>
                    <w:color w:val="auto"/>
                    <w:sz w:val="18"/>
                    <w:szCs w:val="18"/>
                  </w:rPr>
                  <w:t>BaRS Hazard Log</w:t>
                </w:r>
              </w:p>
            </w:tc>
            <w:tc>
              <w:tcPr>
                <w:tcW w:w="1921" w:type="dxa"/>
              </w:tcPr>
              <w:p w14:paraId="38DF4FF9" w14:textId="1F49F631" w:rsidR="00F95A23" w:rsidRPr="00C95555" w:rsidRDefault="00947859"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V1.0</w:t>
                </w:r>
              </w:p>
            </w:tc>
          </w:tr>
          <w:tr w:rsidR="00FD1658" w:rsidRPr="00C95555" w14:paraId="4F4C449D" w14:textId="77777777" w:rsidTr="008E0284">
            <w:tc>
              <w:tcPr>
                <w:tcW w:w="897" w:type="dxa"/>
              </w:tcPr>
              <w:p w14:paraId="1BBB463C" w14:textId="14F26030" w:rsidR="00FD1658" w:rsidRDefault="005D532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48</w:t>
                </w:r>
              </w:p>
            </w:tc>
            <w:tc>
              <w:tcPr>
                <w:tcW w:w="1837" w:type="dxa"/>
              </w:tcPr>
              <w:p w14:paraId="7A8235BF" w14:textId="77777777" w:rsidR="00FD1658" w:rsidRPr="00C95555" w:rsidRDefault="00FD1658" w:rsidP="0068367E">
                <w:pPr>
                  <w:pStyle w:val="DocMgmtSubhead"/>
                  <w:rPr>
                    <w:rFonts w:asciiTheme="minorHAnsi" w:hAnsiTheme="minorHAnsi" w:cstheme="minorHAnsi"/>
                    <w:b w:val="0"/>
                    <w:bCs/>
                    <w:color w:val="auto"/>
                    <w:sz w:val="18"/>
                    <w:szCs w:val="18"/>
                  </w:rPr>
                </w:pPr>
              </w:p>
            </w:tc>
            <w:tc>
              <w:tcPr>
                <w:tcW w:w="5199" w:type="dxa"/>
              </w:tcPr>
              <w:p w14:paraId="7054EB4D" w14:textId="1564CECC" w:rsidR="00FD1658" w:rsidRDefault="00FD1658" w:rsidP="0068367E">
                <w:pPr>
                  <w:pStyle w:val="DocMgmtSubhead"/>
                  <w:rPr>
                    <w:rFonts w:asciiTheme="minorHAnsi" w:hAnsiTheme="minorHAnsi" w:cstheme="minorHAnsi"/>
                    <w:b w:val="0"/>
                    <w:bCs/>
                    <w:color w:val="auto"/>
                    <w:sz w:val="18"/>
                    <w:szCs w:val="18"/>
                  </w:rPr>
                </w:pPr>
                <w:hyperlink r:id="rId49" w:history="1">
                  <w:r w:rsidRPr="00270FF7">
                    <w:rPr>
                      <w:rStyle w:val="Hyperlink"/>
                      <w:rFonts w:cstheme="minorHAnsi"/>
                      <w:b w:val="0"/>
                      <w:bCs/>
                      <w:sz w:val="18"/>
                      <w:szCs w:val="18"/>
                    </w:rPr>
                    <w:t xml:space="preserve">BaRS v1.0 </w:t>
                  </w:r>
                  <w:r w:rsidR="00777A44" w:rsidRPr="00270FF7">
                    <w:rPr>
                      <w:rStyle w:val="Hyperlink"/>
                      <w:rFonts w:cstheme="minorHAnsi"/>
                      <w:b w:val="0"/>
                      <w:bCs/>
                      <w:sz w:val="18"/>
                      <w:szCs w:val="18"/>
                    </w:rPr>
                    <w:t xml:space="preserve">_Alpha </w:t>
                  </w:r>
                  <w:r w:rsidRPr="00270FF7">
                    <w:rPr>
                      <w:rStyle w:val="Hyperlink"/>
                      <w:rFonts w:cstheme="minorHAnsi"/>
                      <w:b w:val="0"/>
                      <w:bCs/>
                      <w:sz w:val="18"/>
                      <w:szCs w:val="18"/>
                    </w:rPr>
                    <w:t>Hazard Workshop minutes</w:t>
                  </w:r>
                </w:hyperlink>
              </w:p>
            </w:tc>
            <w:tc>
              <w:tcPr>
                <w:tcW w:w="1921" w:type="dxa"/>
              </w:tcPr>
              <w:p w14:paraId="04D3E030" w14:textId="09021351" w:rsidR="00FD1658" w:rsidRDefault="00F63975"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O</w:t>
                </w:r>
                <w:r w:rsidR="00D9028D">
                  <w:rPr>
                    <w:rFonts w:asciiTheme="minorHAnsi" w:hAnsiTheme="minorHAnsi" w:cstheme="minorHAnsi"/>
                    <w:b w:val="0"/>
                    <w:bCs/>
                    <w:color w:val="auto"/>
                    <w:sz w:val="18"/>
                    <w:szCs w:val="18"/>
                  </w:rPr>
                  <w:t>ct 22</w:t>
                </w:r>
              </w:p>
            </w:tc>
          </w:tr>
          <w:tr w:rsidR="00D156B6" w:rsidRPr="00C95555" w14:paraId="2FA8CA01" w14:textId="77777777" w:rsidTr="008E0284">
            <w:tc>
              <w:tcPr>
                <w:tcW w:w="897" w:type="dxa"/>
              </w:tcPr>
              <w:p w14:paraId="50A3EAC2" w14:textId="3D16B82E" w:rsidR="00D156B6" w:rsidRDefault="00505C66" w:rsidP="0068367E">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49</w:t>
                </w:r>
              </w:p>
            </w:tc>
            <w:tc>
              <w:tcPr>
                <w:tcW w:w="1837" w:type="dxa"/>
              </w:tcPr>
              <w:p w14:paraId="3B71F9B5" w14:textId="77777777" w:rsidR="00D156B6" w:rsidRPr="00C95555" w:rsidRDefault="00D156B6" w:rsidP="0068367E">
                <w:pPr>
                  <w:pStyle w:val="DocMgmtSubhead"/>
                  <w:rPr>
                    <w:rFonts w:asciiTheme="minorHAnsi" w:hAnsiTheme="minorHAnsi" w:cstheme="minorHAnsi"/>
                    <w:b w:val="0"/>
                    <w:bCs/>
                    <w:color w:val="auto"/>
                    <w:sz w:val="18"/>
                    <w:szCs w:val="18"/>
                  </w:rPr>
                </w:pPr>
              </w:p>
            </w:tc>
            <w:tc>
              <w:tcPr>
                <w:tcW w:w="5199" w:type="dxa"/>
              </w:tcPr>
              <w:p w14:paraId="1E855771" w14:textId="5251E446" w:rsidR="00D156B6" w:rsidRDefault="00D156B6" w:rsidP="0068367E">
                <w:pPr>
                  <w:pStyle w:val="DocMgmtSubhead"/>
                  <w:rPr>
                    <w:rFonts w:asciiTheme="minorHAnsi" w:hAnsiTheme="minorHAnsi" w:cstheme="minorHAnsi"/>
                    <w:b w:val="0"/>
                    <w:bCs/>
                    <w:color w:val="auto"/>
                    <w:sz w:val="18"/>
                    <w:szCs w:val="18"/>
                  </w:rPr>
                </w:pPr>
                <w:hyperlink r:id="rId50" w:history="1">
                  <w:r w:rsidRPr="00C116F4">
                    <w:rPr>
                      <w:rStyle w:val="Hyperlink"/>
                      <w:rFonts w:cstheme="minorHAnsi"/>
                      <w:b w:val="0"/>
                      <w:bCs/>
                      <w:sz w:val="18"/>
                      <w:szCs w:val="18"/>
                    </w:rPr>
                    <w:t>BaRS v1.0 Hazard Workshop Minutes</w:t>
                  </w:r>
                </w:hyperlink>
              </w:p>
            </w:tc>
            <w:tc>
              <w:tcPr>
                <w:tcW w:w="1921" w:type="dxa"/>
              </w:tcPr>
              <w:p w14:paraId="7C7856D9" w14:textId="1BA2FDEF" w:rsidR="00D156B6" w:rsidRDefault="00387DF0"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29</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March 2023</w:t>
                </w:r>
              </w:p>
            </w:tc>
          </w:tr>
          <w:tr w:rsidR="0068367E" w:rsidRPr="00C95555" w14:paraId="65F5479C" w14:textId="77777777" w:rsidTr="008E0284">
            <w:tc>
              <w:tcPr>
                <w:tcW w:w="897" w:type="dxa"/>
              </w:tcPr>
              <w:p w14:paraId="2CD41A19" w14:textId="29A92FE3" w:rsidR="0068367E" w:rsidRPr="00EE2FC2" w:rsidRDefault="00505C66" w:rsidP="0068367E">
                <w:pPr>
                  <w:pStyle w:val="DocMgmtSubhead"/>
                  <w:rPr>
                    <w:rFonts w:asciiTheme="minorHAnsi" w:hAnsiTheme="minorHAnsi" w:cstheme="minorHAnsi"/>
                    <w:b w:val="0"/>
                    <w:bCs/>
                    <w:color w:val="auto"/>
                    <w:sz w:val="18"/>
                    <w:szCs w:val="18"/>
                  </w:rPr>
                </w:pPr>
                <w:r w:rsidRPr="00EE2FC2">
                  <w:rPr>
                    <w:rFonts w:asciiTheme="minorHAnsi" w:hAnsiTheme="minorHAnsi" w:cstheme="minorHAnsi"/>
                    <w:b w:val="0"/>
                    <w:bCs/>
                    <w:color w:val="auto"/>
                    <w:sz w:val="18"/>
                    <w:szCs w:val="18"/>
                  </w:rPr>
                  <w:t>50</w:t>
                </w:r>
              </w:p>
            </w:tc>
            <w:tc>
              <w:tcPr>
                <w:tcW w:w="1837" w:type="dxa"/>
              </w:tcPr>
              <w:p w14:paraId="5FF9F544" w14:textId="4C6716BA" w:rsidR="0068367E" w:rsidRPr="00EE2FC2" w:rsidRDefault="0068367E" w:rsidP="0068367E">
                <w:pPr>
                  <w:pStyle w:val="DocMgmtSubhead"/>
                  <w:rPr>
                    <w:rFonts w:asciiTheme="minorHAnsi" w:hAnsiTheme="minorHAnsi" w:cstheme="minorHAnsi"/>
                    <w:b w:val="0"/>
                    <w:bCs/>
                    <w:color w:val="auto"/>
                    <w:sz w:val="18"/>
                    <w:szCs w:val="18"/>
                  </w:rPr>
                </w:pPr>
              </w:p>
            </w:tc>
            <w:tc>
              <w:tcPr>
                <w:tcW w:w="5199" w:type="dxa"/>
              </w:tcPr>
              <w:p w14:paraId="134316C9" w14:textId="2D156D13" w:rsidR="0068367E" w:rsidRPr="00C95555" w:rsidRDefault="001D2162" w:rsidP="0068367E">
                <w:pPr>
                  <w:pStyle w:val="DocMgmtSubhead"/>
                  <w:rPr>
                    <w:rFonts w:asciiTheme="minorHAnsi" w:hAnsiTheme="minorHAnsi" w:cstheme="minorHAnsi"/>
                    <w:b w:val="0"/>
                    <w:bCs/>
                    <w:color w:val="auto"/>
                    <w:sz w:val="18"/>
                    <w:szCs w:val="18"/>
                  </w:rPr>
                </w:pPr>
                <w:hyperlink r:id="rId51" w:history="1">
                  <w:r w:rsidRPr="00C574B9">
                    <w:rPr>
                      <w:rStyle w:val="Hyperlink"/>
                      <w:rFonts w:cstheme="minorHAnsi"/>
                      <w:b w:val="0"/>
                      <w:bCs/>
                      <w:sz w:val="18"/>
                      <w:szCs w:val="18"/>
                    </w:rPr>
                    <w:t>BaRS v1.1</w:t>
                  </w:r>
                  <w:r w:rsidR="00D56B12" w:rsidRPr="00C574B9">
                    <w:rPr>
                      <w:rStyle w:val="Hyperlink"/>
                      <w:rFonts w:cstheme="minorHAnsi"/>
                      <w:b w:val="0"/>
                      <w:bCs/>
                      <w:sz w:val="18"/>
                      <w:szCs w:val="18"/>
                    </w:rPr>
                    <w:t xml:space="preserve">.0 </w:t>
                  </w:r>
                  <w:r w:rsidR="003728CB" w:rsidRPr="00C574B9">
                    <w:rPr>
                      <w:rStyle w:val="Hyperlink"/>
                      <w:rFonts w:cstheme="minorHAnsi"/>
                      <w:b w:val="0"/>
                      <w:bCs/>
                      <w:sz w:val="18"/>
                      <w:szCs w:val="18"/>
                    </w:rPr>
                    <w:t>GP to Pharmacy Hazard Workshop Feedback</w:t>
                  </w:r>
                </w:hyperlink>
              </w:p>
            </w:tc>
            <w:tc>
              <w:tcPr>
                <w:tcW w:w="1921" w:type="dxa"/>
              </w:tcPr>
              <w:p w14:paraId="0FCDD1C6" w14:textId="6EC47B39" w:rsidR="0068367E" w:rsidRPr="00C95555" w:rsidRDefault="0068367E" w:rsidP="0068367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r w:rsidRPr="00C95555">
                  <w:rPr>
                    <w:rFonts w:asciiTheme="minorHAnsi" w:hAnsiTheme="minorHAnsi" w:cstheme="minorHAnsi"/>
                    <w:b w:val="0"/>
                    <w:bCs/>
                    <w:color w:val="auto"/>
                    <w:sz w:val="18"/>
                    <w:szCs w:val="18"/>
                    <w:vertAlign w:val="superscript"/>
                  </w:rPr>
                  <w:t>th</w:t>
                </w:r>
                <w:r w:rsidRPr="00C95555">
                  <w:rPr>
                    <w:rFonts w:asciiTheme="minorHAnsi" w:hAnsiTheme="minorHAnsi" w:cstheme="minorHAnsi"/>
                    <w:b w:val="0"/>
                    <w:bCs/>
                    <w:color w:val="auto"/>
                    <w:sz w:val="18"/>
                    <w:szCs w:val="18"/>
                  </w:rPr>
                  <w:t xml:space="preserve"> June 2023</w:t>
                </w:r>
              </w:p>
            </w:tc>
          </w:tr>
          <w:tr w:rsidR="00A974EB" w:rsidRPr="00C95555" w14:paraId="595B5DCE" w14:textId="77777777" w:rsidTr="008E0284">
            <w:tc>
              <w:tcPr>
                <w:tcW w:w="897" w:type="dxa"/>
              </w:tcPr>
              <w:p w14:paraId="382BE427" w14:textId="1EFB68D2" w:rsidR="00A974EB" w:rsidRPr="00C95555" w:rsidRDefault="00A974EB" w:rsidP="00A974EB">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51</w:t>
                </w:r>
              </w:p>
            </w:tc>
            <w:tc>
              <w:tcPr>
                <w:tcW w:w="1837" w:type="dxa"/>
              </w:tcPr>
              <w:p w14:paraId="06DC784D" w14:textId="52BE347B"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CU000142PR643</w:t>
                </w:r>
                <w:r w:rsidRPr="00C95555">
                  <w:rPr>
                    <w:rFonts w:asciiTheme="minorHAnsi" w:hAnsiTheme="minorHAnsi" w:cstheme="minorHAnsi"/>
                    <w:sz w:val="18"/>
                    <w:szCs w:val="18"/>
                  </w:rPr>
                  <w:t> </w:t>
                </w:r>
              </w:p>
            </w:tc>
            <w:tc>
              <w:tcPr>
                <w:tcW w:w="5199" w:type="dxa"/>
              </w:tcPr>
              <w:p w14:paraId="52FFCF87" w14:textId="65F03AAF" w:rsidR="00A974EB" w:rsidRPr="00C95555" w:rsidRDefault="00A974E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secure FHIR code review</w:t>
                </w:r>
                <w:r w:rsidRPr="00C95555">
                  <w:rPr>
                    <w:rFonts w:asciiTheme="minorHAnsi" w:hAnsiTheme="minorHAnsi" w:cstheme="minorHAnsi"/>
                    <w:sz w:val="18"/>
                    <w:szCs w:val="18"/>
                  </w:rPr>
                  <w:t> </w:t>
                </w:r>
              </w:p>
            </w:tc>
            <w:tc>
              <w:tcPr>
                <w:tcW w:w="1921" w:type="dxa"/>
              </w:tcPr>
              <w:p w14:paraId="3AC958AB" w14:textId="1FE8A286" w:rsidR="00A974EB" w:rsidRPr="00C95555" w:rsidRDefault="00227AAB" w:rsidP="00A974EB">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 March</w:t>
                </w:r>
                <w:r w:rsidR="00A974EB" w:rsidRPr="00C95555">
                  <w:rPr>
                    <w:rFonts w:asciiTheme="minorHAnsi" w:hAnsiTheme="minorHAnsi" w:cstheme="minorHAnsi"/>
                    <w:b w:val="0"/>
                    <w:bCs/>
                    <w:sz w:val="18"/>
                    <w:szCs w:val="18"/>
                  </w:rPr>
                  <w:t xml:space="preserve"> 22</w:t>
                </w:r>
                <w:r w:rsidR="00A974EB" w:rsidRPr="00C95555">
                  <w:rPr>
                    <w:rFonts w:asciiTheme="minorHAnsi" w:hAnsiTheme="minorHAnsi" w:cstheme="minorHAnsi"/>
                    <w:sz w:val="18"/>
                    <w:szCs w:val="18"/>
                  </w:rPr>
                  <w:t> </w:t>
                </w:r>
              </w:p>
            </w:tc>
          </w:tr>
          <w:tr w:rsidR="00654C2A" w:rsidRPr="00C95555" w14:paraId="6FB3FF78" w14:textId="77777777" w:rsidTr="008E0284">
            <w:tc>
              <w:tcPr>
                <w:tcW w:w="897" w:type="dxa"/>
              </w:tcPr>
              <w:p w14:paraId="52FD73F9" w14:textId="13B7A745" w:rsidR="00654C2A" w:rsidRPr="00C95555" w:rsidRDefault="00654C2A" w:rsidP="00654C2A">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52</w:t>
                </w:r>
              </w:p>
            </w:tc>
            <w:tc>
              <w:tcPr>
                <w:tcW w:w="1837" w:type="dxa"/>
              </w:tcPr>
              <w:p w14:paraId="6056F63D" w14:textId="7CBEAFFD"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r w:rsidRPr="00C95555">
                  <w:rPr>
                    <w:rFonts w:asciiTheme="minorHAnsi" w:hAnsiTheme="minorHAnsi" w:cstheme="minorHAnsi"/>
                    <w:sz w:val="18"/>
                    <w:szCs w:val="18"/>
                  </w:rPr>
                  <w:t> </w:t>
                </w:r>
              </w:p>
            </w:tc>
            <w:tc>
              <w:tcPr>
                <w:tcW w:w="5199" w:type="dxa"/>
              </w:tcPr>
              <w:p w14:paraId="033179C0" w14:textId="3A72759F"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BaRS Capacity &amp; Demand Assurance Statement</w:t>
                </w:r>
                <w:r w:rsidRPr="00C95555">
                  <w:rPr>
                    <w:rFonts w:asciiTheme="minorHAnsi" w:hAnsiTheme="minorHAnsi" w:cstheme="minorHAnsi"/>
                    <w:sz w:val="18"/>
                    <w:szCs w:val="18"/>
                  </w:rPr>
                  <w:t> </w:t>
                </w:r>
              </w:p>
            </w:tc>
            <w:tc>
              <w:tcPr>
                <w:tcW w:w="1921" w:type="dxa"/>
              </w:tcPr>
              <w:p w14:paraId="1C186A55" w14:textId="54172037" w:rsidR="00654C2A" w:rsidRPr="00C95555" w:rsidRDefault="00654C2A" w:rsidP="00654C2A">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Oct 21</w:t>
                </w:r>
                <w:r w:rsidRPr="00C95555">
                  <w:rPr>
                    <w:rFonts w:asciiTheme="minorHAnsi" w:hAnsiTheme="minorHAnsi" w:cstheme="minorHAnsi"/>
                    <w:sz w:val="18"/>
                    <w:szCs w:val="18"/>
                  </w:rPr>
                  <w:t> </w:t>
                </w:r>
              </w:p>
            </w:tc>
          </w:tr>
          <w:tr w:rsidR="00CB7664" w:rsidRPr="00C95555" w14:paraId="716E3FD8" w14:textId="77777777" w:rsidTr="008E0284">
            <w:tc>
              <w:tcPr>
                <w:tcW w:w="897" w:type="dxa"/>
              </w:tcPr>
              <w:p w14:paraId="7C07D207" w14:textId="0912122D" w:rsidR="00CB7664" w:rsidRPr="00C95555" w:rsidRDefault="0055794E" w:rsidP="00CB7664">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53</w:t>
                </w:r>
              </w:p>
            </w:tc>
            <w:tc>
              <w:tcPr>
                <w:tcW w:w="1837" w:type="dxa"/>
              </w:tcPr>
              <w:p w14:paraId="53115CE3" w14:textId="08310B5A" w:rsidR="00CB7664" w:rsidRPr="00C95555" w:rsidRDefault="0055794E"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N/A</w:t>
                </w:r>
              </w:p>
            </w:tc>
            <w:tc>
              <w:tcPr>
                <w:tcW w:w="5199" w:type="dxa"/>
              </w:tcPr>
              <w:p w14:paraId="5C256487" w14:textId="1F43470D"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Integration Test Report 111 to ED </w:t>
                </w:r>
                <w:r w:rsidRPr="00C95555">
                  <w:rPr>
                    <w:rFonts w:asciiTheme="minorHAnsi" w:hAnsiTheme="minorHAnsi" w:cstheme="minorHAnsi"/>
                    <w:sz w:val="18"/>
                    <w:szCs w:val="18"/>
                  </w:rPr>
                  <w:t> </w:t>
                </w:r>
              </w:p>
            </w:tc>
            <w:tc>
              <w:tcPr>
                <w:tcW w:w="1921" w:type="dxa"/>
              </w:tcPr>
              <w:p w14:paraId="218E76BF" w14:textId="7309758B" w:rsidR="00CB7664" w:rsidRPr="00C95555" w:rsidRDefault="00CB7664" w:rsidP="00CB7664">
                <w:pPr>
                  <w:pStyle w:val="DocMgmtSubhead"/>
                  <w:rPr>
                    <w:rFonts w:asciiTheme="minorHAnsi" w:hAnsiTheme="minorHAnsi" w:cstheme="minorHAnsi"/>
                    <w:b w:val="0"/>
                    <w:bCs/>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55794E" w:rsidRPr="00C95555" w14:paraId="0CED3757" w14:textId="77777777" w:rsidTr="008E0284">
            <w:tc>
              <w:tcPr>
                <w:tcW w:w="897" w:type="dxa"/>
              </w:tcPr>
              <w:p w14:paraId="65A3C315" w14:textId="24DD32A6"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54</w:t>
                </w:r>
              </w:p>
            </w:tc>
            <w:tc>
              <w:tcPr>
                <w:tcW w:w="1837" w:type="dxa"/>
              </w:tcPr>
              <w:p w14:paraId="567FE680" w14:textId="61844254"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3BAAF98" w14:textId="708BA1FC"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Integration Test Report 999-CAS </w:t>
                </w:r>
                <w:r w:rsidRPr="00C95555">
                  <w:rPr>
                    <w:rFonts w:asciiTheme="minorHAnsi" w:hAnsiTheme="minorHAnsi" w:cstheme="minorHAnsi"/>
                    <w:sz w:val="18"/>
                    <w:szCs w:val="18"/>
                  </w:rPr>
                  <w:t> </w:t>
                </w:r>
              </w:p>
            </w:tc>
            <w:tc>
              <w:tcPr>
                <w:tcW w:w="1921" w:type="dxa"/>
              </w:tcPr>
              <w:p w14:paraId="2BEF0DB2" w14:textId="2313F1FB" w:rsidR="0055794E" w:rsidRPr="00C95555" w:rsidRDefault="0055794E" w:rsidP="0055794E">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V1.0</w:t>
                </w:r>
                <w:r w:rsidRPr="00C95555">
                  <w:rPr>
                    <w:rFonts w:asciiTheme="minorHAnsi" w:hAnsiTheme="minorHAnsi" w:cstheme="minorHAnsi"/>
                    <w:sz w:val="18"/>
                    <w:szCs w:val="18"/>
                  </w:rPr>
                  <w:t> </w:t>
                </w:r>
              </w:p>
            </w:tc>
          </w:tr>
          <w:tr w:rsidR="00A255F6" w:rsidRPr="00C95555" w14:paraId="2E7484CC" w14:textId="77777777" w:rsidTr="008E0284">
            <w:tc>
              <w:tcPr>
                <w:tcW w:w="897" w:type="dxa"/>
              </w:tcPr>
              <w:p w14:paraId="69841206" w14:textId="78A1AF47" w:rsidR="00A255F6" w:rsidRPr="00C95555" w:rsidDel="00140823"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55</w:t>
                </w:r>
              </w:p>
            </w:tc>
            <w:tc>
              <w:tcPr>
                <w:tcW w:w="1837" w:type="dxa"/>
              </w:tcPr>
              <w:p w14:paraId="0AB46D2A" w14:textId="736AC3B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6CC96D6" w14:textId="00203C5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Clinical risk assessment of Incident analysis - CS0290207 </w:t>
                </w:r>
                <w:r w:rsidR="00227AAB" w:rsidRPr="00C95555">
                  <w:rPr>
                    <w:rFonts w:asciiTheme="minorHAnsi" w:hAnsiTheme="minorHAnsi" w:cstheme="minorHAnsi"/>
                    <w:b w:val="0"/>
                    <w:bCs/>
                    <w:sz w:val="18"/>
                    <w:szCs w:val="18"/>
                  </w:rPr>
                  <w:t>(INC</w:t>
                </w:r>
                <w:r w:rsidRPr="00C95555">
                  <w:rPr>
                    <w:rFonts w:asciiTheme="minorHAnsi" w:hAnsiTheme="minorHAnsi" w:cstheme="minorHAnsi"/>
                    <w:b w:val="0"/>
                    <w:bCs/>
                    <w:sz w:val="18"/>
                    <w:szCs w:val="18"/>
                  </w:rPr>
                  <w:t>0046047) BaRS - Significant Receiver Outage</w:t>
                </w:r>
              </w:p>
            </w:tc>
            <w:tc>
              <w:tcPr>
                <w:tcW w:w="1921" w:type="dxa"/>
              </w:tcPr>
              <w:p w14:paraId="31C35A86" w14:textId="4DB541A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1.0</w:t>
                </w:r>
              </w:p>
            </w:tc>
          </w:tr>
          <w:tr w:rsidR="00A255F6" w:rsidRPr="00C95555" w14:paraId="6D45D5B3" w14:textId="77777777" w:rsidTr="008E0284">
            <w:tc>
              <w:tcPr>
                <w:tcW w:w="897" w:type="dxa"/>
              </w:tcPr>
              <w:p w14:paraId="3DC5D66A" w14:textId="2F8D558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6</w:t>
                </w:r>
              </w:p>
            </w:tc>
            <w:tc>
              <w:tcPr>
                <w:tcW w:w="1837" w:type="dxa"/>
              </w:tcPr>
              <w:p w14:paraId="69BF8582" w14:textId="412B21D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371C6BB" w14:textId="2EBD1057"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NHS 111 Help Us Help You. A new way to manage access to Emergency Departments</w:t>
                </w:r>
              </w:p>
            </w:tc>
            <w:tc>
              <w:tcPr>
                <w:tcW w:w="1921" w:type="dxa"/>
              </w:tcPr>
              <w:p w14:paraId="6EE1F376" w14:textId="2628A30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version 1.4 2020</w:t>
                </w:r>
              </w:p>
            </w:tc>
          </w:tr>
          <w:tr w:rsidR="00A255F6" w:rsidRPr="00C95555" w14:paraId="770C161A" w14:textId="77777777" w:rsidTr="008E0284">
            <w:tc>
              <w:tcPr>
                <w:tcW w:w="897" w:type="dxa"/>
              </w:tcPr>
              <w:p w14:paraId="4D4C73AE" w14:textId="5C16F2C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7</w:t>
                </w:r>
              </w:p>
            </w:tc>
            <w:tc>
              <w:tcPr>
                <w:tcW w:w="1837" w:type="dxa"/>
              </w:tcPr>
              <w:p w14:paraId="08FECB0E" w14:textId="0C530A8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1C0A0B1" w14:textId="0EF3D322" w:rsidR="00A255F6" w:rsidRPr="00A05CDA" w:rsidRDefault="00106E93" w:rsidP="009F4C0F">
                <w:pPr>
                  <w:rPr>
                    <w:rFonts w:asciiTheme="minorHAnsi" w:hAnsiTheme="minorHAnsi" w:cstheme="minorHAnsi"/>
                    <w:b/>
                    <w:bCs/>
                    <w:color w:val="auto"/>
                    <w:sz w:val="18"/>
                    <w:szCs w:val="18"/>
                  </w:rPr>
                </w:pPr>
                <w:hyperlink r:id="rId52" w:history="1">
                  <w:r w:rsidRPr="00A05CDA">
                    <w:rPr>
                      <w:rStyle w:val="Hyperlink"/>
                      <w:rFonts w:ascii="Arial" w:hAnsi="Arial"/>
                      <w:sz w:val="18"/>
                      <w:szCs w:val="18"/>
                      <w:lang w:eastAsia="en-US"/>
                    </w:rPr>
                    <w:t>IUC</w:t>
                  </w:r>
                  <w:r w:rsidRPr="00A05CDA">
                    <w:rPr>
                      <w:rStyle w:val="Hyperlink"/>
                      <w:rFonts w:ascii="Arial" w:hAnsi="Arial"/>
                      <w:sz w:val="18"/>
                      <w:szCs w:val="18"/>
                    </w:rPr>
                    <w:t xml:space="preserve"> </w:t>
                  </w:r>
                  <w:r w:rsidR="009F4C0F" w:rsidRPr="00A05CDA">
                    <w:rPr>
                      <w:rStyle w:val="Hyperlink"/>
                      <w:rFonts w:ascii="Arial" w:hAnsi="Arial"/>
                      <w:sz w:val="18"/>
                      <w:szCs w:val="18"/>
                    </w:rPr>
                    <w:t>Service Specification addendum: NHS 111 First</w:t>
                  </w:r>
                </w:hyperlink>
                <w:r w:rsidR="009F4C0F" w:rsidRPr="00A05CDA">
                  <w:rPr>
                    <w:rFonts w:asciiTheme="minorHAnsi" w:hAnsiTheme="minorHAnsi" w:cstheme="minorHAnsi"/>
                    <w:b/>
                    <w:bCs/>
                    <w:color w:val="auto"/>
                    <w:sz w:val="18"/>
                    <w:szCs w:val="18"/>
                  </w:rPr>
                  <w:t xml:space="preserve"> </w:t>
                </w:r>
              </w:p>
            </w:tc>
            <w:tc>
              <w:tcPr>
                <w:tcW w:w="1921" w:type="dxa"/>
              </w:tcPr>
              <w:p w14:paraId="45E18084" w14:textId="5F11A312" w:rsidR="00A255F6" w:rsidRPr="00C95555" w:rsidRDefault="00A05CD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Dec</w:t>
                </w:r>
                <w:r w:rsidR="00A255F6" w:rsidRPr="00C95555">
                  <w:rPr>
                    <w:rFonts w:asciiTheme="minorHAnsi" w:hAnsiTheme="minorHAnsi" w:cstheme="minorHAnsi"/>
                    <w:b w:val="0"/>
                    <w:bCs/>
                    <w:color w:val="auto"/>
                    <w:sz w:val="18"/>
                    <w:szCs w:val="18"/>
                  </w:rPr>
                  <w:t xml:space="preserve"> 2020</w:t>
                </w:r>
              </w:p>
            </w:tc>
          </w:tr>
          <w:tr w:rsidR="00A255F6" w:rsidRPr="00C95555" w14:paraId="67AA2D03" w14:textId="77777777" w:rsidTr="008E0284">
            <w:tc>
              <w:tcPr>
                <w:tcW w:w="897" w:type="dxa"/>
              </w:tcPr>
              <w:p w14:paraId="25B8CE98" w14:textId="776DD61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5</w:t>
                </w:r>
                <w:r w:rsidR="00BD2CA9" w:rsidRPr="00C95555">
                  <w:rPr>
                    <w:rFonts w:asciiTheme="minorHAnsi" w:hAnsiTheme="minorHAnsi" w:cstheme="minorHAnsi"/>
                    <w:b w:val="0"/>
                    <w:bCs/>
                    <w:color w:val="auto"/>
                    <w:sz w:val="18"/>
                    <w:szCs w:val="18"/>
                  </w:rPr>
                  <w:t>8</w:t>
                </w:r>
              </w:p>
            </w:tc>
            <w:tc>
              <w:tcPr>
                <w:tcW w:w="1837" w:type="dxa"/>
              </w:tcPr>
              <w:p w14:paraId="3DDA6D78" w14:textId="06B7147B"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FA65CAC" w14:textId="3EFBF7D2" w:rsidR="00A255F6" w:rsidRPr="00C95555" w:rsidRDefault="00A255F6" w:rsidP="00A255F6">
                <w:pPr>
                  <w:pStyle w:val="DocMgmtSubhead"/>
                  <w:rPr>
                    <w:rFonts w:asciiTheme="minorHAnsi" w:hAnsiTheme="minorHAnsi" w:cstheme="minorHAnsi"/>
                    <w:b w:val="0"/>
                    <w:bCs/>
                    <w:color w:val="auto"/>
                    <w:sz w:val="18"/>
                    <w:szCs w:val="18"/>
                  </w:rPr>
                </w:pPr>
                <w:hyperlink r:id="rId53" w:history="1">
                  <w:r w:rsidRPr="00D17D15">
                    <w:rPr>
                      <w:rStyle w:val="Hyperlink"/>
                      <w:rFonts w:cstheme="minorHAnsi"/>
                      <w:b w:val="0"/>
                      <w:bCs/>
                      <w:sz w:val="18"/>
                      <w:szCs w:val="18"/>
                    </w:rPr>
                    <w:t>NHS Long Term Plan</w:t>
                  </w:r>
                </w:hyperlink>
              </w:p>
            </w:tc>
            <w:tc>
              <w:tcPr>
                <w:tcW w:w="1921" w:type="dxa"/>
              </w:tcPr>
              <w:p w14:paraId="2C3E28A6" w14:textId="6EA39391"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Jan 2019</w:t>
                </w:r>
              </w:p>
            </w:tc>
          </w:tr>
          <w:tr w:rsidR="00A255F6" w:rsidRPr="00C95555" w14:paraId="780EA9B7" w14:textId="77777777" w:rsidTr="008E0284">
            <w:tc>
              <w:tcPr>
                <w:tcW w:w="897" w:type="dxa"/>
              </w:tcPr>
              <w:p w14:paraId="068DBB96" w14:textId="4BBA7FC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lastRenderedPageBreak/>
                  <w:t>5</w:t>
                </w:r>
                <w:r w:rsidR="004079ED" w:rsidRPr="00C95555">
                  <w:rPr>
                    <w:rFonts w:asciiTheme="minorHAnsi" w:hAnsiTheme="minorHAnsi" w:cstheme="minorHAnsi"/>
                    <w:b w:val="0"/>
                    <w:bCs/>
                    <w:color w:val="auto"/>
                    <w:sz w:val="18"/>
                    <w:szCs w:val="18"/>
                  </w:rPr>
                  <w:t>9</w:t>
                </w:r>
              </w:p>
            </w:tc>
            <w:tc>
              <w:tcPr>
                <w:tcW w:w="1837" w:type="dxa"/>
              </w:tcPr>
              <w:p w14:paraId="066227C3" w14:textId="213D320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7E9C1524" w14:textId="497CD70F" w:rsidR="00A255F6" w:rsidRPr="00C95555" w:rsidRDefault="00A255F6" w:rsidP="00A255F6">
                <w:pPr>
                  <w:pStyle w:val="DocMgmtSubhead"/>
                  <w:rPr>
                    <w:rFonts w:asciiTheme="minorHAnsi" w:hAnsiTheme="minorHAnsi" w:cstheme="minorHAnsi"/>
                    <w:b w:val="0"/>
                    <w:bCs/>
                    <w:color w:val="auto"/>
                    <w:sz w:val="18"/>
                    <w:szCs w:val="18"/>
                  </w:rPr>
                </w:pPr>
                <w:hyperlink r:id="rId54" w:history="1">
                  <w:r w:rsidRPr="00E5557F">
                    <w:rPr>
                      <w:rStyle w:val="Hyperlink"/>
                      <w:rFonts w:cstheme="minorHAnsi"/>
                      <w:b w:val="0"/>
                      <w:bCs/>
                      <w:sz w:val="18"/>
                      <w:szCs w:val="18"/>
                    </w:rPr>
                    <w:t>NHS Direct Booking Standard (</w:t>
                  </w:r>
                  <w:proofErr w:type="spellStart"/>
                  <w:r w:rsidRPr="00E5557F">
                    <w:rPr>
                      <w:rStyle w:val="Hyperlink"/>
                      <w:rFonts w:cstheme="minorHAnsi"/>
                      <w:b w:val="0"/>
                      <w:bCs/>
                      <w:sz w:val="18"/>
                      <w:szCs w:val="18"/>
                    </w:rPr>
                    <w:t>CareConnect</w:t>
                  </w:r>
                  <w:proofErr w:type="spellEnd"/>
                  <w:r w:rsidRPr="00E5557F">
                    <w:rPr>
                      <w:rStyle w:val="Hyperlink"/>
                      <w:rFonts w:cstheme="minorHAnsi"/>
                      <w:b w:val="0"/>
                      <w:bCs/>
                      <w:sz w:val="18"/>
                      <w:szCs w:val="18"/>
                    </w:rPr>
                    <w:t>)</w:t>
                  </w:r>
                </w:hyperlink>
              </w:p>
            </w:tc>
            <w:tc>
              <w:tcPr>
                <w:tcW w:w="1921" w:type="dxa"/>
              </w:tcPr>
              <w:p w14:paraId="44E3F3D9" w14:textId="2F97EE41" w:rsidR="00A255F6" w:rsidRPr="00C95555" w:rsidRDefault="00C57F0C"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shd w:val="clear" w:color="auto" w:fill="FFFFFF"/>
                  </w:rPr>
                  <w:t>V1.0.0</w:t>
                </w:r>
              </w:p>
            </w:tc>
          </w:tr>
          <w:tr w:rsidR="00A255F6" w:rsidRPr="00C95555" w14:paraId="510FC243" w14:textId="77777777" w:rsidTr="008E0284">
            <w:tc>
              <w:tcPr>
                <w:tcW w:w="897" w:type="dxa"/>
              </w:tcPr>
              <w:p w14:paraId="6591C22C" w14:textId="4CC5C0B3" w:rsidR="00A255F6" w:rsidRPr="00C95555" w:rsidRDefault="004079E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p>
            </w:tc>
            <w:tc>
              <w:tcPr>
                <w:tcW w:w="1837" w:type="dxa"/>
              </w:tcPr>
              <w:p w14:paraId="23D2F305" w14:textId="0106F0A3"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6EC1C2E8" w14:textId="024A527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sz w:val="18"/>
                    <w:szCs w:val="18"/>
                  </w:rPr>
                  <w:t xml:space="preserve">ITK 111 Report </w:t>
                </w:r>
              </w:p>
            </w:tc>
            <w:tc>
              <w:tcPr>
                <w:tcW w:w="1921" w:type="dxa"/>
              </w:tcPr>
              <w:p w14:paraId="1A5F320C" w14:textId="784B64D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w:t>
                </w:r>
              </w:p>
            </w:tc>
          </w:tr>
          <w:tr w:rsidR="00A255F6" w:rsidRPr="00C95555" w14:paraId="6441BC6F" w14:textId="77777777" w:rsidTr="008E0284">
            <w:tc>
              <w:tcPr>
                <w:tcW w:w="897" w:type="dxa"/>
              </w:tcPr>
              <w:p w14:paraId="18568612" w14:textId="394B993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60</w:t>
                </w:r>
                <w:r w:rsidR="00037697">
                  <w:rPr>
                    <w:rFonts w:asciiTheme="minorHAnsi" w:hAnsiTheme="minorHAnsi" w:cstheme="minorHAnsi"/>
                    <w:b w:val="0"/>
                    <w:bCs/>
                    <w:color w:val="auto"/>
                    <w:sz w:val="18"/>
                    <w:szCs w:val="18"/>
                  </w:rPr>
                  <w:t>a</w:t>
                </w:r>
              </w:p>
            </w:tc>
            <w:tc>
              <w:tcPr>
                <w:tcW w:w="1837" w:type="dxa"/>
              </w:tcPr>
              <w:p w14:paraId="4A6212D1" w14:textId="7F698DB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F78B132" w14:textId="58AF73EB" w:rsidR="00A255F6" w:rsidRPr="00C95555" w:rsidRDefault="00A255F6" w:rsidP="00A255F6">
                <w:pPr>
                  <w:pStyle w:val="DocMgmtSubhead"/>
                  <w:rPr>
                    <w:rFonts w:asciiTheme="minorHAnsi" w:hAnsiTheme="minorHAnsi" w:cstheme="minorHAnsi"/>
                    <w:b w:val="0"/>
                    <w:bCs/>
                    <w:color w:val="auto"/>
                    <w:sz w:val="18"/>
                    <w:szCs w:val="18"/>
                  </w:rPr>
                </w:pPr>
                <w:hyperlink r:id="rId55" w:anchor="about-the-product" w:history="1">
                  <w:r w:rsidRPr="00C95555">
                    <w:rPr>
                      <w:rStyle w:val="Hyperlink"/>
                      <w:rFonts w:cstheme="minorHAnsi"/>
                      <w:b w:val="0"/>
                      <w:bCs/>
                      <w:sz w:val="18"/>
                      <w:szCs w:val="18"/>
                    </w:rPr>
                    <w:t>Emergency Department Digital Integration (EDDI)</w:t>
                  </w:r>
                </w:hyperlink>
                <w:r w:rsidRPr="00C95555">
                  <w:rPr>
                    <w:rFonts w:asciiTheme="minorHAnsi" w:hAnsiTheme="minorHAnsi" w:cstheme="minorHAnsi"/>
                    <w:b w:val="0"/>
                    <w:bCs/>
                    <w:sz w:val="18"/>
                    <w:szCs w:val="18"/>
                  </w:rPr>
                  <w:t xml:space="preserve"> Product Description</w:t>
                </w:r>
                <w:r w:rsidR="00AC731A">
                  <w:rPr>
                    <w:rFonts w:asciiTheme="minorHAnsi" w:hAnsiTheme="minorHAnsi" w:cstheme="minorHAnsi"/>
                    <w:b w:val="0"/>
                    <w:bCs/>
                    <w:sz w:val="18"/>
                    <w:szCs w:val="18"/>
                  </w:rPr>
                  <w:t xml:space="preserve"> (deprecated</w:t>
                </w:r>
                <w:r w:rsidR="00F322F6">
                  <w:rPr>
                    <w:rFonts w:asciiTheme="minorHAnsi" w:hAnsiTheme="minorHAnsi" w:cstheme="minorHAnsi"/>
                    <w:b w:val="0"/>
                    <w:bCs/>
                    <w:sz w:val="18"/>
                    <w:szCs w:val="18"/>
                  </w:rPr>
                  <w:t xml:space="preserve">) </w:t>
                </w:r>
              </w:p>
            </w:tc>
            <w:tc>
              <w:tcPr>
                <w:tcW w:w="1921" w:type="dxa"/>
              </w:tcPr>
              <w:p w14:paraId="443299C4" w14:textId="26F30CF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A1807CF" w14:textId="77777777" w:rsidTr="008E0284">
            <w:tc>
              <w:tcPr>
                <w:tcW w:w="897" w:type="dxa"/>
              </w:tcPr>
              <w:p w14:paraId="4A78CADC" w14:textId="2310D4CB"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61</w:t>
                </w:r>
              </w:p>
            </w:tc>
            <w:tc>
              <w:tcPr>
                <w:tcW w:w="1837" w:type="dxa"/>
              </w:tcPr>
              <w:p w14:paraId="170B2E5E" w14:textId="752953B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FE9AD3" w14:textId="4D7E954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Discovery Report</w:t>
                </w:r>
              </w:p>
            </w:tc>
            <w:tc>
              <w:tcPr>
                <w:tcW w:w="1921" w:type="dxa"/>
              </w:tcPr>
              <w:p w14:paraId="1C865FDB" w14:textId="0C31F5B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6181337C" w14:textId="77777777" w:rsidTr="008E0284">
            <w:tc>
              <w:tcPr>
                <w:tcW w:w="897" w:type="dxa"/>
              </w:tcPr>
              <w:p w14:paraId="2659B4AA" w14:textId="45101706"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62</w:t>
                </w:r>
              </w:p>
            </w:tc>
            <w:tc>
              <w:tcPr>
                <w:tcW w:w="1837" w:type="dxa"/>
              </w:tcPr>
              <w:p w14:paraId="5A74AF6E" w14:textId="73ABA83E"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97AE85A" w14:textId="1B625906"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999-111 Alpha Report</w:t>
                </w:r>
              </w:p>
            </w:tc>
            <w:tc>
              <w:tcPr>
                <w:tcW w:w="1921" w:type="dxa"/>
              </w:tcPr>
              <w:p w14:paraId="0B3092ED" w14:textId="26FDF07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7FE7BAF" w14:textId="77777777" w:rsidTr="008E0284">
            <w:tc>
              <w:tcPr>
                <w:tcW w:w="897" w:type="dxa"/>
              </w:tcPr>
              <w:p w14:paraId="34A10E63" w14:textId="722EA632" w:rsidR="00A255F6" w:rsidRPr="00C95555" w:rsidRDefault="00885CE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63</w:t>
                </w:r>
              </w:p>
            </w:tc>
            <w:tc>
              <w:tcPr>
                <w:tcW w:w="1837" w:type="dxa"/>
              </w:tcPr>
              <w:p w14:paraId="21B1CCD9" w14:textId="76FE719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3D0C755A" w14:textId="1A58E429"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ITK Ambulance Request</w:t>
                </w:r>
              </w:p>
            </w:tc>
            <w:tc>
              <w:tcPr>
                <w:tcW w:w="1921" w:type="dxa"/>
              </w:tcPr>
              <w:p w14:paraId="21FED357" w14:textId="5F35A9D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v2.1</w:t>
                </w:r>
              </w:p>
            </w:tc>
          </w:tr>
          <w:tr w:rsidR="00A255F6" w:rsidRPr="00C95555" w14:paraId="467B3BD8" w14:textId="77777777" w:rsidTr="008E0284">
            <w:tc>
              <w:tcPr>
                <w:tcW w:w="897" w:type="dxa"/>
              </w:tcPr>
              <w:p w14:paraId="08DBC291" w14:textId="343597F2"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64</w:t>
                </w:r>
              </w:p>
            </w:tc>
            <w:tc>
              <w:tcPr>
                <w:tcW w:w="1837" w:type="dxa"/>
              </w:tcPr>
              <w:p w14:paraId="71C3EDEB" w14:textId="28C0CE9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48B47E3" w14:textId="07C1F62F"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Feedback on use of ITK Ambulance Report for CAD-to-CAD transfer</w:t>
                </w:r>
              </w:p>
            </w:tc>
            <w:tc>
              <w:tcPr>
                <w:tcW w:w="1921" w:type="dxa"/>
              </w:tcPr>
              <w:p w14:paraId="6E517826" w14:textId="370E2A90"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12B0766E" w14:textId="77777777" w:rsidTr="008E0284">
            <w:tc>
              <w:tcPr>
                <w:tcW w:w="897" w:type="dxa"/>
              </w:tcPr>
              <w:p w14:paraId="00B3B8FF" w14:textId="15E93D36" w:rsidR="00A255F6" w:rsidRPr="00C95555" w:rsidRDefault="00E9707D"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65</w:t>
                </w:r>
              </w:p>
            </w:tc>
            <w:tc>
              <w:tcPr>
                <w:tcW w:w="1837" w:type="dxa"/>
              </w:tcPr>
              <w:p w14:paraId="09CCB4DB" w14:textId="53456B6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20220725</w:t>
                </w:r>
              </w:p>
            </w:tc>
            <w:tc>
              <w:tcPr>
                <w:tcW w:w="5199" w:type="dxa"/>
              </w:tcPr>
              <w:p w14:paraId="0D42DB1A" w14:textId="507F998B"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Ambulance Quality Indicators: Data specification for Systems Indicators (</w:t>
                </w:r>
                <w:proofErr w:type="spellStart"/>
                <w:r w:rsidRPr="00C95555">
                  <w:rPr>
                    <w:rFonts w:asciiTheme="minorHAnsi" w:hAnsiTheme="minorHAnsi" w:cstheme="minorHAnsi"/>
                    <w:bCs/>
                    <w:sz w:val="18"/>
                    <w:szCs w:val="18"/>
                  </w:rPr>
                  <w:t>AmbSYS</w:t>
                </w:r>
                <w:proofErr w:type="spellEnd"/>
                <w:r w:rsidRPr="00C95555">
                  <w:rPr>
                    <w:rFonts w:asciiTheme="minorHAnsi" w:hAnsiTheme="minorHAnsi" w:cstheme="minorHAnsi"/>
                    <w:bCs/>
                    <w:sz w:val="18"/>
                    <w:szCs w:val="18"/>
                  </w:rPr>
                  <w:t>)</w:t>
                </w:r>
              </w:p>
            </w:tc>
            <w:tc>
              <w:tcPr>
                <w:tcW w:w="1921" w:type="dxa"/>
              </w:tcPr>
              <w:p w14:paraId="58DC337F" w14:textId="6F4BCF5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25/07/2022</w:t>
                </w:r>
              </w:p>
            </w:tc>
          </w:tr>
          <w:tr w:rsidR="00A255F6" w:rsidRPr="00C95555" w14:paraId="35713783" w14:textId="77777777" w:rsidTr="008E0284">
            <w:tc>
              <w:tcPr>
                <w:tcW w:w="897" w:type="dxa"/>
              </w:tcPr>
              <w:p w14:paraId="4A7F0F55" w14:textId="66D745FE" w:rsidR="00A255F6" w:rsidRPr="00C95555" w:rsidRDefault="00CB605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66</w:t>
                </w:r>
              </w:p>
            </w:tc>
            <w:tc>
              <w:tcPr>
                <w:tcW w:w="1837" w:type="dxa"/>
              </w:tcPr>
              <w:p w14:paraId="077C0214" w14:textId="10560AE0" w:rsidR="00A255F6" w:rsidRPr="00C95555" w:rsidRDefault="00510268"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07</w:t>
                </w:r>
                <w:r w:rsidR="00A616A9">
                  <w:rPr>
                    <w:rFonts w:asciiTheme="minorHAnsi" w:hAnsiTheme="minorHAnsi" w:cstheme="minorHAnsi"/>
                    <w:b w:val="0"/>
                    <w:bCs/>
                    <w:color w:val="auto"/>
                    <w:sz w:val="18"/>
                    <w:szCs w:val="18"/>
                  </w:rPr>
                  <w:t>092</w:t>
                </w:r>
              </w:p>
            </w:tc>
            <w:tc>
              <w:tcPr>
                <w:tcW w:w="5199" w:type="dxa"/>
              </w:tcPr>
              <w:p w14:paraId="3B6876B5" w14:textId="485D3D11" w:rsidR="00A255F6" w:rsidRPr="00C95555" w:rsidRDefault="00A255F6" w:rsidP="00A255F6">
                <w:pPr>
                  <w:rPr>
                    <w:rFonts w:asciiTheme="minorHAnsi" w:hAnsiTheme="minorHAnsi" w:cstheme="minorHAnsi"/>
                    <w:bCs/>
                    <w:sz w:val="18"/>
                    <w:szCs w:val="18"/>
                  </w:rPr>
                </w:pPr>
                <w:hyperlink r:id="rId56" w:history="1">
                  <w:r w:rsidRPr="00C95555">
                    <w:rPr>
                      <w:rStyle w:val="Hyperlink"/>
                      <w:rFonts w:cstheme="minorHAnsi"/>
                      <w:bCs/>
                      <w:sz w:val="18"/>
                      <w:szCs w:val="18"/>
                    </w:rPr>
                    <w:t>IUC Service Specification</w:t>
                  </w:r>
                </w:hyperlink>
              </w:p>
            </w:tc>
            <w:tc>
              <w:tcPr>
                <w:tcW w:w="1921" w:type="dxa"/>
              </w:tcPr>
              <w:p w14:paraId="319ED57F" w14:textId="60F71737" w:rsidR="00A255F6" w:rsidRPr="00C95555" w:rsidRDefault="00983BA1"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sz w:val="18"/>
                    <w:szCs w:val="18"/>
                  </w:rPr>
                  <w:t>V_</w:t>
                </w:r>
                <w:r w:rsidR="00033E53">
                  <w:rPr>
                    <w:rFonts w:asciiTheme="minorHAnsi" w:hAnsiTheme="minorHAnsi" w:cstheme="minorHAnsi"/>
                    <w:b w:val="0"/>
                    <w:bCs/>
                    <w:sz w:val="18"/>
                    <w:szCs w:val="18"/>
                  </w:rPr>
                  <w:t>0.</w:t>
                </w:r>
                <w:r w:rsidR="007662F6">
                  <w:rPr>
                    <w:rFonts w:asciiTheme="minorHAnsi" w:hAnsiTheme="minorHAnsi" w:cstheme="minorHAnsi"/>
                    <w:b w:val="0"/>
                    <w:bCs/>
                    <w:sz w:val="18"/>
                    <w:szCs w:val="18"/>
                  </w:rPr>
                  <w:t xml:space="preserve">23a </w:t>
                </w:r>
                <w:r w:rsidR="00A255F6" w:rsidRPr="00C95555">
                  <w:rPr>
                    <w:rFonts w:asciiTheme="minorHAnsi" w:hAnsiTheme="minorHAnsi" w:cstheme="minorHAnsi"/>
                    <w:b w:val="0"/>
                    <w:bCs/>
                    <w:sz w:val="18"/>
                    <w:szCs w:val="18"/>
                  </w:rPr>
                  <w:t>25 August 2017</w:t>
                </w:r>
              </w:p>
            </w:tc>
          </w:tr>
          <w:tr w:rsidR="00A255F6" w:rsidRPr="00C95555" w14:paraId="52B511D7" w14:textId="77777777" w:rsidTr="008E0284">
            <w:tc>
              <w:tcPr>
                <w:tcW w:w="897" w:type="dxa"/>
              </w:tcPr>
              <w:p w14:paraId="16BC0952" w14:textId="528405C4"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67</w:t>
                </w:r>
              </w:p>
            </w:tc>
            <w:tc>
              <w:tcPr>
                <w:tcW w:w="1837" w:type="dxa"/>
              </w:tcPr>
              <w:p w14:paraId="46BE3A79" w14:textId="534586DF"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D609D4" w14:textId="2D53F39A"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Evaluation of pilot study implementing additional clinical assessment (validation) for selected Category 3 emergency ambulance calls</w:t>
                </w:r>
              </w:p>
            </w:tc>
            <w:tc>
              <w:tcPr>
                <w:tcW w:w="1921" w:type="dxa"/>
              </w:tcPr>
              <w:p w14:paraId="5043C3A3" w14:textId="08B52594"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February 2021</w:t>
                </w:r>
              </w:p>
            </w:tc>
          </w:tr>
          <w:tr w:rsidR="00A255F6" w:rsidRPr="00C95555" w14:paraId="53855616" w14:textId="77777777" w:rsidTr="008E0284">
            <w:tc>
              <w:tcPr>
                <w:tcW w:w="897" w:type="dxa"/>
              </w:tcPr>
              <w:p w14:paraId="077A45D7" w14:textId="74C03ADD" w:rsidR="00A255F6" w:rsidRPr="00C95555" w:rsidRDefault="003254E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68</w:t>
                </w:r>
              </w:p>
            </w:tc>
            <w:tc>
              <w:tcPr>
                <w:tcW w:w="1837" w:type="dxa"/>
              </w:tcPr>
              <w:p w14:paraId="78D60FAF" w14:textId="286F4EF2"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724B0D3" w14:textId="51346BE3"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Category 3 / 4 999 Validation (AMPDS) Principles for National Implementation</w:t>
                </w:r>
              </w:p>
            </w:tc>
            <w:tc>
              <w:tcPr>
                <w:tcW w:w="1921" w:type="dxa"/>
              </w:tcPr>
              <w:p w14:paraId="65A0590E" w14:textId="631BB25D"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October 2021</w:t>
                </w:r>
              </w:p>
            </w:tc>
          </w:tr>
          <w:tr w:rsidR="00A255F6" w:rsidRPr="00C95555" w14:paraId="3A7B9244" w14:textId="77777777" w:rsidTr="008E0284">
            <w:tc>
              <w:tcPr>
                <w:tcW w:w="897" w:type="dxa"/>
              </w:tcPr>
              <w:p w14:paraId="27D983C0" w14:textId="16799C12"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69</w:t>
                </w:r>
              </w:p>
            </w:tc>
            <w:tc>
              <w:tcPr>
                <w:tcW w:w="1837" w:type="dxa"/>
              </w:tcPr>
              <w:p w14:paraId="5EA02401" w14:textId="05068869"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4092309A" w14:textId="66ABE3D5"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NHS England Ambulance Digital Strategy</w:t>
                </w:r>
              </w:p>
            </w:tc>
            <w:tc>
              <w:tcPr>
                <w:tcW w:w="1921" w:type="dxa"/>
              </w:tcPr>
              <w:p w14:paraId="435F4F8C" w14:textId="6B504B5A"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v1.0</w:t>
                </w:r>
              </w:p>
            </w:tc>
          </w:tr>
          <w:tr w:rsidR="00A255F6" w:rsidRPr="00C95555" w14:paraId="485FC366" w14:textId="77777777" w:rsidTr="008E0284">
            <w:tc>
              <w:tcPr>
                <w:tcW w:w="897" w:type="dxa"/>
              </w:tcPr>
              <w:p w14:paraId="31A6FD77" w14:textId="64447734" w:rsidR="00A255F6" w:rsidRPr="00C95555" w:rsidRDefault="008D552A"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70</w:t>
                </w:r>
              </w:p>
            </w:tc>
            <w:tc>
              <w:tcPr>
                <w:tcW w:w="1837" w:type="dxa"/>
              </w:tcPr>
              <w:p w14:paraId="6E5691FF" w14:textId="0267A7E5"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A2BE6B1" w14:textId="5DA0BAC1" w:rsidR="00A255F6" w:rsidRPr="00C95555" w:rsidRDefault="00A255F6" w:rsidP="00A255F6">
                <w:pPr>
                  <w:rPr>
                    <w:rFonts w:asciiTheme="minorHAnsi" w:hAnsiTheme="minorHAnsi" w:cstheme="minorHAnsi"/>
                    <w:sz w:val="18"/>
                    <w:szCs w:val="18"/>
                  </w:rPr>
                </w:pPr>
                <w:r w:rsidRPr="00C95555">
                  <w:rPr>
                    <w:rFonts w:asciiTheme="minorHAnsi" w:hAnsiTheme="minorHAnsi" w:cstheme="minorHAnsi"/>
                    <w:bCs/>
                    <w:sz w:val="18"/>
                    <w:szCs w:val="18"/>
                  </w:rPr>
                  <w:t>Lord Carter’s review into unwarranted variation in NHS ambulance trusts</w:t>
                </w:r>
              </w:p>
            </w:tc>
            <w:tc>
              <w:tcPr>
                <w:tcW w:w="1921" w:type="dxa"/>
              </w:tcPr>
              <w:p w14:paraId="513DBBF0" w14:textId="7A2971A7" w:rsidR="00A255F6" w:rsidRPr="00C95555" w:rsidRDefault="00A255F6" w:rsidP="00A255F6">
                <w:pPr>
                  <w:pStyle w:val="DocMgmtSubhead"/>
                  <w:rPr>
                    <w:rFonts w:asciiTheme="minorHAnsi" w:hAnsiTheme="minorHAnsi" w:cstheme="minorHAnsi"/>
                    <w:b w:val="0"/>
                    <w:bCs/>
                    <w:color w:val="auto"/>
                    <w:sz w:val="18"/>
                    <w:szCs w:val="18"/>
                  </w:rPr>
                </w:pPr>
                <w:r w:rsidRPr="00C95555">
                  <w:rPr>
                    <w:rStyle w:val="normaltextrun"/>
                    <w:rFonts w:asciiTheme="minorHAnsi" w:hAnsiTheme="minorHAnsi" w:cstheme="minorHAnsi"/>
                    <w:b w:val="0"/>
                    <w:bCs/>
                    <w:color w:val="0F0F0F"/>
                    <w:sz w:val="18"/>
                    <w:szCs w:val="18"/>
                    <w:shd w:val="clear" w:color="auto" w:fill="FFFFFF"/>
                  </w:rPr>
                  <w:t>Sept 2018</w:t>
                </w:r>
                <w:r w:rsidRPr="00C95555">
                  <w:rPr>
                    <w:rStyle w:val="eop"/>
                    <w:rFonts w:asciiTheme="minorHAnsi" w:hAnsiTheme="minorHAnsi" w:cstheme="minorHAnsi"/>
                    <w:b w:val="0"/>
                    <w:bCs/>
                    <w:color w:val="0F0F0F"/>
                    <w:sz w:val="18"/>
                    <w:szCs w:val="18"/>
                    <w:shd w:val="clear" w:color="auto" w:fill="FFFFFF"/>
                  </w:rPr>
                  <w:t> </w:t>
                </w:r>
              </w:p>
            </w:tc>
          </w:tr>
          <w:tr w:rsidR="00A255F6" w:rsidRPr="00C95555" w14:paraId="7EB1D538" w14:textId="77777777" w:rsidTr="008E0284">
            <w:tc>
              <w:tcPr>
                <w:tcW w:w="897" w:type="dxa"/>
              </w:tcPr>
              <w:p w14:paraId="0C197E58" w14:textId="02A1E39C" w:rsidR="00A255F6" w:rsidRPr="00C95555" w:rsidRDefault="00BC562E"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71</w:t>
                </w:r>
              </w:p>
            </w:tc>
            <w:tc>
              <w:tcPr>
                <w:tcW w:w="1837" w:type="dxa"/>
              </w:tcPr>
              <w:p w14:paraId="4910BF06" w14:textId="6E62E606"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27D26D8" w14:textId="22C1B9B4"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Community Pharmacy advanced service specification: NHS Community Pharmacist Consultation Service</w:t>
                </w:r>
              </w:p>
            </w:tc>
            <w:tc>
              <w:tcPr>
                <w:tcW w:w="1921" w:type="dxa"/>
              </w:tcPr>
              <w:p w14:paraId="3647E1E5" w14:textId="55346533"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June 23</w:t>
                </w:r>
              </w:p>
            </w:tc>
          </w:tr>
          <w:tr w:rsidR="00A255F6" w:rsidRPr="00C95555" w14:paraId="43220D48" w14:textId="77777777" w:rsidTr="008E0284">
            <w:tc>
              <w:tcPr>
                <w:tcW w:w="897" w:type="dxa"/>
              </w:tcPr>
              <w:p w14:paraId="70C5572E" w14:textId="64F138E5" w:rsidR="00A255F6" w:rsidRPr="00C95555" w:rsidRDefault="005E5290"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72</w:t>
                </w:r>
              </w:p>
            </w:tc>
            <w:tc>
              <w:tcPr>
                <w:tcW w:w="1837" w:type="dxa"/>
              </w:tcPr>
              <w:p w14:paraId="5DAE6563" w14:textId="47D3ED18" w:rsidR="00A255F6" w:rsidRPr="00C95555" w:rsidRDefault="00A255F6"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0674738A" w14:textId="57A5168A" w:rsidR="00A255F6" w:rsidRPr="00C95555" w:rsidRDefault="00A255F6" w:rsidP="00A255F6">
                <w:pPr>
                  <w:rPr>
                    <w:rFonts w:asciiTheme="minorHAnsi" w:hAnsiTheme="minorHAnsi" w:cstheme="minorHAnsi"/>
                    <w:bCs/>
                    <w:sz w:val="18"/>
                    <w:szCs w:val="18"/>
                  </w:rPr>
                </w:pPr>
                <w:r w:rsidRPr="00C95555">
                  <w:rPr>
                    <w:rFonts w:asciiTheme="minorHAnsi" w:hAnsiTheme="minorHAnsi" w:cstheme="minorHAnsi"/>
                    <w:bCs/>
                    <w:sz w:val="18"/>
                    <w:szCs w:val="18"/>
                  </w:rPr>
                  <w:t>BaRS GP to Pharmacy use case user centred design</w:t>
                </w:r>
              </w:p>
            </w:tc>
            <w:tc>
              <w:tcPr>
                <w:tcW w:w="1921" w:type="dxa"/>
              </w:tcPr>
              <w:p w14:paraId="3C81302D" w14:textId="583C694F" w:rsidR="00A255F6" w:rsidRPr="00C95555" w:rsidRDefault="00A255F6"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192484" w:rsidRPr="00C95555" w14:paraId="5CB46788" w14:textId="77777777" w:rsidTr="008E0284">
            <w:tc>
              <w:tcPr>
                <w:tcW w:w="897" w:type="dxa"/>
              </w:tcPr>
              <w:p w14:paraId="5229A5B0" w14:textId="55F2F07A"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74</w:t>
                </w:r>
              </w:p>
            </w:tc>
            <w:tc>
              <w:tcPr>
                <w:tcW w:w="1837" w:type="dxa"/>
              </w:tcPr>
              <w:p w14:paraId="22C641B5" w14:textId="6CAAC67D" w:rsidR="00192484" w:rsidRPr="00C95555" w:rsidRDefault="008A1D9F"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N/A</w:t>
                </w:r>
              </w:p>
            </w:tc>
            <w:tc>
              <w:tcPr>
                <w:tcW w:w="5199" w:type="dxa"/>
              </w:tcPr>
              <w:p w14:paraId="2AD37E65" w14:textId="56FFF387" w:rsidR="00192484" w:rsidRPr="00C95555" w:rsidRDefault="008A1D9F" w:rsidP="00A255F6">
                <w:pPr>
                  <w:rPr>
                    <w:rFonts w:asciiTheme="minorHAnsi" w:hAnsiTheme="minorHAnsi" w:cstheme="minorHAnsi"/>
                    <w:bCs/>
                    <w:sz w:val="18"/>
                    <w:szCs w:val="18"/>
                  </w:rPr>
                </w:pPr>
                <w:r w:rsidRPr="00C95555">
                  <w:rPr>
                    <w:rFonts w:asciiTheme="minorHAnsi" w:hAnsiTheme="minorHAnsi" w:cstheme="minorHAnsi"/>
                    <w:bCs/>
                    <w:sz w:val="18"/>
                    <w:szCs w:val="18"/>
                  </w:rPr>
                  <w:t>C</w:t>
                </w:r>
                <w:r w:rsidR="005E17B9" w:rsidRPr="00C95555">
                  <w:rPr>
                    <w:rFonts w:asciiTheme="minorHAnsi" w:hAnsiTheme="minorHAnsi" w:cstheme="minorHAnsi"/>
                    <w:bCs/>
                    <w:sz w:val="18"/>
                    <w:szCs w:val="18"/>
                  </w:rPr>
                  <w:t>AD</w:t>
                </w:r>
                <w:r w:rsidRPr="00C95555">
                  <w:rPr>
                    <w:rFonts w:asciiTheme="minorHAnsi" w:hAnsiTheme="minorHAnsi" w:cstheme="minorHAnsi"/>
                    <w:bCs/>
                    <w:sz w:val="18"/>
                    <w:szCs w:val="18"/>
                  </w:rPr>
                  <w:t xml:space="preserve"> to CAD User Ce</w:t>
                </w:r>
                <w:r w:rsidR="005E17B9" w:rsidRPr="00C95555">
                  <w:rPr>
                    <w:rFonts w:asciiTheme="minorHAnsi" w:hAnsiTheme="minorHAnsi" w:cstheme="minorHAnsi"/>
                    <w:bCs/>
                    <w:sz w:val="18"/>
                    <w:szCs w:val="18"/>
                  </w:rPr>
                  <w:t>ntred design</w:t>
                </w:r>
              </w:p>
            </w:tc>
            <w:tc>
              <w:tcPr>
                <w:tcW w:w="1921" w:type="dxa"/>
              </w:tcPr>
              <w:p w14:paraId="0EA4A0AB" w14:textId="5D731550" w:rsidR="00192484" w:rsidRPr="00C95555" w:rsidRDefault="005E17B9" w:rsidP="00A255F6">
                <w:pPr>
                  <w:pStyle w:val="DocMgmtSubhead"/>
                  <w:rPr>
                    <w:rStyle w:val="normaltextrun"/>
                    <w:rFonts w:asciiTheme="minorHAnsi" w:hAnsiTheme="minorHAnsi" w:cstheme="minorHAnsi"/>
                    <w:b w:val="0"/>
                    <w:bCs/>
                    <w:color w:val="0F0F0F"/>
                    <w:sz w:val="18"/>
                    <w:szCs w:val="18"/>
                    <w:shd w:val="clear" w:color="auto" w:fill="FFFFFF"/>
                  </w:rPr>
                </w:pPr>
                <w:r w:rsidRPr="00C95555">
                  <w:rPr>
                    <w:rStyle w:val="normaltextrun"/>
                    <w:rFonts w:asciiTheme="minorHAnsi" w:hAnsiTheme="minorHAnsi" w:cstheme="minorHAnsi"/>
                    <w:b w:val="0"/>
                    <w:bCs/>
                    <w:color w:val="0F0F0F"/>
                    <w:sz w:val="18"/>
                    <w:szCs w:val="18"/>
                    <w:shd w:val="clear" w:color="auto" w:fill="FFFFFF"/>
                  </w:rPr>
                  <w:t>V1.0</w:t>
                </w:r>
              </w:p>
            </w:tc>
          </w:tr>
          <w:tr w:rsidR="003443FF" w:rsidRPr="00C95555" w14:paraId="00868482" w14:textId="77777777" w:rsidTr="008E0284">
            <w:tc>
              <w:tcPr>
                <w:tcW w:w="897" w:type="dxa"/>
              </w:tcPr>
              <w:p w14:paraId="26880F20" w14:textId="5FE82E2F" w:rsidR="003443FF" w:rsidRPr="00360413" w:rsidRDefault="00911AB8" w:rsidP="00360413">
                <w:pPr>
                  <w:rPr>
                    <w:rFonts w:asciiTheme="minorHAnsi" w:hAnsiTheme="minorHAnsi" w:cstheme="minorHAnsi"/>
                    <w:bCs/>
                    <w:sz w:val="18"/>
                    <w:szCs w:val="18"/>
                  </w:rPr>
                </w:pPr>
                <w:r w:rsidRPr="00360413">
                  <w:rPr>
                    <w:rFonts w:asciiTheme="minorHAnsi" w:hAnsiTheme="minorHAnsi" w:cstheme="minorHAnsi"/>
                    <w:bCs/>
                    <w:sz w:val="18"/>
                    <w:szCs w:val="18"/>
                  </w:rPr>
                  <w:t>74a</w:t>
                </w:r>
              </w:p>
            </w:tc>
            <w:tc>
              <w:tcPr>
                <w:tcW w:w="1837" w:type="dxa"/>
              </w:tcPr>
              <w:p w14:paraId="4CB8F76C" w14:textId="77777777" w:rsidR="003443FF" w:rsidRPr="00360413" w:rsidRDefault="003443FF" w:rsidP="00360413">
                <w:pPr>
                  <w:rPr>
                    <w:rFonts w:asciiTheme="minorHAnsi" w:hAnsiTheme="minorHAnsi" w:cstheme="minorHAnsi"/>
                    <w:bCs/>
                    <w:sz w:val="18"/>
                    <w:szCs w:val="18"/>
                  </w:rPr>
                </w:pPr>
              </w:p>
            </w:tc>
            <w:tc>
              <w:tcPr>
                <w:tcW w:w="5199" w:type="dxa"/>
              </w:tcPr>
              <w:p w14:paraId="6EF8B7EF" w14:textId="45F61EDB" w:rsidR="003443FF" w:rsidRPr="00C95555" w:rsidRDefault="00911AB8" w:rsidP="00360413">
                <w:pPr>
                  <w:rPr>
                    <w:rFonts w:asciiTheme="minorHAnsi" w:hAnsiTheme="minorHAnsi" w:cstheme="minorHAnsi"/>
                    <w:bCs/>
                    <w:sz w:val="18"/>
                    <w:szCs w:val="18"/>
                  </w:rPr>
                </w:pPr>
                <w:r>
                  <w:rPr>
                    <w:rFonts w:asciiTheme="minorHAnsi" w:hAnsiTheme="minorHAnsi" w:cstheme="minorHAnsi"/>
                    <w:bCs/>
                    <w:sz w:val="18"/>
                    <w:szCs w:val="18"/>
                  </w:rPr>
                  <w:t>Application 6 CAD to CAD endorsement</w:t>
                </w:r>
              </w:p>
            </w:tc>
            <w:tc>
              <w:tcPr>
                <w:tcW w:w="1921" w:type="dxa"/>
              </w:tcPr>
              <w:p w14:paraId="56B53386" w14:textId="0AEC3247" w:rsidR="003443FF" w:rsidRPr="00360413" w:rsidRDefault="00360413" w:rsidP="00360413">
                <w:r>
                  <w:rPr>
                    <w:rFonts w:cstheme="minorHAnsi"/>
                    <w:bCs/>
                  </w:rPr>
                  <w:t>v</w:t>
                </w:r>
                <w:r w:rsidR="00911AB8" w:rsidRPr="00360413">
                  <w:rPr>
                    <w:rFonts w:asciiTheme="minorHAnsi" w:hAnsiTheme="minorHAnsi" w:cstheme="minorHAnsi"/>
                    <w:bCs/>
                    <w:sz w:val="18"/>
                    <w:szCs w:val="18"/>
                  </w:rPr>
                  <w:t>1.0</w:t>
                </w:r>
              </w:p>
            </w:tc>
          </w:tr>
          <w:tr w:rsidR="00192484" w:rsidRPr="00C95555" w14:paraId="0927C449" w14:textId="77777777" w:rsidTr="008E0284">
            <w:tc>
              <w:tcPr>
                <w:tcW w:w="897" w:type="dxa"/>
              </w:tcPr>
              <w:p w14:paraId="2F2F236A" w14:textId="2EAF0DD8" w:rsidR="00192484" w:rsidRPr="00C95555" w:rsidRDefault="008840D2"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75</w:t>
                </w:r>
              </w:p>
            </w:tc>
            <w:tc>
              <w:tcPr>
                <w:tcW w:w="1837" w:type="dxa"/>
              </w:tcPr>
              <w:p w14:paraId="3E6E6197" w14:textId="5E92AEF8" w:rsidR="00192484" w:rsidRPr="00C95555" w:rsidRDefault="00A349A5"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A2ADA8" w14:textId="3EA508AA" w:rsidR="00192484" w:rsidRPr="00C95555" w:rsidRDefault="008840D2" w:rsidP="00A255F6">
                <w:pPr>
                  <w:rPr>
                    <w:rFonts w:asciiTheme="minorHAnsi" w:hAnsiTheme="minorHAnsi" w:cstheme="minorHAnsi"/>
                    <w:bCs/>
                    <w:sz w:val="18"/>
                    <w:szCs w:val="18"/>
                  </w:rPr>
                </w:pPr>
                <w:r w:rsidRPr="00C95555">
                  <w:rPr>
                    <w:rFonts w:asciiTheme="minorHAnsi" w:hAnsiTheme="minorHAnsi" w:cstheme="minorHAnsi"/>
                    <w:bCs/>
                    <w:sz w:val="18"/>
                    <w:szCs w:val="18"/>
                  </w:rPr>
                  <w:t xml:space="preserve">ITK Task </w:t>
                </w:r>
                <w:r w:rsidR="00AB77B5" w:rsidRPr="00C95555">
                  <w:rPr>
                    <w:rFonts w:asciiTheme="minorHAnsi" w:hAnsiTheme="minorHAnsi" w:cstheme="minorHAnsi"/>
                    <w:bCs/>
                    <w:sz w:val="18"/>
                    <w:szCs w:val="18"/>
                  </w:rPr>
                  <w:t>and</w:t>
                </w:r>
                <w:r w:rsidRPr="00C95555">
                  <w:rPr>
                    <w:rFonts w:asciiTheme="minorHAnsi" w:hAnsiTheme="minorHAnsi" w:cstheme="minorHAnsi"/>
                    <w:bCs/>
                    <w:sz w:val="18"/>
                    <w:szCs w:val="18"/>
                  </w:rPr>
                  <w:t xml:space="preserve"> Finish Group</w:t>
                </w:r>
                <w:r w:rsidR="005C680B" w:rsidRPr="00C95555">
                  <w:rPr>
                    <w:rFonts w:asciiTheme="minorHAnsi" w:hAnsiTheme="minorHAnsi" w:cstheme="minorHAnsi"/>
                    <w:bCs/>
                    <w:sz w:val="18"/>
                    <w:szCs w:val="18"/>
                  </w:rPr>
                  <w:t xml:space="preserve"> -IRP ITK 999-999 CAD changes</w:t>
                </w:r>
              </w:p>
            </w:tc>
            <w:tc>
              <w:tcPr>
                <w:tcW w:w="1921" w:type="dxa"/>
              </w:tcPr>
              <w:p w14:paraId="1AECCAAB" w14:textId="7A009466" w:rsidR="00192484" w:rsidRPr="00C95555" w:rsidRDefault="00CA667E"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1.1</w:t>
                </w:r>
              </w:p>
            </w:tc>
          </w:tr>
          <w:tr w:rsidR="00192484" w:rsidRPr="00C95555" w14:paraId="59939031" w14:textId="77777777" w:rsidTr="008E0284">
            <w:tc>
              <w:tcPr>
                <w:tcW w:w="897" w:type="dxa"/>
              </w:tcPr>
              <w:p w14:paraId="18B4598F" w14:textId="1A8F6A5F" w:rsidR="00192484" w:rsidRPr="00C95555" w:rsidRDefault="00015735"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76</w:t>
                </w:r>
              </w:p>
            </w:tc>
            <w:tc>
              <w:tcPr>
                <w:tcW w:w="1837" w:type="dxa"/>
              </w:tcPr>
              <w:p w14:paraId="59DC80EA" w14:textId="39E926D9" w:rsidR="00192484" w:rsidRPr="00C95555" w:rsidRDefault="003F4493" w:rsidP="00A255F6">
                <w:pPr>
                  <w:pStyle w:val="DocMgmtSubhead"/>
                  <w:rPr>
                    <w:rFonts w:asciiTheme="minorHAnsi" w:hAnsiTheme="minorHAnsi" w:cstheme="minorHAnsi"/>
                    <w:b w:val="0"/>
                    <w:bCs/>
                    <w:color w:val="auto"/>
                    <w:sz w:val="18"/>
                    <w:szCs w:val="18"/>
                  </w:rPr>
                </w:pPr>
                <w:r w:rsidRPr="00C95555">
                  <w:rPr>
                    <w:rFonts w:asciiTheme="minorHAnsi" w:hAnsiTheme="minorHAnsi" w:cstheme="minorHAnsi"/>
                    <w:b w:val="0"/>
                    <w:bCs/>
                    <w:color w:val="auto"/>
                    <w:sz w:val="18"/>
                    <w:szCs w:val="18"/>
                  </w:rPr>
                  <w:t>08296</w:t>
                </w:r>
              </w:p>
            </w:tc>
            <w:tc>
              <w:tcPr>
                <w:tcW w:w="5199" w:type="dxa"/>
              </w:tcPr>
              <w:p w14:paraId="7B4A7329" w14:textId="2FEEBE02" w:rsidR="00192484" w:rsidRPr="00C95555" w:rsidRDefault="000C672E" w:rsidP="000C672E">
                <w:pPr>
                  <w:rPr>
                    <w:rFonts w:asciiTheme="minorHAnsi" w:hAnsiTheme="minorHAnsi" w:cstheme="minorHAnsi"/>
                    <w:bCs/>
                    <w:sz w:val="18"/>
                    <w:szCs w:val="18"/>
                  </w:rPr>
                </w:pPr>
                <w:r w:rsidRPr="00C95555">
                  <w:rPr>
                    <w:rFonts w:asciiTheme="minorHAnsi" w:hAnsiTheme="minorHAnsi" w:cstheme="minorHAnsi"/>
                    <w:bCs/>
                    <w:sz w:val="18"/>
                    <w:szCs w:val="18"/>
                  </w:rPr>
                  <w:t>Ambulance Response Programme Review</w:t>
                </w:r>
              </w:p>
            </w:tc>
            <w:tc>
              <w:tcPr>
                <w:tcW w:w="1921" w:type="dxa"/>
              </w:tcPr>
              <w:p w14:paraId="7230EA25" w14:textId="27DC3C26" w:rsidR="00192484" w:rsidRPr="00C95555" w:rsidRDefault="008E7506" w:rsidP="00A255F6">
                <w:pPr>
                  <w:pStyle w:val="DocMgmtSubhead"/>
                  <w:rPr>
                    <w:rFonts w:eastAsia="Times New Roman"/>
                    <w:color w:val="0F0F0F" w:themeColor="text1"/>
                    <w:spacing w:val="0"/>
                    <w:kern w:val="0"/>
                    <w:sz w:val="24"/>
                    <w:szCs w:val="24"/>
                    <w:lang w:eastAsia="en-GB"/>
                    <w14:ligatures w14:val="none"/>
                  </w:rPr>
                </w:pPr>
                <w:r w:rsidRPr="00C95555">
                  <w:rPr>
                    <w:rFonts w:asciiTheme="minorHAnsi" w:eastAsia="Times New Roman" w:hAnsiTheme="minorHAnsi" w:cstheme="minorHAnsi"/>
                    <w:b w:val="0"/>
                    <w:bCs/>
                    <w:color w:val="0F0F0F" w:themeColor="text1"/>
                    <w:spacing w:val="0"/>
                    <w:kern w:val="0"/>
                    <w:sz w:val="18"/>
                    <w:szCs w:val="18"/>
                    <w:lang w:eastAsia="en-GB"/>
                    <w14:ligatures w14:val="none"/>
                  </w:rPr>
                  <w:t>March 2018</w:t>
                </w:r>
              </w:p>
            </w:tc>
          </w:tr>
          <w:tr w:rsidR="007C02FF" w:rsidRPr="00C95555" w14:paraId="690F47EB" w14:textId="77777777" w:rsidTr="008E0284">
            <w:tc>
              <w:tcPr>
                <w:tcW w:w="897" w:type="dxa"/>
              </w:tcPr>
              <w:p w14:paraId="5574CBA4" w14:textId="1701100C" w:rsidR="007C02FF" w:rsidRPr="00C95555" w:rsidRDefault="00533686"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77</w:t>
                </w:r>
              </w:p>
            </w:tc>
            <w:tc>
              <w:tcPr>
                <w:tcW w:w="1837" w:type="dxa"/>
              </w:tcPr>
              <w:p w14:paraId="7CB5466A" w14:textId="35BFA9FC"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15B49AB" w14:textId="3E072FA1" w:rsidR="007C02FF" w:rsidRPr="00C95555" w:rsidRDefault="00533686" w:rsidP="000C672E">
                <w:pPr>
                  <w:rPr>
                    <w:rFonts w:asciiTheme="minorHAnsi" w:hAnsiTheme="minorHAnsi" w:cstheme="minorHAnsi"/>
                    <w:bCs/>
                    <w:sz w:val="18"/>
                    <w:szCs w:val="18"/>
                  </w:rPr>
                </w:pPr>
                <w:hyperlink r:id="rId57" w:history="1">
                  <w:r w:rsidRPr="00FD58ED">
                    <w:rPr>
                      <w:rStyle w:val="Hyperlink"/>
                      <w:rFonts w:cstheme="minorHAnsi"/>
                      <w:bCs/>
                      <w:sz w:val="18"/>
                      <w:szCs w:val="18"/>
                      <w:lang w:eastAsia="en-US"/>
                    </w:rPr>
                    <w:t>BaRS Application 6 Hazard workshop minutes</w:t>
                  </w:r>
                </w:hyperlink>
              </w:p>
            </w:tc>
            <w:tc>
              <w:tcPr>
                <w:tcW w:w="1921" w:type="dxa"/>
              </w:tcPr>
              <w:p w14:paraId="3625F406" w14:textId="4BE4194E" w:rsidR="007C02FF" w:rsidRPr="00C95555" w:rsidRDefault="00FD58ED"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Feb</w:t>
                </w:r>
                <w:r w:rsidR="00F358E4">
                  <w:rPr>
                    <w:rFonts w:asciiTheme="minorHAnsi" w:eastAsia="Times New Roman" w:hAnsiTheme="minorHAnsi" w:cstheme="minorHAnsi"/>
                    <w:b w:val="0"/>
                    <w:bCs/>
                    <w:color w:val="0F0F0F" w:themeColor="text1"/>
                    <w:spacing w:val="0"/>
                    <w:kern w:val="0"/>
                    <w:sz w:val="18"/>
                    <w:szCs w:val="18"/>
                    <w:lang w:eastAsia="en-GB"/>
                    <w14:ligatures w14:val="none"/>
                  </w:rPr>
                  <w:t xml:space="preserve"> 2024</w:t>
                </w:r>
              </w:p>
            </w:tc>
          </w:tr>
          <w:tr w:rsidR="007C02FF" w:rsidRPr="00C95555" w14:paraId="6769B0CF" w14:textId="77777777" w:rsidTr="008E0284">
            <w:tc>
              <w:tcPr>
                <w:tcW w:w="897" w:type="dxa"/>
              </w:tcPr>
              <w:p w14:paraId="067E01D3" w14:textId="556D08D3"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78</w:t>
                </w:r>
              </w:p>
            </w:tc>
            <w:tc>
              <w:tcPr>
                <w:tcW w:w="1837" w:type="dxa"/>
              </w:tcPr>
              <w:p w14:paraId="2B189DF9" w14:textId="38BCC5E2" w:rsidR="007C02FF" w:rsidRPr="00C95555" w:rsidRDefault="0014070D"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A711446" w14:textId="5119624B" w:rsidR="007C02FF" w:rsidRPr="00C95555" w:rsidRDefault="000E28B0" w:rsidP="000C672E">
                <w:pPr>
                  <w:rPr>
                    <w:rFonts w:asciiTheme="minorHAnsi" w:hAnsiTheme="minorHAnsi" w:cstheme="minorHAnsi"/>
                    <w:bCs/>
                    <w:sz w:val="18"/>
                    <w:szCs w:val="18"/>
                  </w:rPr>
                </w:pPr>
                <w:hyperlink r:id="rId58" w:history="1">
                  <w:r w:rsidRPr="00401303">
                    <w:rPr>
                      <w:rStyle w:val="Hyperlink"/>
                      <w:rFonts w:cstheme="minorHAnsi"/>
                      <w:bCs/>
                      <w:sz w:val="18"/>
                      <w:szCs w:val="18"/>
                      <w:lang w:eastAsia="en-US"/>
                    </w:rPr>
                    <w:t>E</w:t>
                  </w:r>
                  <w:r w:rsidR="0014070D" w:rsidRPr="00401303">
                    <w:rPr>
                      <w:rStyle w:val="Hyperlink"/>
                      <w:rFonts w:cstheme="minorHAnsi"/>
                      <w:bCs/>
                      <w:sz w:val="18"/>
                      <w:szCs w:val="18"/>
                    </w:rPr>
                    <w:t>ndorsement of additional use cases for application 1 from Marc Thomas</w:t>
                  </w:r>
                </w:hyperlink>
              </w:p>
            </w:tc>
            <w:tc>
              <w:tcPr>
                <w:tcW w:w="1921" w:type="dxa"/>
              </w:tcPr>
              <w:p w14:paraId="0F23B1D3" w14:textId="1BB52BD8" w:rsidR="007C02FF" w:rsidRPr="00C95555" w:rsidRDefault="0014070D"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23/02/24</w:t>
                </w:r>
              </w:p>
            </w:tc>
          </w:tr>
          <w:tr w:rsidR="007C02FF" w:rsidRPr="00C95555" w14:paraId="2B5066A9" w14:textId="77777777" w:rsidTr="008E0284">
            <w:tc>
              <w:tcPr>
                <w:tcW w:w="897" w:type="dxa"/>
              </w:tcPr>
              <w:p w14:paraId="1B023DF0" w14:textId="3BAE3B83"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79</w:t>
                </w:r>
              </w:p>
            </w:tc>
            <w:tc>
              <w:tcPr>
                <w:tcW w:w="1837" w:type="dxa"/>
              </w:tcPr>
              <w:p w14:paraId="400EDCCE" w14:textId="766F50A8" w:rsidR="007C02FF" w:rsidRPr="00C95555" w:rsidRDefault="00577EDF"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539A2A8" w14:textId="58153689" w:rsidR="007C02FF" w:rsidRPr="00C95555" w:rsidRDefault="00577EDF" w:rsidP="000C672E">
                <w:pPr>
                  <w:rPr>
                    <w:rFonts w:asciiTheme="minorHAnsi" w:hAnsiTheme="minorHAnsi" w:cstheme="minorHAnsi"/>
                    <w:bCs/>
                    <w:sz w:val="18"/>
                    <w:szCs w:val="18"/>
                  </w:rPr>
                </w:pPr>
                <w:r>
                  <w:rPr>
                    <w:rFonts w:asciiTheme="minorHAnsi" w:hAnsiTheme="minorHAnsi" w:cstheme="minorHAnsi"/>
                    <w:bCs/>
                    <w:sz w:val="18"/>
                    <w:szCs w:val="18"/>
                  </w:rPr>
                  <w:t xml:space="preserve">BaRS </w:t>
                </w:r>
                <w:r w:rsidR="00145A3B">
                  <w:rPr>
                    <w:rFonts w:asciiTheme="minorHAnsi" w:hAnsiTheme="minorHAnsi" w:cstheme="minorHAnsi"/>
                    <w:bCs/>
                    <w:sz w:val="18"/>
                    <w:szCs w:val="18"/>
                  </w:rPr>
                  <w:t>Application 1</w:t>
                </w:r>
                <w:r w:rsidR="000661D5">
                  <w:rPr>
                    <w:rFonts w:asciiTheme="minorHAnsi" w:hAnsiTheme="minorHAnsi" w:cstheme="minorHAnsi"/>
                    <w:bCs/>
                    <w:sz w:val="18"/>
                    <w:szCs w:val="18"/>
                  </w:rPr>
                  <w:t xml:space="preserve"> Public Beta</w:t>
                </w:r>
                <w:r w:rsidR="00145A3B">
                  <w:rPr>
                    <w:rFonts w:asciiTheme="minorHAnsi" w:hAnsiTheme="minorHAnsi" w:cstheme="minorHAnsi"/>
                    <w:bCs/>
                    <w:sz w:val="18"/>
                    <w:szCs w:val="18"/>
                  </w:rPr>
                  <w:t xml:space="preserve"> Sender Conformance Certificate</w:t>
                </w:r>
              </w:p>
            </w:tc>
            <w:tc>
              <w:tcPr>
                <w:tcW w:w="1921" w:type="dxa"/>
              </w:tcPr>
              <w:p w14:paraId="5F21B602"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C02FF" w:rsidRPr="00C95555" w14:paraId="70EF8FF0" w14:textId="77777777" w:rsidTr="008E0284">
            <w:tc>
              <w:tcPr>
                <w:tcW w:w="897" w:type="dxa"/>
              </w:tcPr>
              <w:p w14:paraId="5FCE2F59" w14:textId="26DAE027"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80</w:t>
                </w:r>
              </w:p>
            </w:tc>
            <w:tc>
              <w:tcPr>
                <w:tcW w:w="1837" w:type="dxa"/>
              </w:tcPr>
              <w:p w14:paraId="03FB4ABE" w14:textId="01848BE5" w:rsidR="007C02FF" w:rsidRPr="00C95555" w:rsidRDefault="0011095A" w:rsidP="00A255F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6F1398" w14:textId="7D59DC4F" w:rsidR="007C02FF" w:rsidRPr="00C95555" w:rsidRDefault="0011095A" w:rsidP="000C672E">
                <w:pPr>
                  <w:rPr>
                    <w:rFonts w:asciiTheme="minorHAnsi" w:hAnsiTheme="minorHAnsi" w:cstheme="minorHAnsi"/>
                    <w:bCs/>
                    <w:sz w:val="18"/>
                    <w:szCs w:val="18"/>
                  </w:rPr>
                </w:pPr>
                <w:r>
                  <w:rPr>
                    <w:rFonts w:asciiTheme="minorHAnsi" w:hAnsiTheme="minorHAnsi" w:cstheme="minorHAnsi"/>
                    <w:bCs/>
                    <w:sz w:val="18"/>
                    <w:szCs w:val="18"/>
                  </w:rPr>
                  <w:t>BaRS Application 1</w:t>
                </w:r>
                <w:r w:rsidR="000661D5">
                  <w:rPr>
                    <w:rFonts w:asciiTheme="minorHAnsi" w:hAnsiTheme="minorHAnsi" w:cstheme="minorHAnsi"/>
                    <w:bCs/>
                    <w:sz w:val="18"/>
                    <w:szCs w:val="18"/>
                  </w:rPr>
                  <w:t xml:space="preserve"> Public Beta</w:t>
                </w:r>
                <w:r>
                  <w:rPr>
                    <w:rFonts w:asciiTheme="minorHAnsi" w:hAnsiTheme="minorHAnsi" w:cstheme="minorHAnsi"/>
                    <w:bCs/>
                    <w:sz w:val="18"/>
                    <w:szCs w:val="18"/>
                  </w:rPr>
                  <w:t xml:space="preserve"> Sender CATR</w:t>
                </w:r>
              </w:p>
            </w:tc>
            <w:tc>
              <w:tcPr>
                <w:tcW w:w="1921" w:type="dxa"/>
              </w:tcPr>
              <w:p w14:paraId="724F8D60" w14:textId="77777777" w:rsidR="007C02FF" w:rsidRPr="00C95555" w:rsidRDefault="007C02FF" w:rsidP="00A255F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79706974" w14:textId="77777777" w:rsidTr="008E0284">
            <w:tc>
              <w:tcPr>
                <w:tcW w:w="897" w:type="dxa"/>
              </w:tcPr>
              <w:p w14:paraId="4FAD313B" w14:textId="750AF37D"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81</w:t>
                </w:r>
              </w:p>
            </w:tc>
            <w:tc>
              <w:tcPr>
                <w:tcW w:w="1837" w:type="dxa"/>
              </w:tcPr>
              <w:p w14:paraId="424680AC" w14:textId="671929A2"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5C310F7" w14:textId="4CE629C2"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Conformance Certificate</w:t>
                </w:r>
              </w:p>
            </w:tc>
            <w:tc>
              <w:tcPr>
                <w:tcW w:w="1921" w:type="dxa"/>
              </w:tcPr>
              <w:p w14:paraId="476E9C56"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5F566023" w14:textId="77777777" w:rsidTr="008E0284">
            <w:tc>
              <w:tcPr>
                <w:tcW w:w="897" w:type="dxa"/>
              </w:tcPr>
              <w:p w14:paraId="3414365A" w14:textId="532FCFA4"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82</w:t>
                </w:r>
              </w:p>
            </w:tc>
            <w:tc>
              <w:tcPr>
                <w:tcW w:w="1837" w:type="dxa"/>
              </w:tcPr>
              <w:p w14:paraId="0675D91D" w14:textId="184A5EE3" w:rsidR="00C26BBF" w:rsidRPr="00C95555" w:rsidRDefault="00C26BBF"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216ECC6" w14:textId="3376E8AD" w:rsidR="00C26BBF" w:rsidRPr="00C95555" w:rsidRDefault="00C26BBF" w:rsidP="00C26BBF">
                <w:pPr>
                  <w:rPr>
                    <w:rFonts w:asciiTheme="minorHAnsi" w:hAnsiTheme="minorHAnsi" w:cstheme="minorHAnsi"/>
                    <w:bCs/>
                    <w:sz w:val="18"/>
                    <w:szCs w:val="18"/>
                  </w:rPr>
                </w:pPr>
                <w:r>
                  <w:rPr>
                    <w:rFonts w:asciiTheme="minorHAnsi" w:hAnsiTheme="minorHAnsi" w:cstheme="minorHAnsi"/>
                    <w:bCs/>
                    <w:sz w:val="18"/>
                    <w:szCs w:val="18"/>
                  </w:rPr>
                  <w:t>BaRS Application 1 Public Beta Receiver CATR</w:t>
                </w:r>
              </w:p>
            </w:tc>
            <w:tc>
              <w:tcPr>
                <w:tcW w:w="1921" w:type="dxa"/>
              </w:tcPr>
              <w:p w14:paraId="74864D74" w14:textId="77777777" w:rsidR="00C26BBF" w:rsidRPr="00C95555" w:rsidRDefault="00C26BBF"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C26BBF" w:rsidRPr="00C95555" w14:paraId="40F63026" w14:textId="77777777" w:rsidTr="008E0284">
            <w:tc>
              <w:tcPr>
                <w:tcW w:w="897" w:type="dxa"/>
              </w:tcPr>
              <w:p w14:paraId="46F09284" w14:textId="1658C6C2" w:rsidR="00C26BBF" w:rsidRPr="00C95555" w:rsidRDefault="004B106B"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83</w:t>
                </w:r>
              </w:p>
            </w:tc>
            <w:tc>
              <w:tcPr>
                <w:tcW w:w="1837" w:type="dxa"/>
              </w:tcPr>
              <w:p w14:paraId="1631A08E" w14:textId="75730B97" w:rsidR="00C26BBF" w:rsidRPr="00C95555" w:rsidRDefault="0013362D" w:rsidP="00C26BB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8E92FD2" w14:textId="517FBBAB" w:rsidR="00C26BBF" w:rsidRPr="00C95555" w:rsidRDefault="0013362D" w:rsidP="00C26BBF">
                <w:pPr>
                  <w:rPr>
                    <w:rFonts w:asciiTheme="minorHAnsi" w:hAnsiTheme="minorHAnsi" w:cstheme="minorHAnsi"/>
                    <w:bCs/>
                    <w:sz w:val="18"/>
                    <w:szCs w:val="18"/>
                  </w:rPr>
                </w:pPr>
                <w:hyperlink r:id="rId59" w:history="1">
                  <w:r w:rsidRPr="00142B1C">
                    <w:rPr>
                      <w:rStyle w:val="Hyperlink"/>
                      <w:rFonts w:cstheme="minorHAnsi"/>
                      <w:bCs/>
                      <w:sz w:val="18"/>
                      <w:szCs w:val="18"/>
                      <w:lang w:eastAsia="en-US"/>
                    </w:rPr>
                    <w:t>Endorsement of additional use cases for application</w:t>
                  </w:r>
                  <w:r w:rsidRPr="00142B1C">
                    <w:rPr>
                      <w:rStyle w:val="Hyperlink"/>
                      <w:rFonts w:cstheme="minorHAnsi"/>
                      <w:bCs/>
                      <w:sz w:val="18"/>
                      <w:szCs w:val="18"/>
                    </w:rPr>
                    <w:t xml:space="preserve"> 2 from Marc Thomas</w:t>
                  </w:r>
                </w:hyperlink>
              </w:p>
            </w:tc>
            <w:tc>
              <w:tcPr>
                <w:tcW w:w="1921" w:type="dxa"/>
              </w:tcPr>
              <w:p w14:paraId="74DC42A8" w14:textId="77183F05" w:rsidR="00C26BBF" w:rsidRPr="00C95555" w:rsidRDefault="00150B4B" w:rsidP="00C26BB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01/03/2024</w:t>
                </w:r>
              </w:p>
            </w:tc>
          </w:tr>
          <w:tr w:rsidR="00E117D5" w:rsidRPr="00C95555" w14:paraId="61A12027" w14:textId="77777777" w:rsidTr="008E0284">
            <w:tc>
              <w:tcPr>
                <w:tcW w:w="897" w:type="dxa"/>
              </w:tcPr>
              <w:p w14:paraId="3FA20B3B" w14:textId="08796F61"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84</w:t>
                </w:r>
              </w:p>
            </w:tc>
            <w:tc>
              <w:tcPr>
                <w:tcW w:w="1837" w:type="dxa"/>
              </w:tcPr>
              <w:p w14:paraId="46959FB7" w14:textId="38E0E9B0"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51CFBAE" w14:textId="5D32DCEE" w:rsidR="00E117D5" w:rsidRPr="00C9555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Conformance Certificate</w:t>
                </w:r>
              </w:p>
            </w:tc>
            <w:tc>
              <w:tcPr>
                <w:tcW w:w="1921" w:type="dxa"/>
              </w:tcPr>
              <w:p w14:paraId="73F037FF"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725001C" w14:textId="77777777" w:rsidTr="008E0284">
            <w:tc>
              <w:tcPr>
                <w:tcW w:w="897" w:type="dxa"/>
              </w:tcPr>
              <w:p w14:paraId="5D0FC7F9" w14:textId="1CE9E076"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85</w:t>
                </w:r>
              </w:p>
            </w:tc>
            <w:tc>
              <w:tcPr>
                <w:tcW w:w="1837" w:type="dxa"/>
              </w:tcPr>
              <w:p w14:paraId="41779690" w14:textId="58048DDE"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3D7FCDD" w14:textId="7086BC66"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Sender CATR</w:t>
                </w:r>
              </w:p>
            </w:tc>
            <w:tc>
              <w:tcPr>
                <w:tcW w:w="1921" w:type="dxa"/>
              </w:tcPr>
              <w:p w14:paraId="300C6900"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63C6CF1F" w14:textId="77777777" w:rsidTr="008E0284">
            <w:tc>
              <w:tcPr>
                <w:tcW w:w="897" w:type="dxa"/>
              </w:tcPr>
              <w:p w14:paraId="33925DDE" w14:textId="231DD234"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86</w:t>
                </w:r>
              </w:p>
            </w:tc>
            <w:tc>
              <w:tcPr>
                <w:tcW w:w="1837" w:type="dxa"/>
              </w:tcPr>
              <w:p w14:paraId="1127E9BD" w14:textId="461FF5E2"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33EB434" w14:textId="1C9CE99B"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Conformance Certificate</w:t>
                </w:r>
              </w:p>
            </w:tc>
            <w:tc>
              <w:tcPr>
                <w:tcW w:w="1921" w:type="dxa"/>
              </w:tcPr>
              <w:p w14:paraId="5793FFBD"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E117D5" w:rsidRPr="00C95555" w14:paraId="7024294E" w14:textId="77777777" w:rsidTr="008E0284">
            <w:tc>
              <w:tcPr>
                <w:tcW w:w="897" w:type="dxa"/>
              </w:tcPr>
              <w:p w14:paraId="58ED8AF9" w14:textId="5F56072D"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lastRenderedPageBreak/>
                  <w:t>87</w:t>
                </w:r>
              </w:p>
            </w:tc>
            <w:tc>
              <w:tcPr>
                <w:tcW w:w="1837" w:type="dxa"/>
              </w:tcPr>
              <w:p w14:paraId="2BF9524B" w14:textId="583962FB" w:rsidR="00E117D5" w:rsidRPr="00C95555" w:rsidRDefault="00E117D5" w:rsidP="00E117D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D6C6F0" w14:textId="1FB6E9D5" w:rsidR="00E117D5" w:rsidRDefault="00E117D5" w:rsidP="00E117D5">
                <w:pPr>
                  <w:rPr>
                    <w:rFonts w:asciiTheme="minorHAnsi" w:hAnsiTheme="minorHAnsi" w:cstheme="minorHAnsi"/>
                    <w:bCs/>
                    <w:sz w:val="18"/>
                    <w:szCs w:val="18"/>
                  </w:rPr>
                </w:pPr>
                <w:r>
                  <w:rPr>
                    <w:rFonts w:asciiTheme="minorHAnsi" w:hAnsiTheme="minorHAnsi" w:cstheme="minorHAnsi"/>
                    <w:bCs/>
                    <w:sz w:val="18"/>
                    <w:szCs w:val="18"/>
                  </w:rPr>
                  <w:t>BaRS Application 2 Public Beta Receiver CATR</w:t>
                </w:r>
              </w:p>
            </w:tc>
            <w:tc>
              <w:tcPr>
                <w:tcW w:w="1921" w:type="dxa"/>
              </w:tcPr>
              <w:p w14:paraId="489AA7CC" w14:textId="77777777" w:rsidR="00E117D5" w:rsidRPr="00C95555" w:rsidRDefault="00E117D5" w:rsidP="00E117D5">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7E0B233A" w14:textId="77777777" w:rsidTr="008E0284">
            <w:tc>
              <w:tcPr>
                <w:tcW w:w="897" w:type="dxa"/>
              </w:tcPr>
              <w:p w14:paraId="240064F9" w14:textId="5A9EE4A4"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88</w:t>
                </w:r>
              </w:p>
            </w:tc>
            <w:tc>
              <w:tcPr>
                <w:tcW w:w="1837" w:type="dxa"/>
              </w:tcPr>
              <w:p w14:paraId="3E2E6C9D" w14:textId="5F95CC2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999CE" w14:textId="76F8A2E1"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Conformance Certificate</w:t>
                </w:r>
              </w:p>
            </w:tc>
            <w:tc>
              <w:tcPr>
                <w:tcW w:w="1921" w:type="dxa"/>
              </w:tcPr>
              <w:p w14:paraId="095E345A"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59425AE2" w14:textId="77777777" w:rsidTr="008E0284">
            <w:tc>
              <w:tcPr>
                <w:tcW w:w="897" w:type="dxa"/>
              </w:tcPr>
              <w:p w14:paraId="5977D5F5" w14:textId="1CB644DE"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89</w:t>
                </w:r>
              </w:p>
            </w:tc>
            <w:tc>
              <w:tcPr>
                <w:tcW w:w="1837" w:type="dxa"/>
              </w:tcPr>
              <w:p w14:paraId="6557EE2B" w14:textId="229EAB8F"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58E379" w14:textId="7BDAD6E9"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Sender CATR</w:t>
                </w:r>
              </w:p>
            </w:tc>
            <w:tc>
              <w:tcPr>
                <w:tcW w:w="1921" w:type="dxa"/>
              </w:tcPr>
              <w:p w14:paraId="621BA2D3"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37062B8C" w14:textId="77777777" w:rsidTr="008E0284">
            <w:tc>
              <w:tcPr>
                <w:tcW w:w="897" w:type="dxa"/>
              </w:tcPr>
              <w:p w14:paraId="7B5D32AC" w14:textId="177CB199"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90</w:t>
                </w:r>
              </w:p>
            </w:tc>
            <w:tc>
              <w:tcPr>
                <w:tcW w:w="1837" w:type="dxa"/>
              </w:tcPr>
              <w:p w14:paraId="416DEBBE" w14:textId="50CB7F5B"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0F9AA39" w14:textId="10698DDC"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 xml:space="preserve">BaRS Application </w:t>
                </w:r>
                <w:r w:rsidR="0074249B">
                  <w:rPr>
                    <w:rFonts w:asciiTheme="minorHAnsi" w:hAnsiTheme="minorHAnsi" w:cstheme="minorHAnsi"/>
                    <w:bCs/>
                    <w:sz w:val="18"/>
                    <w:szCs w:val="18"/>
                  </w:rPr>
                  <w:t>3</w:t>
                </w:r>
                <w:r>
                  <w:rPr>
                    <w:rFonts w:asciiTheme="minorHAnsi" w:hAnsiTheme="minorHAnsi" w:cstheme="minorHAnsi"/>
                    <w:bCs/>
                    <w:sz w:val="18"/>
                    <w:szCs w:val="18"/>
                  </w:rPr>
                  <w:t xml:space="preserve"> Public Beta Receiver Conformance Certificate</w:t>
                </w:r>
              </w:p>
            </w:tc>
            <w:tc>
              <w:tcPr>
                <w:tcW w:w="1921" w:type="dxa"/>
              </w:tcPr>
              <w:p w14:paraId="75040A25"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FA454F" w:rsidRPr="00C95555" w14:paraId="021AF0EF" w14:textId="77777777" w:rsidTr="008E0284">
            <w:tc>
              <w:tcPr>
                <w:tcW w:w="897" w:type="dxa"/>
              </w:tcPr>
              <w:p w14:paraId="2C968210" w14:textId="25B5EFDC"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91</w:t>
                </w:r>
              </w:p>
            </w:tc>
            <w:tc>
              <w:tcPr>
                <w:tcW w:w="1837" w:type="dxa"/>
              </w:tcPr>
              <w:p w14:paraId="25085B02" w14:textId="4AAC53E1" w:rsidR="00FA454F" w:rsidRDefault="00FA454F" w:rsidP="00FA454F">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4C98223C" w14:textId="3E91350A" w:rsidR="00FA454F" w:rsidRDefault="00FA454F" w:rsidP="00FA454F">
                <w:pPr>
                  <w:rPr>
                    <w:rFonts w:asciiTheme="minorHAnsi" w:hAnsiTheme="minorHAnsi" w:cstheme="minorHAnsi"/>
                    <w:bCs/>
                    <w:sz w:val="18"/>
                    <w:szCs w:val="18"/>
                  </w:rPr>
                </w:pPr>
                <w:r>
                  <w:rPr>
                    <w:rFonts w:asciiTheme="minorHAnsi" w:hAnsiTheme="minorHAnsi" w:cstheme="minorHAnsi"/>
                    <w:bCs/>
                    <w:sz w:val="18"/>
                    <w:szCs w:val="18"/>
                  </w:rPr>
                  <w:t>BaRS Application</w:t>
                </w:r>
                <w:r w:rsidR="0074249B">
                  <w:rPr>
                    <w:rFonts w:asciiTheme="minorHAnsi" w:hAnsiTheme="minorHAnsi" w:cstheme="minorHAnsi"/>
                    <w:bCs/>
                    <w:sz w:val="18"/>
                    <w:szCs w:val="18"/>
                  </w:rPr>
                  <w:t xml:space="preserve"> 3</w:t>
                </w:r>
                <w:r>
                  <w:rPr>
                    <w:rFonts w:asciiTheme="minorHAnsi" w:hAnsiTheme="minorHAnsi" w:cstheme="minorHAnsi"/>
                    <w:bCs/>
                    <w:sz w:val="18"/>
                    <w:szCs w:val="18"/>
                  </w:rPr>
                  <w:t xml:space="preserve"> Public Beta Receiver CATR</w:t>
                </w:r>
              </w:p>
            </w:tc>
            <w:tc>
              <w:tcPr>
                <w:tcW w:w="1921" w:type="dxa"/>
              </w:tcPr>
              <w:p w14:paraId="03662EB8" w14:textId="77777777" w:rsidR="00FA454F" w:rsidRPr="00C95555" w:rsidRDefault="00FA454F" w:rsidP="00FA454F">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52B5506" w14:textId="77777777" w:rsidTr="008E0284">
            <w:tc>
              <w:tcPr>
                <w:tcW w:w="897" w:type="dxa"/>
              </w:tcPr>
              <w:p w14:paraId="21E6B87E" w14:textId="4FBF8404" w:rsidR="0074249B" w:rsidDel="00FA454F"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92</w:t>
                </w:r>
              </w:p>
            </w:tc>
            <w:tc>
              <w:tcPr>
                <w:tcW w:w="1837" w:type="dxa"/>
              </w:tcPr>
              <w:p w14:paraId="2B40878D" w14:textId="5B097A30"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59CF487" w14:textId="74C007F1"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Conformance Certificate</w:t>
                </w:r>
              </w:p>
            </w:tc>
            <w:tc>
              <w:tcPr>
                <w:tcW w:w="1921" w:type="dxa"/>
              </w:tcPr>
              <w:p w14:paraId="515DC3B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578CB766" w14:textId="77777777" w:rsidTr="008E0284">
            <w:tc>
              <w:tcPr>
                <w:tcW w:w="897" w:type="dxa"/>
              </w:tcPr>
              <w:p w14:paraId="179E4590" w14:textId="01387708"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93</w:t>
                </w:r>
              </w:p>
            </w:tc>
            <w:tc>
              <w:tcPr>
                <w:tcW w:w="1837" w:type="dxa"/>
              </w:tcPr>
              <w:p w14:paraId="2DDF52CC" w14:textId="4BF5E14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B781966" w14:textId="7E23347E"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Sender CATR</w:t>
                </w:r>
              </w:p>
            </w:tc>
            <w:tc>
              <w:tcPr>
                <w:tcW w:w="1921" w:type="dxa"/>
              </w:tcPr>
              <w:p w14:paraId="79734E38"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7E11E076" w14:textId="77777777" w:rsidTr="008E0284">
            <w:tc>
              <w:tcPr>
                <w:tcW w:w="897" w:type="dxa"/>
              </w:tcPr>
              <w:p w14:paraId="55702FE2" w14:textId="6E3B1EC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94</w:t>
                </w:r>
              </w:p>
            </w:tc>
            <w:tc>
              <w:tcPr>
                <w:tcW w:w="1837" w:type="dxa"/>
              </w:tcPr>
              <w:p w14:paraId="4BE9E4DE" w14:textId="50DA3FD2"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6FDE479" w14:textId="0DCBEF9F"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Conformance Certificate</w:t>
                </w:r>
              </w:p>
            </w:tc>
            <w:tc>
              <w:tcPr>
                <w:tcW w:w="1921" w:type="dxa"/>
              </w:tcPr>
              <w:p w14:paraId="3532EF44"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4249B" w:rsidRPr="00C95555" w14:paraId="1C7F694D" w14:textId="77777777" w:rsidTr="008E0284">
            <w:tc>
              <w:tcPr>
                <w:tcW w:w="897" w:type="dxa"/>
              </w:tcPr>
              <w:p w14:paraId="55C3231C" w14:textId="6D17E2CC"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95</w:t>
                </w:r>
              </w:p>
            </w:tc>
            <w:tc>
              <w:tcPr>
                <w:tcW w:w="1837" w:type="dxa"/>
              </w:tcPr>
              <w:p w14:paraId="3A26DD16" w14:textId="52C8101D" w:rsidR="0074249B" w:rsidRDefault="0074249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FFC6EC1" w14:textId="33A69C92" w:rsidR="0074249B" w:rsidRDefault="0074249B" w:rsidP="0074249B">
                <w:pPr>
                  <w:rPr>
                    <w:rFonts w:asciiTheme="minorHAnsi" w:hAnsiTheme="minorHAnsi" w:cstheme="minorHAnsi"/>
                    <w:bCs/>
                    <w:sz w:val="18"/>
                    <w:szCs w:val="18"/>
                  </w:rPr>
                </w:pPr>
                <w:r>
                  <w:rPr>
                    <w:rFonts w:asciiTheme="minorHAnsi" w:hAnsiTheme="minorHAnsi" w:cstheme="minorHAnsi"/>
                    <w:bCs/>
                    <w:sz w:val="18"/>
                    <w:szCs w:val="18"/>
                  </w:rPr>
                  <w:t>BaRS Application 4 Public Beta Receiver CATR</w:t>
                </w:r>
              </w:p>
            </w:tc>
            <w:tc>
              <w:tcPr>
                <w:tcW w:w="1921" w:type="dxa"/>
              </w:tcPr>
              <w:p w14:paraId="1231D32F" w14:textId="77777777" w:rsidR="0074249B" w:rsidRPr="00C95555" w:rsidRDefault="0074249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6E4EB2" w:rsidRPr="00C95555" w14:paraId="0F2209EF" w14:textId="77777777" w:rsidTr="008E0284">
            <w:tc>
              <w:tcPr>
                <w:tcW w:w="897" w:type="dxa"/>
              </w:tcPr>
              <w:p w14:paraId="715036E0" w14:textId="14DFE8DA" w:rsidR="006E4EB2" w:rsidDel="0074249B" w:rsidRDefault="002E37E3"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96</w:t>
                </w:r>
              </w:p>
            </w:tc>
            <w:tc>
              <w:tcPr>
                <w:tcW w:w="1837" w:type="dxa"/>
              </w:tcPr>
              <w:p w14:paraId="2D5617F5" w14:textId="6C3085D3" w:rsidR="006E4EB2"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E1E34D" w14:textId="4FDE1BD4" w:rsidR="006E4EB2" w:rsidRDefault="002E37E3"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26D9DDE3" w14:textId="4BD44857" w:rsidR="006E4EB2" w:rsidRPr="00C95555" w:rsidRDefault="002E37E3"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w:t>
                </w:r>
                <w:r w:rsidR="008A7B50">
                  <w:rPr>
                    <w:rFonts w:asciiTheme="minorHAnsi" w:eastAsia="Times New Roman" w:hAnsiTheme="minorHAnsi" w:cstheme="minorHAnsi"/>
                    <w:b w:val="0"/>
                    <w:bCs/>
                    <w:color w:val="0F0F0F" w:themeColor="text1"/>
                    <w:spacing w:val="0"/>
                    <w:kern w:val="0"/>
                    <w:sz w:val="18"/>
                    <w:szCs w:val="18"/>
                    <w:lang w:eastAsia="en-GB"/>
                    <w14:ligatures w14:val="none"/>
                  </w:rPr>
                  <w:t>2</w:t>
                </w:r>
              </w:p>
            </w:tc>
          </w:tr>
          <w:tr w:rsidR="00FC3BC6" w:rsidRPr="00C95555" w14:paraId="78D2BCF7" w14:textId="77777777" w:rsidTr="008E0284">
            <w:tc>
              <w:tcPr>
                <w:tcW w:w="897" w:type="dxa"/>
              </w:tcPr>
              <w:p w14:paraId="378E16DB" w14:textId="7F94E55C" w:rsidR="00FC3BC6" w:rsidRDefault="00FC3BC6"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97</w:t>
                </w:r>
              </w:p>
            </w:tc>
            <w:tc>
              <w:tcPr>
                <w:tcW w:w="1837" w:type="dxa"/>
              </w:tcPr>
              <w:p w14:paraId="610F9889" w14:textId="0C3001D0" w:rsidR="00FC3BC6" w:rsidRDefault="00B65715"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E5BBCD4" w14:textId="10891FE7" w:rsidR="00FC3BC6" w:rsidRDefault="00FC3BC6" w:rsidP="0074249B">
                <w:pPr>
                  <w:rPr>
                    <w:rFonts w:asciiTheme="minorHAnsi" w:hAnsiTheme="minorHAnsi" w:cstheme="minorHAnsi"/>
                    <w:bCs/>
                    <w:sz w:val="18"/>
                    <w:szCs w:val="18"/>
                  </w:rPr>
                </w:pPr>
                <w:r>
                  <w:rPr>
                    <w:rFonts w:asciiTheme="minorHAnsi" w:hAnsiTheme="minorHAnsi" w:cstheme="minorHAnsi"/>
                    <w:bCs/>
                    <w:sz w:val="18"/>
                    <w:szCs w:val="18"/>
                  </w:rPr>
                  <w:t>BaRS Clinical Safety Case Report</w:t>
                </w:r>
              </w:p>
            </w:tc>
            <w:tc>
              <w:tcPr>
                <w:tcW w:w="1921" w:type="dxa"/>
              </w:tcPr>
              <w:p w14:paraId="1067CA90" w14:textId="1D00A36C" w:rsidR="00FC3BC6" w:rsidRDefault="00FC3BC6"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V1.5</w:t>
                </w:r>
              </w:p>
            </w:tc>
          </w:tr>
          <w:tr w:rsidR="00631C1A" w:rsidRPr="00C95555" w14:paraId="5158F47D" w14:textId="77777777" w:rsidTr="008E0284">
            <w:tc>
              <w:tcPr>
                <w:tcW w:w="897" w:type="dxa"/>
              </w:tcPr>
              <w:p w14:paraId="6827397C" w14:textId="386E243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98</w:t>
                </w:r>
              </w:p>
            </w:tc>
            <w:tc>
              <w:tcPr>
                <w:tcW w:w="1837" w:type="dxa"/>
              </w:tcPr>
              <w:p w14:paraId="43D54082" w14:textId="1DC8BEFF" w:rsidR="00631C1A" w:rsidRDefault="00E63EBB" w:rsidP="0074249B">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189BBB" w14:textId="2FF3F5CE" w:rsidR="00631C1A" w:rsidRDefault="00E63EBB" w:rsidP="0074249B">
                <w:pPr>
                  <w:rPr>
                    <w:rFonts w:asciiTheme="minorHAnsi" w:hAnsiTheme="minorHAnsi" w:cstheme="minorHAnsi"/>
                    <w:bCs/>
                    <w:sz w:val="18"/>
                    <w:szCs w:val="18"/>
                  </w:rPr>
                </w:pPr>
                <w:r>
                  <w:rPr>
                    <w:rFonts w:asciiTheme="minorHAnsi" w:hAnsiTheme="minorHAnsi" w:cstheme="minorHAnsi"/>
                    <w:bCs/>
                    <w:sz w:val="18"/>
                    <w:szCs w:val="18"/>
                  </w:rPr>
                  <w:t>BaRS v1.6 Hazard Workshop Minutes</w:t>
                </w:r>
              </w:p>
            </w:tc>
            <w:tc>
              <w:tcPr>
                <w:tcW w:w="1921" w:type="dxa"/>
              </w:tcPr>
              <w:p w14:paraId="361B5357" w14:textId="784B27DF" w:rsidR="00631C1A" w:rsidRDefault="00E63EBB" w:rsidP="0074249B">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713DEC4" w14:textId="77777777" w:rsidTr="008E0284">
            <w:tc>
              <w:tcPr>
                <w:tcW w:w="897" w:type="dxa"/>
              </w:tcPr>
              <w:p w14:paraId="498C472F" w14:textId="044A5804"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100</w:t>
                </w:r>
              </w:p>
            </w:tc>
            <w:tc>
              <w:tcPr>
                <w:tcW w:w="1837" w:type="dxa"/>
              </w:tcPr>
              <w:p w14:paraId="25939F82" w14:textId="331F3618" w:rsidR="009479B6" w:rsidRDefault="009479B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2B5AF201" w14:textId="4F6B09BD" w:rsidR="009479B6" w:rsidRDefault="009479B6" w:rsidP="009479B6">
                <w:pPr>
                  <w:rPr>
                    <w:rFonts w:asciiTheme="minorHAnsi" w:hAnsiTheme="minorHAnsi" w:cstheme="minorHAnsi"/>
                    <w:bCs/>
                    <w:sz w:val="18"/>
                    <w:szCs w:val="18"/>
                  </w:rPr>
                </w:pPr>
                <w:r>
                  <w:rPr>
                    <w:rFonts w:asciiTheme="minorHAnsi" w:hAnsiTheme="minorHAnsi" w:cstheme="minorHAnsi"/>
                    <w:bCs/>
                    <w:sz w:val="18"/>
                    <w:szCs w:val="18"/>
                  </w:rPr>
                  <w:t>BaRS v1.8 Hazard Workshop Minutes</w:t>
                </w:r>
              </w:p>
            </w:tc>
            <w:tc>
              <w:tcPr>
                <w:tcW w:w="1921" w:type="dxa"/>
              </w:tcPr>
              <w:p w14:paraId="5B02D78B" w14:textId="58617B63"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r w:rsidR="009479B6" w:rsidRPr="00C95555" w14:paraId="1588D022" w14:textId="77777777" w:rsidTr="008E0284">
            <w:tc>
              <w:tcPr>
                <w:tcW w:w="897" w:type="dxa"/>
              </w:tcPr>
              <w:p w14:paraId="4E0C17D4" w14:textId="3EADC6CC" w:rsidR="009479B6" w:rsidRDefault="001579F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101</w:t>
                </w:r>
              </w:p>
            </w:tc>
            <w:tc>
              <w:tcPr>
                <w:tcW w:w="1837" w:type="dxa"/>
              </w:tcPr>
              <w:p w14:paraId="40FB053F" w14:textId="6BA4FA54" w:rsidR="009479B6" w:rsidRDefault="001579F5" w:rsidP="001579F5">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9051B93" w14:textId="623594A7" w:rsidR="009479B6" w:rsidRDefault="00B445D6" w:rsidP="009479B6">
                <w:pPr>
                  <w:rPr>
                    <w:rFonts w:asciiTheme="minorHAnsi" w:hAnsiTheme="minorHAnsi" w:cstheme="minorHAnsi"/>
                    <w:bCs/>
                    <w:sz w:val="18"/>
                    <w:szCs w:val="18"/>
                  </w:rPr>
                </w:pPr>
                <w:r>
                  <w:rPr>
                    <w:rFonts w:asciiTheme="minorHAnsi" w:hAnsiTheme="minorHAnsi" w:cstheme="minorHAnsi"/>
                    <w:bCs/>
                    <w:sz w:val="18"/>
                    <w:szCs w:val="18"/>
                  </w:rPr>
                  <w:t>Interim Endpoint Catalogue</w:t>
                </w:r>
                <w:r w:rsidR="000E5E65">
                  <w:rPr>
                    <w:rFonts w:asciiTheme="minorHAnsi" w:hAnsiTheme="minorHAnsi" w:cstheme="minorHAnsi"/>
                    <w:bCs/>
                    <w:sz w:val="18"/>
                    <w:szCs w:val="18"/>
                  </w:rPr>
                  <w:t xml:space="preserve"> Test Report</w:t>
                </w:r>
              </w:p>
            </w:tc>
            <w:tc>
              <w:tcPr>
                <w:tcW w:w="1921" w:type="dxa"/>
              </w:tcPr>
              <w:p w14:paraId="53FFC080" w14:textId="26FCC1E4"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4094C6DA" w14:textId="77777777" w:rsidTr="008E0284">
            <w:tc>
              <w:tcPr>
                <w:tcW w:w="897" w:type="dxa"/>
              </w:tcPr>
              <w:p w14:paraId="0044C4ED" w14:textId="68398A3E"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102</w:t>
                </w:r>
              </w:p>
            </w:tc>
            <w:tc>
              <w:tcPr>
                <w:tcW w:w="1837" w:type="dxa"/>
              </w:tcPr>
              <w:p w14:paraId="6943667A" w14:textId="72F6D5ED" w:rsidR="009479B6" w:rsidRDefault="00115AB8"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9BF40DE" w14:textId="1E578E32" w:rsidR="009479B6" w:rsidRPr="00BE5FA2" w:rsidRDefault="001C71F0" w:rsidP="009479B6">
                <w:pPr>
                  <w:rPr>
                    <w:rFonts w:asciiTheme="minorHAnsi" w:hAnsiTheme="minorHAnsi" w:cstheme="minorHAnsi"/>
                    <w:bCs/>
                    <w:sz w:val="18"/>
                    <w:szCs w:val="18"/>
                  </w:rPr>
                </w:pPr>
                <w:r w:rsidRPr="00BE5FA2">
                  <w:rPr>
                    <w:rFonts w:asciiTheme="minorHAnsi" w:hAnsiTheme="minorHAnsi" w:cstheme="minorHAnsi"/>
                    <w:bCs/>
                    <w:sz w:val="18"/>
                    <w:szCs w:val="18"/>
                  </w:rPr>
                  <w:t>Minutes</w:t>
                </w:r>
                <w:r w:rsidR="00115AB8" w:rsidRPr="00BE5FA2">
                  <w:rPr>
                    <w:rFonts w:asciiTheme="minorHAnsi" w:hAnsiTheme="minorHAnsi" w:cstheme="minorHAnsi"/>
                    <w:bCs/>
                    <w:sz w:val="18"/>
                    <w:szCs w:val="18"/>
                  </w:rPr>
                  <w:t xml:space="preserve"> from </w:t>
                </w:r>
                <w:r w:rsidRPr="00BE5FA2">
                  <w:rPr>
                    <w:rFonts w:asciiTheme="minorHAnsi" w:hAnsiTheme="minorHAnsi" w:cstheme="minorHAnsi"/>
                    <w:bCs/>
                    <w:sz w:val="18"/>
                    <w:szCs w:val="18"/>
                  </w:rPr>
                  <w:t>App</w:t>
                </w:r>
                <w:r w:rsidR="00B634BB" w:rsidRPr="00BE5FA2">
                  <w:rPr>
                    <w:rFonts w:asciiTheme="minorHAnsi" w:hAnsiTheme="minorHAnsi" w:cstheme="minorHAnsi"/>
                    <w:bCs/>
                    <w:sz w:val="18"/>
                    <w:szCs w:val="18"/>
                  </w:rPr>
                  <w:t xml:space="preserve">lication </w:t>
                </w:r>
                <w:r w:rsidRPr="00BE5FA2">
                  <w:rPr>
                    <w:rFonts w:asciiTheme="minorHAnsi" w:hAnsiTheme="minorHAnsi" w:cstheme="minorHAnsi"/>
                    <w:bCs/>
                    <w:sz w:val="18"/>
                    <w:szCs w:val="18"/>
                  </w:rPr>
                  <w:t>4 extension endorsement meeting</w:t>
                </w:r>
              </w:p>
            </w:tc>
            <w:tc>
              <w:tcPr>
                <w:tcW w:w="1921" w:type="dxa"/>
              </w:tcPr>
              <w:p w14:paraId="1928781E" w14:textId="28664432"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08257320" w14:textId="77777777" w:rsidTr="008E0284">
            <w:tc>
              <w:tcPr>
                <w:tcW w:w="897" w:type="dxa"/>
              </w:tcPr>
              <w:p w14:paraId="6E03C736" w14:textId="49FFD08D"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103</w:t>
                </w:r>
              </w:p>
            </w:tc>
            <w:tc>
              <w:tcPr>
                <w:tcW w:w="1837" w:type="dxa"/>
              </w:tcPr>
              <w:p w14:paraId="21FE42D4" w14:textId="18B1454B" w:rsidR="009479B6" w:rsidRDefault="003A1596"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32567B2F" w14:textId="230F7B8F" w:rsidR="009479B6" w:rsidRPr="00BE5FA2" w:rsidRDefault="003308AB" w:rsidP="009479B6">
                <w:pPr>
                  <w:rPr>
                    <w:rFonts w:asciiTheme="minorHAnsi" w:hAnsiTheme="minorHAnsi" w:cstheme="minorHAnsi"/>
                    <w:bCs/>
                    <w:sz w:val="18"/>
                    <w:szCs w:val="18"/>
                  </w:rPr>
                </w:pPr>
                <w:r w:rsidRPr="00BE5FA2">
                  <w:rPr>
                    <w:rFonts w:asciiTheme="minorHAnsi" w:hAnsiTheme="minorHAnsi" w:cstheme="minorHAnsi"/>
                    <w:bCs/>
                    <w:sz w:val="18"/>
                    <w:szCs w:val="18"/>
                  </w:rPr>
                  <w:t>App</w:t>
                </w:r>
                <w:r w:rsidR="00202A23" w:rsidRPr="00BE5FA2">
                  <w:rPr>
                    <w:rFonts w:asciiTheme="minorHAnsi" w:hAnsiTheme="minorHAnsi" w:cstheme="minorHAnsi"/>
                    <w:bCs/>
                    <w:sz w:val="18"/>
                    <w:szCs w:val="18"/>
                  </w:rPr>
                  <w:t xml:space="preserve">lication </w:t>
                </w:r>
                <w:r w:rsidR="00F67E31" w:rsidRPr="00BE5FA2">
                  <w:rPr>
                    <w:rFonts w:asciiTheme="minorHAnsi" w:hAnsiTheme="minorHAnsi" w:cstheme="minorHAnsi"/>
                    <w:bCs/>
                    <w:sz w:val="18"/>
                    <w:szCs w:val="18"/>
                  </w:rPr>
                  <w:t xml:space="preserve">5 extension </w:t>
                </w:r>
                <w:r w:rsidR="000A0D77" w:rsidRPr="00BE5FA2">
                  <w:rPr>
                    <w:rFonts w:asciiTheme="minorHAnsi" w:hAnsiTheme="minorHAnsi" w:cstheme="minorHAnsi"/>
                    <w:bCs/>
                    <w:sz w:val="18"/>
                    <w:szCs w:val="18"/>
                  </w:rPr>
                  <w:t>endorsement</w:t>
                </w:r>
              </w:p>
            </w:tc>
            <w:tc>
              <w:tcPr>
                <w:tcW w:w="1921" w:type="dxa"/>
              </w:tcPr>
              <w:p w14:paraId="3AC08E72" w14:textId="47218E06"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343FA9BA" w14:textId="77777777" w:rsidTr="008E0284">
            <w:tc>
              <w:tcPr>
                <w:tcW w:w="897" w:type="dxa"/>
              </w:tcPr>
              <w:p w14:paraId="6FAF6CBE" w14:textId="66AF4C65"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104</w:t>
                </w:r>
              </w:p>
            </w:tc>
            <w:tc>
              <w:tcPr>
                <w:tcW w:w="1837" w:type="dxa"/>
              </w:tcPr>
              <w:p w14:paraId="37EBAD22" w14:textId="71FE9050" w:rsidR="009479B6" w:rsidRDefault="00A840C4"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675DD1C8" w14:textId="0BE5A06D" w:rsidR="009479B6" w:rsidRDefault="00A840C4" w:rsidP="009479B6">
                <w:pPr>
                  <w:rPr>
                    <w:rFonts w:asciiTheme="minorHAnsi" w:hAnsiTheme="minorHAnsi" w:cstheme="minorHAnsi"/>
                    <w:bCs/>
                    <w:sz w:val="18"/>
                    <w:szCs w:val="18"/>
                  </w:rPr>
                </w:pPr>
                <w:r>
                  <w:rPr>
                    <w:rFonts w:asciiTheme="minorHAnsi" w:hAnsiTheme="minorHAnsi" w:cstheme="minorHAnsi"/>
                    <w:bCs/>
                    <w:sz w:val="18"/>
                    <w:szCs w:val="18"/>
                  </w:rPr>
                  <w:t>Appl</w:t>
                </w:r>
                <w:r w:rsidR="00202A23">
                  <w:rPr>
                    <w:rFonts w:asciiTheme="minorHAnsi" w:hAnsiTheme="minorHAnsi" w:cstheme="minorHAnsi"/>
                    <w:bCs/>
                    <w:sz w:val="18"/>
                    <w:szCs w:val="18"/>
                  </w:rPr>
                  <w:t>ication 7 data model; for endor</w:t>
                </w:r>
                <w:r w:rsidR="00E94A42">
                  <w:rPr>
                    <w:rFonts w:asciiTheme="minorHAnsi" w:hAnsiTheme="minorHAnsi" w:cstheme="minorHAnsi"/>
                    <w:bCs/>
                    <w:sz w:val="18"/>
                    <w:szCs w:val="18"/>
                  </w:rPr>
                  <w:t>sement</w:t>
                </w:r>
              </w:p>
            </w:tc>
            <w:tc>
              <w:tcPr>
                <w:tcW w:w="1921" w:type="dxa"/>
              </w:tcPr>
              <w:p w14:paraId="1545DD18" w14:textId="54A0866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66B36FBA" w14:textId="77777777" w:rsidTr="008E0284">
            <w:tc>
              <w:tcPr>
                <w:tcW w:w="897" w:type="dxa"/>
              </w:tcPr>
              <w:p w14:paraId="0509C95F" w14:textId="5DEFF5D2"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105</w:t>
                </w:r>
              </w:p>
            </w:tc>
            <w:tc>
              <w:tcPr>
                <w:tcW w:w="1837" w:type="dxa"/>
              </w:tcPr>
              <w:p w14:paraId="637EE46D" w14:textId="0E39889C" w:rsidR="009479B6" w:rsidRDefault="00E94A42"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160E1C2A" w14:textId="16101F93" w:rsidR="009479B6" w:rsidRDefault="00E94A42" w:rsidP="009479B6">
                <w:pPr>
                  <w:rPr>
                    <w:rFonts w:asciiTheme="minorHAnsi" w:hAnsiTheme="minorHAnsi" w:cstheme="minorHAnsi"/>
                    <w:bCs/>
                    <w:sz w:val="18"/>
                    <w:szCs w:val="18"/>
                  </w:rPr>
                </w:pPr>
                <w:r>
                  <w:rPr>
                    <w:rFonts w:asciiTheme="minorHAnsi" w:hAnsiTheme="minorHAnsi" w:cstheme="minorHAnsi"/>
                    <w:bCs/>
                    <w:sz w:val="18"/>
                    <w:szCs w:val="18"/>
                  </w:rPr>
                  <w:t>Application 7 endorsement</w:t>
                </w:r>
              </w:p>
            </w:tc>
            <w:tc>
              <w:tcPr>
                <w:tcW w:w="1921" w:type="dxa"/>
              </w:tcPr>
              <w:p w14:paraId="365B46AF" w14:textId="7BD3B3DA"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479B6" w:rsidRPr="00C95555" w14:paraId="15ECE993" w14:textId="77777777" w:rsidTr="008E0284">
            <w:tc>
              <w:tcPr>
                <w:tcW w:w="897" w:type="dxa"/>
              </w:tcPr>
              <w:p w14:paraId="07EB5E8A" w14:textId="0F440D72"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106</w:t>
                </w:r>
              </w:p>
            </w:tc>
            <w:tc>
              <w:tcPr>
                <w:tcW w:w="1837" w:type="dxa"/>
              </w:tcPr>
              <w:p w14:paraId="6B9678D8" w14:textId="2B1C34DA" w:rsidR="009479B6" w:rsidRDefault="00F40B3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06A6F6D3" w14:textId="3D4FE959" w:rsidR="009479B6" w:rsidRDefault="00F40B30" w:rsidP="009479B6">
                <w:pPr>
                  <w:rPr>
                    <w:rFonts w:asciiTheme="minorHAnsi" w:hAnsiTheme="minorHAnsi" w:cstheme="minorHAnsi"/>
                    <w:bCs/>
                    <w:sz w:val="18"/>
                    <w:szCs w:val="18"/>
                  </w:rPr>
                </w:pPr>
                <w:r>
                  <w:rPr>
                    <w:rFonts w:asciiTheme="minorHAnsi" w:hAnsiTheme="minorHAnsi" w:cstheme="minorHAnsi"/>
                    <w:bCs/>
                    <w:sz w:val="18"/>
                    <w:szCs w:val="18"/>
                  </w:rPr>
                  <w:t>Application 5 extension</w:t>
                </w:r>
                <w:r w:rsidR="00457796">
                  <w:rPr>
                    <w:rFonts w:asciiTheme="minorHAnsi" w:hAnsiTheme="minorHAnsi" w:cstheme="minorHAnsi"/>
                    <w:bCs/>
                    <w:sz w:val="18"/>
                    <w:szCs w:val="18"/>
                  </w:rPr>
                  <w:t xml:space="preserve"> to include GP/OCS to Pharmacy Blood Pressure and Oral contraception</w:t>
                </w:r>
                <w:r w:rsidR="00280578">
                  <w:rPr>
                    <w:rFonts w:asciiTheme="minorHAnsi" w:hAnsiTheme="minorHAnsi" w:cstheme="minorHAnsi"/>
                    <w:bCs/>
                    <w:sz w:val="18"/>
                    <w:szCs w:val="18"/>
                  </w:rPr>
                  <w:t xml:space="preserve"> - endorsement</w:t>
                </w:r>
              </w:p>
            </w:tc>
            <w:tc>
              <w:tcPr>
                <w:tcW w:w="1921" w:type="dxa"/>
              </w:tcPr>
              <w:p w14:paraId="4E57B5F9" w14:textId="77777777" w:rsidR="009479B6" w:rsidRDefault="009479B6"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47EB5A0F" w14:textId="77777777" w:rsidTr="008E0284">
            <w:tc>
              <w:tcPr>
                <w:tcW w:w="897" w:type="dxa"/>
              </w:tcPr>
              <w:p w14:paraId="36D82DBE" w14:textId="0675D190"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107</w:t>
                </w:r>
              </w:p>
            </w:tc>
            <w:tc>
              <w:tcPr>
                <w:tcW w:w="1837" w:type="dxa"/>
              </w:tcPr>
              <w:p w14:paraId="1E5F93BE" w14:textId="38DAB8C4"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3B38F9A" w14:textId="4A7E7315" w:rsidR="00953B1F" w:rsidRDefault="00CA2595" w:rsidP="009479B6">
                <w:pPr>
                  <w:rPr>
                    <w:rFonts w:asciiTheme="minorHAnsi" w:hAnsiTheme="minorHAnsi" w:cstheme="minorHAnsi"/>
                    <w:bCs/>
                    <w:sz w:val="18"/>
                    <w:szCs w:val="18"/>
                  </w:rPr>
                </w:pPr>
                <w:r w:rsidRPr="00CA2595">
                  <w:rPr>
                    <w:rFonts w:asciiTheme="minorHAnsi" w:hAnsiTheme="minorHAnsi" w:cstheme="minorHAnsi"/>
                    <w:bCs/>
                    <w:sz w:val="18"/>
                    <w:szCs w:val="18"/>
                  </w:rPr>
                  <w:t>BaRS Application 5 Sender Conformance Certificate</w:t>
                </w:r>
                <w:r>
                  <w:rPr>
                    <w:rFonts w:asciiTheme="minorHAnsi" w:hAnsiTheme="minorHAnsi" w:cstheme="minorHAnsi"/>
                    <w:bCs/>
                    <w:sz w:val="18"/>
                    <w:szCs w:val="18"/>
                  </w:rPr>
                  <w:t xml:space="preserve"> – EMIS </w:t>
                </w:r>
                <w:proofErr w:type="spellStart"/>
                <w:r>
                  <w:rPr>
                    <w:rFonts w:asciiTheme="minorHAnsi" w:hAnsiTheme="minorHAnsi" w:cstheme="minorHAnsi"/>
                    <w:bCs/>
                    <w:sz w:val="18"/>
                    <w:szCs w:val="18"/>
                  </w:rPr>
                  <w:t>P</w:t>
                </w:r>
                <w:r w:rsidR="00446300">
                  <w:rPr>
                    <w:rFonts w:asciiTheme="minorHAnsi" w:hAnsiTheme="minorHAnsi" w:cstheme="minorHAnsi"/>
                    <w:bCs/>
                    <w:sz w:val="18"/>
                    <w:szCs w:val="18"/>
                  </w:rPr>
                  <w:t>harmRefer</w:t>
                </w:r>
                <w:proofErr w:type="spellEnd"/>
              </w:p>
            </w:tc>
            <w:tc>
              <w:tcPr>
                <w:tcW w:w="1921" w:type="dxa"/>
              </w:tcPr>
              <w:p w14:paraId="2A98EDE6"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953B1F" w:rsidRPr="00C95555" w14:paraId="652DE018" w14:textId="77777777" w:rsidTr="008E0284">
            <w:tc>
              <w:tcPr>
                <w:tcW w:w="897" w:type="dxa"/>
              </w:tcPr>
              <w:p w14:paraId="2300A6E8" w14:textId="142AE18A" w:rsidR="00953B1F" w:rsidRDefault="00953B1F"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108</w:t>
                </w:r>
              </w:p>
            </w:tc>
            <w:tc>
              <w:tcPr>
                <w:tcW w:w="1837" w:type="dxa"/>
              </w:tcPr>
              <w:p w14:paraId="6B0FDA6F" w14:textId="63E556D6" w:rsidR="00953B1F" w:rsidRDefault="00CA259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5A3BD174" w14:textId="7EB602ED" w:rsidR="00953B1F" w:rsidRDefault="00446300" w:rsidP="009479B6">
                <w:pPr>
                  <w:rPr>
                    <w:rFonts w:asciiTheme="minorHAnsi" w:hAnsiTheme="minorHAnsi" w:cstheme="minorHAnsi"/>
                    <w:bCs/>
                    <w:sz w:val="18"/>
                    <w:szCs w:val="18"/>
                  </w:rPr>
                </w:pPr>
                <w:r w:rsidRPr="00446300">
                  <w:rPr>
                    <w:rFonts w:asciiTheme="minorHAnsi" w:hAnsiTheme="minorHAnsi" w:cstheme="minorHAnsi"/>
                    <w:bCs/>
                    <w:sz w:val="18"/>
                    <w:szCs w:val="18"/>
                  </w:rPr>
                  <w:t>BaRS Application 5 Receiver Conformance Certificate</w:t>
                </w:r>
                <w:r>
                  <w:rPr>
                    <w:rFonts w:asciiTheme="minorHAnsi" w:hAnsiTheme="minorHAnsi" w:cstheme="minorHAnsi"/>
                    <w:bCs/>
                    <w:sz w:val="18"/>
                    <w:szCs w:val="18"/>
                  </w:rPr>
                  <w:t xml:space="preserve"> – Positive Solutions Ltd </w:t>
                </w:r>
                <w:proofErr w:type="spellStart"/>
                <w:r w:rsidR="001D1C22">
                  <w:rPr>
                    <w:rFonts w:asciiTheme="minorHAnsi" w:hAnsiTheme="minorHAnsi" w:cstheme="minorHAnsi"/>
                    <w:bCs/>
                    <w:sz w:val="18"/>
                    <w:szCs w:val="18"/>
                  </w:rPr>
                  <w:t>Hx</w:t>
                </w:r>
                <w:proofErr w:type="spellEnd"/>
                <w:r w:rsidR="001D1C22">
                  <w:rPr>
                    <w:rFonts w:asciiTheme="minorHAnsi" w:hAnsiTheme="minorHAnsi" w:cstheme="minorHAnsi"/>
                    <w:bCs/>
                    <w:sz w:val="18"/>
                    <w:szCs w:val="18"/>
                  </w:rPr>
                  <w:t xml:space="preserve"> Consult</w:t>
                </w:r>
              </w:p>
            </w:tc>
            <w:tc>
              <w:tcPr>
                <w:tcW w:w="1921" w:type="dxa"/>
              </w:tcPr>
              <w:p w14:paraId="43DF362B" w14:textId="77777777" w:rsidR="00953B1F" w:rsidRDefault="00953B1F"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p>
            </w:tc>
          </w:tr>
          <w:tr w:rsidR="00792D90" w:rsidRPr="00C95555" w14:paraId="4C683175" w14:textId="77777777" w:rsidTr="008E0284">
            <w:tc>
              <w:tcPr>
                <w:tcW w:w="897" w:type="dxa"/>
              </w:tcPr>
              <w:p w14:paraId="7C34E8C7" w14:textId="1D7D8CE5" w:rsidR="00792D90" w:rsidRDefault="00792D90"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109</w:t>
                </w:r>
              </w:p>
            </w:tc>
            <w:tc>
              <w:tcPr>
                <w:tcW w:w="1837" w:type="dxa"/>
              </w:tcPr>
              <w:p w14:paraId="14D30884" w14:textId="63D459F5" w:rsidR="00792D90" w:rsidRDefault="002256D5" w:rsidP="009479B6">
                <w:pPr>
                  <w:pStyle w:val="DocMgmtSubhead"/>
                  <w:rPr>
                    <w:rFonts w:asciiTheme="minorHAnsi" w:hAnsiTheme="minorHAnsi" w:cstheme="minorHAnsi"/>
                    <w:b w:val="0"/>
                    <w:bCs/>
                    <w:color w:val="auto"/>
                    <w:sz w:val="18"/>
                    <w:szCs w:val="18"/>
                  </w:rPr>
                </w:pPr>
                <w:r>
                  <w:rPr>
                    <w:rFonts w:asciiTheme="minorHAnsi" w:hAnsiTheme="minorHAnsi" w:cstheme="minorHAnsi"/>
                    <w:b w:val="0"/>
                    <w:bCs/>
                    <w:color w:val="auto"/>
                    <w:sz w:val="18"/>
                    <w:szCs w:val="18"/>
                  </w:rPr>
                  <w:t>N/A</w:t>
                </w:r>
              </w:p>
            </w:tc>
            <w:tc>
              <w:tcPr>
                <w:tcW w:w="5199" w:type="dxa"/>
              </w:tcPr>
              <w:p w14:paraId="7EFA6AEB" w14:textId="3095C48F" w:rsidR="00792D90" w:rsidRPr="00446300" w:rsidRDefault="001B5463" w:rsidP="009479B6">
                <w:pPr>
                  <w:rPr>
                    <w:rFonts w:asciiTheme="minorHAnsi" w:hAnsiTheme="minorHAnsi" w:cstheme="minorHAnsi"/>
                    <w:bCs/>
                    <w:sz w:val="18"/>
                    <w:szCs w:val="18"/>
                  </w:rPr>
                </w:pPr>
                <w:hyperlink r:id="rId60" w:history="1">
                  <w:r w:rsidRPr="001B5463">
                    <w:rPr>
                      <w:rStyle w:val="Hyperlink"/>
                      <w:rFonts w:cstheme="minorHAnsi"/>
                      <w:bCs/>
                      <w:sz w:val="18"/>
                      <w:szCs w:val="18"/>
                      <w:lang w:eastAsia="en-US"/>
                    </w:rPr>
                    <w:t>Beta Exit Rep</w:t>
                  </w:r>
                  <w:r w:rsidRPr="001B5463">
                    <w:rPr>
                      <w:rStyle w:val="Hyperlink"/>
                      <w:rFonts w:cstheme="minorHAnsi"/>
                      <w:bCs/>
                      <w:sz w:val="18"/>
                      <w:szCs w:val="18"/>
                    </w:rPr>
                    <w:t>ort BaRS Application 5</w:t>
                  </w:r>
                </w:hyperlink>
              </w:p>
            </w:tc>
            <w:tc>
              <w:tcPr>
                <w:tcW w:w="1921" w:type="dxa"/>
              </w:tcPr>
              <w:p w14:paraId="67E4B7B3" w14:textId="7AC92CB9" w:rsidR="00792D90" w:rsidRDefault="002256D5" w:rsidP="009479B6">
                <w:pPr>
                  <w:pStyle w:val="DocMgmtSubhead"/>
                  <w:rPr>
                    <w:rFonts w:asciiTheme="minorHAnsi" w:eastAsia="Times New Roman" w:hAnsiTheme="minorHAnsi" w:cstheme="minorHAnsi"/>
                    <w:b w:val="0"/>
                    <w:bCs/>
                    <w:color w:val="0F0F0F" w:themeColor="text1"/>
                    <w:spacing w:val="0"/>
                    <w:kern w:val="0"/>
                    <w:sz w:val="18"/>
                    <w:szCs w:val="18"/>
                    <w:lang w:eastAsia="en-GB"/>
                    <w14:ligatures w14:val="none"/>
                  </w:rPr>
                </w:pPr>
                <w:r>
                  <w:rPr>
                    <w:rFonts w:asciiTheme="minorHAnsi" w:eastAsia="Times New Roman" w:hAnsiTheme="minorHAnsi" w:cstheme="minorHAnsi"/>
                    <w:b w:val="0"/>
                    <w:bCs/>
                    <w:color w:val="0F0F0F" w:themeColor="text1"/>
                    <w:spacing w:val="0"/>
                    <w:kern w:val="0"/>
                    <w:sz w:val="18"/>
                    <w:szCs w:val="18"/>
                    <w:lang w:eastAsia="en-GB"/>
                    <w14:ligatures w14:val="none"/>
                  </w:rPr>
                  <w:t>V1.0</w:t>
                </w:r>
              </w:p>
            </w:tc>
          </w:tr>
        </w:tbl>
        <w:p w14:paraId="2CCE5C10" w14:textId="77777777" w:rsidR="00035D91" w:rsidRPr="00C95555" w:rsidRDefault="00035D91">
          <w:pPr>
            <w:spacing w:after="0"/>
            <w:textboxTightWrap w:val="none"/>
            <w:rPr>
              <w:rFonts w:asciiTheme="minorHAnsi" w:eastAsia="MS Mincho" w:hAnsiTheme="minorHAnsi" w:cstheme="minorHAnsi"/>
              <w:b/>
              <w:color w:val="005EB8" w:themeColor="accent1"/>
              <w:spacing w:val="-8"/>
              <w:kern w:val="28"/>
              <w:sz w:val="20"/>
              <w:szCs w:val="20"/>
              <w14:ligatures w14:val="standardContextual"/>
            </w:rPr>
          </w:pPr>
          <w:r w:rsidRPr="00C95555">
            <w:rPr>
              <w:rFonts w:asciiTheme="minorHAnsi" w:hAnsiTheme="minorHAnsi" w:cstheme="minorHAnsi"/>
              <w:color w:val="005EB8" w:themeColor="accent1"/>
              <w:sz w:val="20"/>
              <w:szCs w:val="20"/>
            </w:rPr>
            <w:br w:type="page"/>
          </w:r>
        </w:p>
        <w:p w14:paraId="44995BE9" w14:textId="51E34A93" w:rsidR="00BA6475" w:rsidRPr="00C95555" w:rsidRDefault="006A09B5" w:rsidP="00463F32">
          <w:pPr>
            <w:pStyle w:val="DocMgmtSubhead"/>
            <w:rPr>
              <w:rFonts w:asciiTheme="minorHAnsi" w:hAnsiTheme="minorHAnsi" w:cstheme="minorHAnsi"/>
              <w:color w:val="005EB8" w:themeColor="accent1"/>
              <w:sz w:val="20"/>
              <w:szCs w:val="20"/>
            </w:rPr>
          </w:pPr>
          <w:r w:rsidRPr="00C95555">
            <w:rPr>
              <w:rFonts w:asciiTheme="minorHAnsi" w:hAnsiTheme="minorHAnsi" w:cstheme="minorHAnsi"/>
              <w:color w:val="005EB8" w:themeColor="accent1"/>
              <w:sz w:val="20"/>
              <w:szCs w:val="20"/>
            </w:rPr>
            <w:lastRenderedPageBreak/>
            <w:t>Glossary</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of</w:t>
          </w:r>
          <w:r w:rsidR="0097707D" w:rsidRPr="00C95555">
            <w:rPr>
              <w:rFonts w:asciiTheme="minorHAnsi" w:hAnsiTheme="minorHAnsi" w:cstheme="minorHAnsi"/>
              <w:color w:val="005EB8" w:themeColor="accent1"/>
              <w:sz w:val="20"/>
              <w:szCs w:val="20"/>
            </w:rPr>
            <w:t xml:space="preserve"> </w:t>
          </w:r>
          <w:r w:rsidRPr="00C95555">
            <w:rPr>
              <w:rFonts w:asciiTheme="minorHAnsi" w:hAnsiTheme="minorHAnsi" w:cstheme="minorHAnsi"/>
              <w:color w:val="005EB8" w:themeColor="accent1"/>
              <w:sz w:val="20"/>
              <w:szCs w:val="20"/>
            </w:rPr>
            <w:t>Terms</w:t>
          </w:r>
          <w:r w:rsidR="0097707D" w:rsidRPr="00C95555">
            <w:rPr>
              <w:rFonts w:asciiTheme="minorHAnsi" w:hAnsiTheme="minorHAnsi" w:cstheme="minorHAnsi"/>
              <w:color w:val="005EB8" w:themeColor="accent1"/>
              <w:sz w:val="20"/>
              <w:szCs w:val="20"/>
            </w:rPr>
            <w:t xml:space="preserve"> </w:t>
          </w:r>
        </w:p>
        <w:tbl>
          <w:tblPr>
            <w:tblW w:w="10080" w:type="dxa"/>
            <w:tblInd w:w="-115" w:type="dxa"/>
            <w:tblBorders>
              <w:top w:val="single" w:sz="4" w:space="0" w:color="B9B9B9"/>
              <w:left w:val="single" w:sz="4" w:space="0" w:color="0F0F0F" w:themeColor="text1"/>
              <w:bottom w:val="single" w:sz="4" w:space="0" w:color="B9B9B9"/>
              <w:right w:val="single" w:sz="4" w:space="0" w:color="0F0F0F" w:themeColor="text1"/>
              <w:insideH w:val="single" w:sz="4" w:space="0" w:color="B9B9B9"/>
              <w:insideV w:val="single" w:sz="4" w:space="0" w:color="0F0F0F" w:themeColor="text1"/>
            </w:tblBorders>
            <w:tblLayout w:type="fixed"/>
            <w:tblCellMar>
              <w:left w:w="115" w:type="dxa"/>
              <w:right w:w="115" w:type="dxa"/>
            </w:tblCellMar>
            <w:tblLook w:val="0000" w:firstRow="0" w:lastRow="0" w:firstColumn="0" w:lastColumn="0" w:noHBand="0" w:noVBand="0"/>
          </w:tblPr>
          <w:tblGrid>
            <w:gridCol w:w="2768"/>
            <w:gridCol w:w="7312"/>
          </w:tblGrid>
          <w:tr w:rsidR="00187D4D" w:rsidRPr="00C95555" w14:paraId="0AD40754" w14:textId="77777777" w:rsidTr="008E0284">
            <w:trPr>
              <w:tblHeader/>
            </w:trPr>
            <w:tc>
              <w:tcPr>
                <w:tcW w:w="2768" w:type="dxa"/>
                <w:tcBorders>
                  <w:top w:val="single" w:sz="4" w:space="0" w:color="0F0F0F" w:themeColor="text1"/>
                  <w:bottom w:val="single" w:sz="4" w:space="0" w:color="0F0F0F" w:themeColor="text1"/>
                </w:tcBorders>
              </w:tcPr>
              <w:p w14:paraId="18179F7A" w14:textId="7691CCE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Term</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Abbreviation</w:t>
                </w:r>
              </w:p>
            </w:tc>
            <w:tc>
              <w:tcPr>
                <w:tcW w:w="7312" w:type="dxa"/>
                <w:tcBorders>
                  <w:top w:val="single" w:sz="4" w:space="0" w:color="0F0F0F" w:themeColor="text1"/>
                  <w:bottom w:val="single" w:sz="4" w:space="0" w:color="0F0F0F" w:themeColor="text1"/>
                </w:tcBorders>
              </w:tcPr>
              <w:p w14:paraId="5D4DC038" w14:textId="16ED8B69" w:rsidR="003628C6" w:rsidRPr="00C95555" w:rsidRDefault="003628C6" w:rsidP="000F1787">
                <w:pPr>
                  <w:pBdr>
                    <w:top w:val="nil"/>
                    <w:left w:val="nil"/>
                    <w:bottom w:val="nil"/>
                    <w:right w:val="nil"/>
                    <w:between w:val="nil"/>
                  </w:pBdr>
                  <w:tabs>
                    <w:tab w:val="right" w:pos="14580"/>
                  </w:tabs>
                  <w:spacing w:before="60" w:after="60"/>
                  <w:ind w:right="-108"/>
                  <w:rPr>
                    <w:rFonts w:asciiTheme="minorHAnsi" w:hAnsiTheme="minorHAnsi" w:cstheme="minorHAnsi"/>
                    <w:szCs w:val="22"/>
                  </w:rPr>
                </w:pPr>
                <w:r w:rsidRPr="00C95555">
                  <w:rPr>
                    <w:rFonts w:asciiTheme="minorHAnsi" w:hAnsiTheme="minorHAnsi" w:cstheme="minorHAnsi"/>
                    <w:b/>
                    <w:sz w:val="20"/>
                    <w:szCs w:val="20"/>
                  </w:rPr>
                  <w:t>What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it</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stands</w:t>
                </w:r>
                <w:r w:rsidR="0097707D" w:rsidRPr="00C95555">
                  <w:rPr>
                    <w:rFonts w:asciiTheme="minorHAnsi" w:hAnsiTheme="minorHAnsi" w:cstheme="minorHAnsi"/>
                    <w:b/>
                    <w:sz w:val="20"/>
                    <w:szCs w:val="20"/>
                  </w:rPr>
                  <w:t xml:space="preserve"> </w:t>
                </w:r>
                <w:r w:rsidRPr="00C95555">
                  <w:rPr>
                    <w:rFonts w:asciiTheme="minorHAnsi" w:hAnsiTheme="minorHAnsi" w:cstheme="minorHAnsi"/>
                    <w:b/>
                    <w:sz w:val="20"/>
                    <w:szCs w:val="20"/>
                  </w:rPr>
                  <w:t>for</w:t>
                </w:r>
              </w:p>
            </w:tc>
          </w:tr>
          <w:tr w:rsidR="00D43167" w:rsidRPr="00C95555" w14:paraId="2FB49916" w14:textId="77777777" w:rsidTr="008E0284">
            <w:tc>
              <w:tcPr>
                <w:tcW w:w="2768" w:type="dxa"/>
              </w:tcPr>
              <w:p w14:paraId="35C0AB25" w14:textId="669EE6C4"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w:t>
                </w:r>
              </w:p>
            </w:tc>
            <w:tc>
              <w:tcPr>
                <w:tcW w:w="7312" w:type="dxa"/>
              </w:tcPr>
              <w:p w14:paraId="3B726C61" w14:textId="1D0DB3FA" w:rsidR="000F3FE6" w:rsidRPr="00C95555" w:rsidRDefault="000F3FE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Response Programme</w:t>
                </w:r>
              </w:p>
            </w:tc>
          </w:tr>
          <w:tr w:rsidR="00D43167" w:rsidRPr="00C95555" w14:paraId="31A38C2B" w14:textId="77777777" w:rsidTr="008E0284">
            <w:tc>
              <w:tcPr>
                <w:tcW w:w="2768" w:type="dxa"/>
              </w:tcPr>
              <w:p w14:paraId="53DC3433" w14:textId="647021EB"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AST</w:t>
                </w:r>
              </w:p>
            </w:tc>
            <w:tc>
              <w:tcPr>
                <w:tcW w:w="7312" w:type="dxa"/>
              </w:tcPr>
              <w:p w14:paraId="41CB5C5F" w14:textId="2EAEE726" w:rsidR="005458D2" w:rsidRPr="00C95555" w:rsidRDefault="005458D2"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Ambulance Service Trust</w:t>
                </w:r>
              </w:p>
            </w:tc>
          </w:tr>
          <w:tr w:rsidR="00D43167" w:rsidRPr="00C95555" w14:paraId="5015E3E0" w14:textId="77777777" w:rsidTr="008E0284">
            <w:tc>
              <w:tcPr>
                <w:tcW w:w="2768" w:type="dxa"/>
              </w:tcPr>
              <w:p w14:paraId="30B2762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API</w:t>
                </w:r>
              </w:p>
            </w:tc>
            <w:tc>
              <w:tcPr>
                <w:tcW w:w="7312" w:type="dxa"/>
              </w:tcPr>
              <w:p w14:paraId="496C0558" w14:textId="4F4FD57B"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Application</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Programm</w:t>
                </w:r>
                <w:r w:rsidR="00E63FB4" w:rsidRPr="00C95555">
                  <w:rPr>
                    <w:rFonts w:asciiTheme="minorHAnsi" w:hAnsiTheme="minorHAnsi" w:cstheme="minorHAnsi"/>
                    <w:sz w:val="18"/>
                    <w:szCs w:val="18"/>
                  </w:rPr>
                  <w:t>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Interface</w:t>
                </w:r>
              </w:p>
            </w:tc>
          </w:tr>
          <w:tr w:rsidR="00D43167" w:rsidRPr="00C95555" w14:paraId="583566F9" w14:textId="77777777" w:rsidTr="008E0284">
            <w:tc>
              <w:tcPr>
                <w:tcW w:w="2768" w:type="dxa"/>
              </w:tcPr>
              <w:p w14:paraId="626D6826" w14:textId="585D1656"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BaRS</w:t>
                </w:r>
              </w:p>
            </w:tc>
            <w:tc>
              <w:tcPr>
                <w:tcW w:w="7312" w:type="dxa"/>
              </w:tcPr>
              <w:p w14:paraId="1A415A64" w14:textId="6508F3EA" w:rsidR="008E6E85" w:rsidRPr="00C95555" w:rsidRDefault="008E6E85"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Booking</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and</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Referral</w:t>
                </w:r>
                <w:r w:rsidR="0097707D" w:rsidRPr="00C95555">
                  <w:rPr>
                    <w:rFonts w:asciiTheme="minorHAnsi" w:hAnsiTheme="minorHAnsi" w:cstheme="minorHAnsi"/>
                    <w:sz w:val="18"/>
                    <w:szCs w:val="18"/>
                  </w:rPr>
                  <w:t xml:space="preserve"> </w:t>
                </w:r>
                <w:r w:rsidR="00201184" w:rsidRPr="00C95555">
                  <w:rPr>
                    <w:rFonts w:asciiTheme="minorHAnsi" w:hAnsiTheme="minorHAnsi" w:cstheme="minorHAnsi"/>
                    <w:sz w:val="18"/>
                    <w:szCs w:val="18"/>
                  </w:rPr>
                  <w:t>Standard</w:t>
                </w:r>
                <w:r w:rsidR="0097707D" w:rsidRPr="00C95555">
                  <w:rPr>
                    <w:rFonts w:asciiTheme="minorHAnsi" w:hAnsiTheme="minorHAnsi" w:cstheme="minorHAnsi"/>
                    <w:sz w:val="18"/>
                    <w:szCs w:val="18"/>
                  </w:rPr>
                  <w:t xml:space="preserve"> </w:t>
                </w:r>
              </w:p>
            </w:tc>
          </w:tr>
          <w:tr w:rsidR="00AA78FF" w:rsidRPr="00C95555" w14:paraId="6A112586" w14:textId="77777777" w:rsidTr="008E0284">
            <w:tc>
              <w:tcPr>
                <w:tcW w:w="2768" w:type="dxa"/>
              </w:tcPr>
              <w:p w14:paraId="7EB8000A" w14:textId="2E52F6E8"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BP</w:t>
                </w:r>
              </w:p>
            </w:tc>
            <w:tc>
              <w:tcPr>
                <w:tcW w:w="7312" w:type="dxa"/>
              </w:tcPr>
              <w:p w14:paraId="73E66DD9" w14:textId="3BB28229" w:rsidR="00AA78FF" w:rsidRPr="00C95555" w:rsidRDefault="00AA78FF"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Blood Pressure</w:t>
                </w:r>
              </w:p>
            </w:tc>
          </w:tr>
          <w:tr w:rsidR="00D43167" w:rsidRPr="00C95555" w14:paraId="7E67119F" w14:textId="77777777" w:rsidTr="008E0284">
            <w:tc>
              <w:tcPr>
                <w:tcW w:w="2768" w:type="dxa"/>
              </w:tcPr>
              <w:p w14:paraId="4FE9106B" w14:textId="62F35826"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CAD</w:t>
                </w:r>
              </w:p>
            </w:tc>
            <w:tc>
              <w:tcPr>
                <w:tcW w:w="7312" w:type="dxa"/>
              </w:tcPr>
              <w:p w14:paraId="3B27BC14" w14:textId="176DBD1B" w:rsidR="0089678F" w:rsidRPr="00C95555" w:rsidRDefault="0089678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Computer Aided Dispatch system</w:t>
                </w:r>
              </w:p>
            </w:tc>
          </w:tr>
          <w:tr w:rsidR="00D43167" w:rsidRPr="00C95555" w14:paraId="61FF561B" w14:textId="77777777" w:rsidTr="008E0284">
            <w:tc>
              <w:tcPr>
                <w:tcW w:w="2768" w:type="dxa"/>
              </w:tcPr>
              <w:p w14:paraId="0746CE11" w14:textId="304D3544"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CAS</w:t>
                </w:r>
              </w:p>
            </w:tc>
            <w:tc>
              <w:tcPr>
                <w:tcW w:w="7312" w:type="dxa"/>
              </w:tcPr>
              <w:p w14:paraId="425C1786" w14:textId="07C870C6"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Assessment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Service</w:t>
                </w:r>
                <w:r w:rsidR="0097707D" w:rsidRPr="00C95555">
                  <w:rPr>
                    <w:rFonts w:asciiTheme="minorHAnsi" w:hAnsiTheme="minorHAnsi" w:cstheme="minorHAnsi"/>
                    <w:sz w:val="18"/>
                    <w:szCs w:val="18"/>
                  </w:rPr>
                  <w:t xml:space="preserve"> </w:t>
                </w:r>
              </w:p>
            </w:tc>
          </w:tr>
          <w:tr w:rsidR="00D43167" w:rsidRPr="00C95555" w14:paraId="0792DEB0" w14:textId="77777777" w:rsidTr="008E0284">
            <w:tc>
              <w:tcPr>
                <w:tcW w:w="2768" w:type="dxa"/>
              </w:tcPr>
              <w:p w14:paraId="502B5EF9" w14:textId="35CB6608"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CATR</w:t>
                </w:r>
              </w:p>
            </w:tc>
            <w:tc>
              <w:tcPr>
                <w:tcW w:w="7312" w:type="dxa"/>
              </w:tcPr>
              <w:p w14:paraId="2AE7541E" w14:textId="0AED5391" w:rsidR="00831AE4" w:rsidRPr="00C95555" w:rsidRDefault="00831AE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Authority to Release</w:t>
                </w:r>
              </w:p>
            </w:tc>
          </w:tr>
          <w:tr w:rsidR="00D43167" w:rsidRPr="00C95555" w14:paraId="39D02DC9" w14:textId="77777777" w:rsidTr="008E0284">
            <w:tc>
              <w:tcPr>
                <w:tcW w:w="2768" w:type="dxa"/>
              </w:tcPr>
              <w:p w14:paraId="6906C713" w14:textId="4BB09CFE"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CAT1</w:t>
                </w:r>
              </w:p>
            </w:tc>
            <w:tc>
              <w:tcPr>
                <w:tcW w:w="7312" w:type="dxa"/>
              </w:tcPr>
              <w:p w14:paraId="44102109" w14:textId="2D4F9A16"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ARP Category 1 </w:t>
                </w:r>
                <w:r w:rsidR="00FA4AB1" w:rsidRPr="00C95555">
                  <w:rPr>
                    <w:rFonts w:asciiTheme="minorHAnsi" w:hAnsiTheme="minorHAnsi" w:cstheme="minorHAnsi"/>
                    <w:sz w:val="18"/>
                    <w:szCs w:val="18"/>
                  </w:rPr>
                  <w:t xml:space="preserve">ambulance response </w:t>
                </w:r>
                <w:r w:rsidR="0056029D" w:rsidRPr="00C95555">
                  <w:rPr>
                    <w:rFonts w:asciiTheme="minorHAnsi" w:hAnsiTheme="minorHAnsi" w:cstheme="minorHAnsi"/>
                    <w:sz w:val="18"/>
                    <w:szCs w:val="18"/>
                  </w:rPr>
                  <w:t>- Life Threatening</w:t>
                </w:r>
              </w:p>
            </w:tc>
          </w:tr>
          <w:tr w:rsidR="00D43167" w:rsidRPr="00C95555" w14:paraId="7609757F" w14:textId="77777777" w:rsidTr="008E0284">
            <w:tc>
              <w:tcPr>
                <w:tcW w:w="2768" w:type="dxa"/>
              </w:tcPr>
              <w:p w14:paraId="01EFCA3E" w14:textId="256C87A0"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CAT2</w:t>
                </w:r>
              </w:p>
            </w:tc>
            <w:tc>
              <w:tcPr>
                <w:tcW w:w="7312" w:type="dxa"/>
              </w:tcPr>
              <w:p w14:paraId="672E4B3E" w14:textId="61D70DCA"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 2</w:t>
                </w:r>
                <w:r w:rsidR="0056029D" w:rsidRPr="00C95555">
                  <w:rPr>
                    <w:rFonts w:asciiTheme="minorHAnsi" w:hAnsiTheme="minorHAnsi" w:cstheme="minorHAnsi"/>
                    <w:sz w:val="18"/>
                    <w:szCs w:val="18"/>
                  </w:rPr>
                  <w:t xml:space="preserve"> ambulance response Emergency</w:t>
                </w:r>
              </w:p>
            </w:tc>
          </w:tr>
          <w:tr w:rsidR="00D43167" w:rsidRPr="00C95555" w14:paraId="161513F3" w14:textId="77777777" w:rsidTr="008E0284">
            <w:tc>
              <w:tcPr>
                <w:tcW w:w="2768" w:type="dxa"/>
              </w:tcPr>
              <w:p w14:paraId="183B81CB" w14:textId="195F50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CAT3</w:t>
                </w:r>
              </w:p>
            </w:tc>
            <w:tc>
              <w:tcPr>
                <w:tcW w:w="7312" w:type="dxa"/>
              </w:tcPr>
              <w:p w14:paraId="3DEF0810" w14:textId="1238E962"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Urgent</w:t>
                </w:r>
              </w:p>
            </w:tc>
          </w:tr>
          <w:tr w:rsidR="00D43167" w:rsidRPr="00C95555" w14:paraId="54851126" w14:textId="77777777" w:rsidTr="008E0284">
            <w:tc>
              <w:tcPr>
                <w:tcW w:w="2768" w:type="dxa"/>
              </w:tcPr>
              <w:p w14:paraId="2DAA55DD" w14:textId="637017C9"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CAT4</w:t>
                </w:r>
              </w:p>
            </w:tc>
            <w:tc>
              <w:tcPr>
                <w:tcW w:w="7312" w:type="dxa"/>
              </w:tcPr>
              <w:p w14:paraId="7AACDC1C" w14:textId="65F43BE8" w:rsidR="00597D26" w:rsidRPr="00C95555" w:rsidRDefault="00FA4AB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ARP Category</w:t>
                </w:r>
                <w:r w:rsidR="0056029D" w:rsidRPr="00C95555">
                  <w:rPr>
                    <w:rFonts w:asciiTheme="minorHAnsi" w:hAnsiTheme="minorHAnsi" w:cstheme="minorHAnsi"/>
                    <w:sz w:val="18"/>
                    <w:szCs w:val="18"/>
                  </w:rPr>
                  <w:t xml:space="preserve"> ambulance response </w:t>
                </w:r>
                <w:r w:rsidR="001E43CE" w:rsidRPr="00C95555">
                  <w:rPr>
                    <w:rFonts w:asciiTheme="minorHAnsi" w:hAnsiTheme="minorHAnsi" w:cstheme="minorHAnsi"/>
                    <w:sz w:val="18"/>
                    <w:szCs w:val="18"/>
                  </w:rPr>
                  <w:t>non-urgent</w:t>
                </w:r>
              </w:p>
            </w:tc>
          </w:tr>
          <w:tr w:rsidR="00D43167" w:rsidRPr="00C95555" w14:paraId="039A95D2" w14:textId="77777777" w:rsidTr="008E0284">
            <w:tc>
              <w:tcPr>
                <w:tcW w:w="2768" w:type="dxa"/>
              </w:tcPr>
              <w:p w14:paraId="24EE2686" w14:textId="100CE76B" w:rsidR="00597D26" w:rsidRPr="00C95555" w:rsidRDefault="00597D2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CAT5</w:t>
                </w:r>
              </w:p>
            </w:tc>
            <w:tc>
              <w:tcPr>
                <w:tcW w:w="7312" w:type="dxa"/>
              </w:tcPr>
              <w:p w14:paraId="5F48B6D3" w14:textId="19B85045" w:rsidR="00597D26" w:rsidRPr="00C95555" w:rsidRDefault="00494FB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Non-ambulance response</w:t>
                </w:r>
              </w:p>
            </w:tc>
          </w:tr>
          <w:tr w:rsidR="00D43167" w:rsidRPr="00C95555" w14:paraId="5613C3BC" w14:textId="77777777" w:rsidTr="008E0284">
            <w:tc>
              <w:tcPr>
                <w:tcW w:w="2768" w:type="dxa"/>
              </w:tcPr>
              <w:p w14:paraId="7F4B4F2C" w14:textId="3E4384EF"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CDSS</w:t>
                </w:r>
              </w:p>
            </w:tc>
            <w:tc>
              <w:tcPr>
                <w:tcW w:w="7312" w:type="dxa"/>
              </w:tcPr>
              <w:p w14:paraId="07294A4B" w14:textId="13BAE9FE" w:rsidR="00B3541B" w:rsidRPr="00C95555" w:rsidRDefault="00B3541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w:t>
                </w:r>
                <w:r w:rsidR="00640CDB" w:rsidRPr="00C95555">
                  <w:rPr>
                    <w:rFonts w:asciiTheme="minorHAnsi" w:hAnsiTheme="minorHAnsi" w:cstheme="minorHAnsi"/>
                    <w:sz w:val="18"/>
                    <w:szCs w:val="18"/>
                  </w:rPr>
                  <w:t>cal</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Decision</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Support</w:t>
                </w:r>
                <w:r w:rsidR="0097707D" w:rsidRPr="00C95555">
                  <w:rPr>
                    <w:rFonts w:asciiTheme="minorHAnsi" w:hAnsiTheme="minorHAnsi" w:cstheme="minorHAnsi"/>
                    <w:sz w:val="18"/>
                    <w:szCs w:val="18"/>
                  </w:rPr>
                  <w:t xml:space="preserve"> </w:t>
                </w:r>
                <w:r w:rsidR="00640CDB" w:rsidRPr="00C95555">
                  <w:rPr>
                    <w:rFonts w:asciiTheme="minorHAnsi" w:hAnsiTheme="minorHAnsi" w:cstheme="minorHAnsi"/>
                    <w:sz w:val="18"/>
                    <w:szCs w:val="18"/>
                  </w:rPr>
                  <w:t>Software</w:t>
                </w:r>
              </w:p>
            </w:tc>
          </w:tr>
          <w:tr w:rsidR="00C57E0C" w:rsidRPr="00C95555" w14:paraId="403ABAD1" w14:textId="77777777" w:rsidTr="008E0284">
            <w:tc>
              <w:tcPr>
                <w:tcW w:w="2768" w:type="dxa"/>
              </w:tcPr>
              <w:p w14:paraId="25742FA4" w14:textId="7271DCD5"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CPCS</w:t>
                </w:r>
              </w:p>
            </w:tc>
            <w:tc>
              <w:tcPr>
                <w:tcW w:w="7312" w:type="dxa"/>
              </w:tcPr>
              <w:p w14:paraId="75545B2D" w14:textId="6C624C76" w:rsidR="00C57E0C" w:rsidRPr="00C95555" w:rsidRDefault="00C57E0C"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Community Pharmacy Consultation Serv</w:t>
                </w:r>
                <w:r w:rsidR="006D6CE8">
                  <w:rPr>
                    <w:rFonts w:asciiTheme="minorHAnsi" w:hAnsiTheme="minorHAnsi" w:cstheme="minorHAnsi"/>
                    <w:sz w:val="18"/>
                    <w:szCs w:val="18"/>
                  </w:rPr>
                  <w:t>ice</w:t>
                </w:r>
              </w:p>
            </w:tc>
          </w:tr>
          <w:tr w:rsidR="00D43167" w:rsidRPr="00C95555" w14:paraId="7333CE00" w14:textId="77777777" w:rsidTr="008E0284">
            <w:tc>
              <w:tcPr>
                <w:tcW w:w="2768" w:type="dxa"/>
              </w:tcPr>
              <w:p w14:paraId="6569B96B" w14:textId="12F09B21"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CQSG</w:t>
                </w:r>
              </w:p>
            </w:tc>
            <w:tc>
              <w:tcPr>
                <w:tcW w:w="7312" w:type="dxa"/>
              </w:tcPr>
              <w:p w14:paraId="23FB1A7C" w14:textId="6D14883C" w:rsidR="001F7DAB" w:rsidRPr="00C95555" w:rsidRDefault="001F7DA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Quality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&amp;</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Safety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Group</w:t>
                </w:r>
              </w:p>
            </w:tc>
          </w:tr>
          <w:tr w:rsidR="00D43167" w:rsidRPr="00C95555" w14:paraId="1E975898" w14:textId="77777777" w:rsidTr="008E0284">
            <w:tc>
              <w:tcPr>
                <w:tcW w:w="2768" w:type="dxa"/>
              </w:tcPr>
              <w:p w14:paraId="7B10A843" w14:textId="6B533441"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CSG</w:t>
                </w:r>
              </w:p>
            </w:tc>
            <w:tc>
              <w:tcPr>
                <w:tcW w:w="7312" w:type="dxa"/>
              </w:tcPr>
              <w:p w14:paraId="4913FB2A" w14:textId="4E0AB29D" w:rsidR="00565921" w:rsidRPr="00C95555" w:rsidRDefault="0056592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NHS </w:t>
                </w:r>
                <w:r w:rsidR="002C652E" w:rsidRPr="00C95555">
                  <w:rPr>
                    <w:rFonts w:asciiTheme="minorHAnsi" w:hAnsiTheme="minorHAnsi" w:cstheme="minorHAnsi"/>
                    <w:sz w:val="18"/>
                    <w:szCs w:val="18"/>
                  </w:rPr>
                  <w:t xml:space="preserve">England </w:t>
                </w:r>
                <w:r w:rsidRPr="00C95555">
                  <w:rPr>
                    <w:rFonts w:asciiTheme="minorHAnsi" w:hAnsiTheme="minorHAnsi" w:cstheme="minorHAnsi"/>
                    <w:sz w:val="18"/>
                    <w:szCs w:val="18"/>
                  </w:rPr>
                  <w:t>Clinical Safety Group</w:t>
                </w:r>
              </w:p>
            </w:tc>
          </w:tr>
          <w:tr w:rsidR="00D43167" w:rsidRPr="00C95555" w14:paraId="1CC37754" w14:textId="77777777" w:rsidTr="008E0284">
            <w:tc>
              <w:tcPr>
                <w:tcW w:w="2768" w:type="dxa"/>
              </w:tcPr>
              <w:p w14:paraId="4DC9FF51" w14:textId="380E4910"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CSMS</w:t>
                </w:r>
              </w:p>
            </w:tc>
            <w:tc>
              <w:tcPr>
                <w:tcW w:w="7312" w:type="dxa"/>
              </w:tcPr>
              <w:p w14:paraId="59549420" w14:textId="326052FE" w:rsidR="006A6ADC" w:rsidRPr="00C95555" w:rsidRDefault="00533A6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Management System</w:t>
                </w:r>
              </w:p>
            </w:tc>
          </w:tr>
          <w:tr w:rsidR="00D43167" w:rsidRPr="00C95555" w14:paraId="4E411073" w14:textId="77777777" w:rsidTr="008E0284">
            <w:tc>
              <w:tcPr>
                <w:tcW w:w="2768" w:type="dxa"/>
              </w:tcPr>
              <w:p w14:paraId="3674EEED" w14:textId="0550E4A7"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CSO</w:t>
                </w:r>
              </w:p>
            </w:tc>
            <w:tc>
              <w:tcPr>
                <w:tcW w:w="7312" w:type="dxa"/>
              </w:tcPr>
              <w:p w14:paraId="3EFEC10E" w14:textId="620B3FD1" w:rsidR="00FC5F40" w:rsidRPr="00C95555" w:rsidRDefault="00FC5F40"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Officer</w:t>
                </w:r>
              </w:p>
            </w:tc>
          </w:tr>
          <w:tr w:rsidR="009F52A0" w:rsidRPr="00C95555" w14:paraId="4A7A1E89" w14:textId="77777777" w:rsidTr="008E0284">
            <w:tc>
              <w:tcPr>
                <w:tcW w:w="2768" w:type="dxa"/>
              </w:tcPr>
              <w:p w14:paraId="2DC11446" w14:textId="63CCFC7F" w:rsidR="009F52A0" w:rsidRPr="00C95555" w:rsidRDefault="009F52A0"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DSIC</w:t>
                </w:r>
              </w:p>
            </w:tc>
            <w:tc>
              <w:tcPr>
                <w:tcW w:w="7312" w:type="dxa"/>
              </w:tcPr>
              <w:p w14:paraId="633384CA" w14:textId="165632A8" w:rsidR="009F52A0" w:rsidRPr="00C95555" w:rsidRDefault="006373AA" w:rsidP="000F178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Digital Services for Integrated Care</w:t>
                </w:r>
              </w:p>
            </w:tc>
          </w:tr>
          <w:tr w:rsidR="00D43167" w:rsidRPr="00C95555" w14:paraId="52CF6561" w14:textId="77777777" w:rsidTr="008E0284">
            <w:tc>
              <w:tcPr>
                <w:tcW w:w="2768" w:type="dxa"/>
              </w:tcPr>
              <w:p w14:paraId="7087C407" w14:textId="0FCDE9BE" w:rsidR="005021B6" w:rsidRPr="00C95555" w:rsidRDefault="005021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ECPAG</w:t>
                </w:r>
              </w:p>
            </w:tc>
            <w:tc>
              <w:tcPr>
                <w:tcW w:w="7312" w:type="dxa"/>
              </w:tcPr>
              <w:p w14:paraId="2378227A" w14:textId="08CCE504" w:rsidR="005021B6" w:rsidRPr="00C95555" w:rsidRDefault="000433A1"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Care Planning Advisory Group</w:t>
                </w:r>
              </w:p>
            </w:tc>
          </w:tr>
          <w:tr w:rsidR="00D43167" w:rsidRPr="00C95555" w14:paraId="50D2BF41" w14:textId="77777777" w:rsidTr="008E0284">
            <w:tc>
              <w:tcPr>
                <w:tcW w:w="2768" w:type="dxa"/>
              </w:tcPr>
              <w:p w14:paraId="40E2DCF1" w14:textId="70650B06"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EOC</w:t>
                </w:r>
              </w:p>
            </w:tc>
            <w:tc>
              <w:tcPr>
                <w:tcW w:w="7312" w:type="dxa"/>
              </w:tcPr>
              <w:p w14:paraId="5A42D42E" w14:textId="6AE2ED25" w:rsidR="004E260A" w:rsidRPr="00C95555" w:rsidRDefault="004E260A"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Operations Centre</w:t>
                </w:r>
              </w:p>
            </w:tc>
          </w:tr>
          <w:tr w:rsidR="00D43167" w:rsidRPr="00C95555" w14:paraId="248DC0B1" w14:textId="77777777" w:rsidTr="008E0284">
            <w:tc>
              <w:tcPr>
                <w:tcW w:w="2768" w:type="dxa"/>
              </w:tcPr>
              <w:p w14:paraId="755E7D48" w14:textId="46AE1A7F"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CSCR</w:t>
                </w:r>
              </w:p>
            </w:tc>
            <w:tc>
              <w:tcPr>
                <w:tcW w:w="7312" w:type="dxa"/>
              </w:tcPr>
              <w:p w14:paraId="44F921AD" w14:textId="560A35F7" w:rsidR="00D82584" w:rsidRPr="00C95555" w:rsidRDefault="00D82584"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Clinical Safety Case Report</w:t>
                </w:r>
              </w:p>
            </w:tc>
          </w:tr>
          <w:tr w:rsidR="00D43167" w:rsidRPr="00C95555" w14:paraId="3BD8D6E6" w14:textId="77777777" w:rsidTr="008E0284">
            <w:tc>
              <w:tcPr>
                <w:tcW w:w="2768" w:type="dxa"/>
              </w:tcPr>
              <w:p w14:paraId="6DE04066" w14:textId="2BB01365"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EDDI</w:t>
                </w:r>
              </w:p>
            </w:tc>
            <w:tc>
              <w:tcPr>
                <w:tcW w:w="7312" w:type="dxa"/>
              </w:tcPr>
              <w:p w14:paraId="4F138B6E" w14:textId="3F859697" w:rsidR="00412CB6" w:rsidRPr="00C95555" w:rsidRDefault="00412CB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42D9A"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Digital</w:t>
                </w:r>
                <w:r w:rsidR="0097707D" w:rsidRPr="00C95555">
                  <w:rPr>
                    <w:rFonts w:asciiTheme="minorHAnsi" w:hAnsiTheme="minorHAnsi" w:cstheme="minorHAnsi"/>
                    <w:sz w:val="18"/>
                    <w:szCs w:val="18"/>
                  </w:rPr>
                  <w:t xml:space="preserve"> </w:t>
                </w:r>
                <w:r w:rsidR="00D42D9A" w:rsidRPr="00C95555">
                  <w:rPr>
                    <w:rFonts w:asciiTheme="minorHAnsi" w:hAnsiTheme="minorHAnsi" w:cstheme="minorHAnsi"/>
                    <w:sz w:val="18"/>
                    <w:szCs w:val="18"/>
                  </w:rPr>
                  <w:t>Integration</w:t>
                </w:r>
                <w:r w:rsidR="0097707D" w:rsidRPr="00C95555">
                  <w:rPr>
                    <w:rFonts w:asciiTheme="minorHAnsi" w:hAnsiTheme="minorHAnsi" w:cstheme="minorHAnsi"/>
                    <w:sz w:val="18"/>
                    <w:szCs w:val="18"/>
                  </w:rPr>
                  <w:t xml:space="preserve"> </w:t>
                </w:r>
              </w:p>
            </w:tc>
          </w:tr>
          <w:tr w:rsidR="00D43167" w:rsidRPr="00C95555" w14:paraId="1338D732" w14:textId="77777777" w:rsidTr="008E0284">
            <w:tc>
              <w:tcPr>
                <w:tcW w:w="2768" w:type="dxa"/>
              </w:tcPr>
              <w:p w14:paraId="5514396E" w14:textId="7649E4D6"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DNA</w:t>
                </w:r>
              </w:p>
            </w:tc>
            <w:tc>
              <w:tcPr>
                <w:tcW w:w="7312" w:type="dxa"/>
              </w:tcPr>
              <w:p w14:paraId="03EC16F1" w14:textId="309C1F97" w:rsidR="00A619F3" w:rsidRPr="00C95555" w:rsidRDefault="00A619F3"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Did Not </w:t>
                </w:r>
                <w:r w:rsidR="006C0C5F" w:rsidRPr="00C95555">
                  <w:rPr>
                    <w:rFonts w:asciiTheme="minorHAnsi" w:hAnsiTheme="minorHAnsi" w:cstheme="minorHAnsi"/>
                    <w:sz w:val="18"/>
                    <w:szCs w:val="18"/>
                  </w:rPr>
                  <w:t xml:space="preserve">Attend </w:t>
                </w:r>
              </w:p>
            </w:tc>
          </w:tr>
          <w:tr w:rsidR="00D43167" w:rsidRPr="00C95555" w14:paraId="7AFCE13B" w14:textId="77777777" w:rsidTr="008E0284">
            <w:tc>
              <w:tcPr>
                <w:tcW w:w="2768" w:type="dxa"/>
              </w:tcPr>
              <w:p w14:paraId="0672DAE6" w14:textId="5AA24DCB"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DoS</w:t>
                </w:r>
              </w:p>
            </w:tc>
            <w:tc>
              <w:tcPr>
                <w:tcW w:w="7312" w:type="dxa"/>
              </w:tcPr>
              <w:p w14:paraId="7F4451A3" w14:textId="0B9586AD" w:rsidR="005B113D" w:rsidRPr="00C95555" w:rsidRDefault="005B113D"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Directory of Services</w:t>
                </w:r>
              </w:p>
            </w:tc>
          </w:tr>
          <w:tr w:rsidR="00D43167" w:rsidRPr="00C95555" w14:paraId="0173CB25" w14:textId="77777777" w:rsidTr="008E0284">
            <w:tc>
              <w:tcPr>
                <w:tcW w:w="2768" w:type="dxa"/>
              </w:tcPr>
              <w:p w14:paraId="6D4BF436"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ED</w:t>
                </w:r>
              </w:p>
            </w:tc>
            <w:tc>
              <w:tcPr>
                <w:tcW w:w="7312" w:type="dxa"/>
              </w:tcPr>
              <w:p w14:paraId="15E4B155" w14:textId="2E071FE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w:t>
                </w:r>
                <w:r w:rsidR="00DE0437" w:rsidRPr="00C95555">
                  <w:rPr>
                    <w:rFonts w:asciiTheme="minorHAnsi" w:hAnsiTheme="minorHAnsi" w:cstheme="minorHAnsi"/>
                    <w:sz w:val="18"/>
                    <w:szCs w:val="18"/>
                  </w:rPr>
                  <w: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Department</w:t>
                </w:r>
              </w:p>
            </w:tc>
          </w:tr>
          <w:tr w:rsidR="00D43167" w:rsidRPr="00C95555" w14:paraId="37861F15" w14:textId="77777777" w:rsidTr="008E0284">
            <w:tc>
              <w:tcPr>
                <w:tcW w:w="2768" w:type="dxa"/>
              </w:tcPr>
              <w:p w14:paraId="4D7C9233" w14:textId="2B0F2FE6"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EMD</w:t>
                </w:r>
              </w:p>
            </w:tc>
            <w:tc>
              <w:tcPr>
                <w:tcW w:w="7312" w:type="dxa"/>
              </w:tcPr>
              <w:p w14:paraId="3F017F86" w14:textId="4F507C0E" w:rsidR="003230CB" w:rsidRPr="00C95555" w:rsidRDefault="003230CB"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Emergency Medical Dispatcher</w:t>
                </w:r>
              </w:p>
            </w:tc>
          </w:tr>
          <w:tr w:rsidR="00D43167" w:rsidRPr="00C95555" w14:paraId="6628766A" w14:textId="77777777" w:rsidTr="008E0284">
            <w:tc>
              <w:tcPr>
                <w:tcW w:w="2768" w:type="dxa"/>
              </w:tcPr>
              <w:p w14:paraId="32BE7A5C" w14:textId="37B38C09"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ERS</w:t>
                </w:r>
              </w:p>
            </w:tc>
            <w:tc>
              <w:tcPr>
                <w:tcW w:w="7312" w:type="dxa"/>
              </w:tcPr>
              <w:p w14:paraId="5068F915" w14:textId="4C4CA52E" w:rsidR="00902060" w:rsidRPr="00C95555" w:rsidRDefault="00462D6F"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Electronic Referral Service</w:t>
                </w:r>
              </w:p>
            </w:tc>
          </w:tr>
          <w:tr w:rsidR="00D43167" w:rsidRPr="00C95555" w14:paraId="2DC78194" w14:textId="77777777" w:rsidTr="008E0284">
            <w:tc>
              <w:tcPr>
                <w:tcW w:w="2768" w:type="dxa"/>
              </w:tcPr>
              <w:p w14:paraId="07341B1A" w14:textId="77777777"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FHIR</w:t>
                </w:r>
              </w:p>
            </w:tc>
            <w:tc>
              <w:tcPr>
                <w:tcW w:w="7312" w:type="dxa"/>
              </w:tcPr>
              <w:p w14:paraId="7500764E" w14:textId="21F4811F" w:rsidR="003628C6" w:rsidRPr="00C95555" w:rsidRDefault="003628C6" w:rsidP="000F178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Fast</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Healthcare</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Interoperability</w:t>
                </w:r>
                <w:r w:rsidR="0097707D" w:rsidRPr="00C95555">
                  <w:rPr>
                    <w:rFonts w:asciiTheme="minorHAnsi" w:hAnsiTheme="minorHAnsi" w:cstheme="minorHAnsi"/>
                    <w:sz w:val="18"/>
                    <w:szCs w:val="18"/>
                  </w:rPr>
                  <w:t xml:space="preserve"> </w:t>
                </w:r>
                <w:r w:rsidRPr="00C95555">
                  <w:rPr>
                    <w:rFonts w:asciiTheme="minorHAnsi" w:hAnsiTheme="minorHAnsi" w:cstheme="minorHAnsi"/>
                    <w:sz w:val="18"/>
                    <w:szCs w:val="18"/>
                  </w:rPr>
                  <w:t>Resource</w:t>
                </w:r>
              </w:p>
            </w:tc>
          </w:tr>
          <w:tr w:rsidR="00D43167" w:rsidRPr="00C95555" w14:paraId="46370B6F" w14:textId="77777777" w:rsidTr="008E0284">
            <w:tc>
              <w:tcPr>
                <w:tcW w:w="2768" w:type="dxa"/>
              </w:tcPr>
              <w:p w14:paraId="70405632" w14:textId="1AC1837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FOT</w:t>
                </w:r>
              </w:p>
            </w:tc>
            <w:tc>
              <w:tcPr>
                <w:tcW w:w="7312" w:type="dxa"/>
              </w:tcPr>
              <w:p w14:paraId="6F37AEBA" w14:textId="0CDC777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First of Type </w:t>
                </w:r>
              </w:p>
            </w:tc>
          </w:tr>
          <w:tr w:rsidR="00D43167" w:rsidRPr="00C95555" w14:paraId="38277500" w14:textId="77777777" w:rsidTr="008E0284">
            <w:tc>
              <w:tcPr>
                <w:tcW w:w="2768" w:type="dxa"/>
              </w:tcPr>
              <w:p w14:paraId="59C2CC54"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GP</w:t>
                </w:r>
              </w:p>
            </w:tc>
            <w:tc>
              <w:tcPr>
                <w:tcW w:w="7312" w:type="dxa"/>
              </w:tcPr>
              <w:p w14:paraId="212589E2" w14:textId="3C0A44C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General Practitioner</w:t>
                </w:r>
              </w:p>
            </w:tc>
          </w:tr>
          <w:tr w:rsidR="00D43167" w:rsidRPr="00C95555" w14:paraId="6E876BA0" w14:textId="77777777" w:rsidTr="008E0284">
            <w:tc>
              <w:tcPr>
                <w:tcW w:w="2768" w:type="dxa"/>
              </w:tcPr>
              <w:p w14:paraId="5DD4418F" w14:textId="0B4CA4D2"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HA</w:t>
                </w:r>
              </w:p>
            </w:tc>
            <w:tc>
              <w:tcPr>
                <w:tcW w:w="7312" w:type="dxa"/>
              </w:tcPr>
              <w:p w14:paraId="32E3F6FF" w14:textId="1006188E" w:rsidR="007000EE" w:rsidRPr="00C95555" w:rsidRDefault="007000EE"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 111 Health Advisor</w:t>
                </w:r>
              </w:p>
            </w:tc>
          </w:tr>
          <w:tr w:rsidR="00D43167" w:rsidRPr="00C95555" w14:paraId="734026CB" w14:textId="77777777" w:rsidTr="008E0284">
            <w:tc>
              <w:tcPr>
                <w:tcW w:w="2768" w:type="dxa"/>
              </w:tcPr>
              <w:p w14:paraId="5C716F2B" w14:textId="7F7A583D"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HCP</w:t>
                </w:r>
              </w:p>
            </w:tc>
            <w:tc>
              <w:tcPr>
                <w:tcW w:w="7312" w:type="dxa"/>
              </w:tcPr>
              <w:p w14:paraId="06C29E50" w14:textId="3C2C2697" w:rsidR="001D6EEC" w:rsidRPr="00C95555" w:rsidRDefault="001D6EEC"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Healthcare Professional</w:t>
                </w:r>
              </w:p>
            </w:tc>
          </w:tr>
          <w:tr w:rsidR="00D43167" w:rsidRPr="00C95555" w14:paraId="615E9FF6" w14:textId="77777777" w:rsidTr="008E0284">
            <w:tc>
              <w:tcPr>
                <w:tcW w:w="2768" w:type="dxa"/>
              </w:tcPr>
              <w:p w14:paraId="1924D82B" w14:textId="37CBA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ITK</w:t>
                </w:r>
              </w:p>
            </w:tc>
            <w:tc>
              <w:tcPr>
                <w:tcW w:w="7312" w:type="dxa"/>
              </w:tcPr>
              <w:p w14:paraId="35859980" w14:textId="70FE2B56"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Interoperability Toolkit</w:t>
                </w:r>
              </w:p>
            </w:tc>
          </w:tr>
          <w:tr w:rsidR="00D43167" w:rsidRPr="00C95555" w14:paraId="0CA51099" w14:textId="77777777" w:rsidTr="008E0284">
            <w:tc>
              <w:tcPr>
                <w:tcW w:w="2768" w:type="dxa"/>
              </w:tcPr>
              <w:p w14:paraId="3BC8324A" w14:textId="7B187AC9"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w:t>
                </w:r>
              </w:p>
            </w:tc>
            <w:tc>
              <w:tcPr>
                <w:tcW w:w="7312" w:type="dxa"/>
              </w:tcPr>
              <w:p w14:paraId="0A3E21D8" w14:textId="433FA784" w:rsidR="00831AE4" w:rsidRPr="00C95555" w:rsidRDefault="00831AE4"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Integration Testing</w:t>
                </w:r>
              </w:p>
            </w:tc>
          </w:tr>
          <w:tr w:rsidR="00D43167" w:rsidRPr="00C95555" w14:paraId="562FE2B1" w14:textId="77777777" w:rsidTr="008E0284">
            <w:tc>
              <w:tcPr>
                <w:tcW w:w="2768" w:type="dxa"/>
              </w:tcPr>
              <w:p w14:paraId="0A9D1A93" w14:textId="0F3A2424"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IUC</w:t>
                </w:r>
              </w:p>
            </w:tc>
            <w:tc>
              <w:tcPr>
                <w:tcW w:w="7312" w:type="dxa"/>
              </w:tcPr>
              <w:p w14:paraId="48112E74" w14:textId="0E7DF871"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Integrated Urgent Care, covering 111 and Clinical Assessment Services </w:t>
                </w:r>
              </w:p>
            </w:tc>
          </w:tr>
          <w:tr w:rsidR="00D43167" w:rsidRPr="00C95555" w14:paraId="4E09EC4E" w14:textId="77777777" w:rsidTr="008E0284">
            <w:tc>
              <w:tcPr>
                <w:tcW w:w="2768" w:type="dxa"/>
              </w:tcPr>
              <w:p w14:paraId="3B5E6393" w14:textId="57F6B99D"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MDR</w:t>
                </w:r>
              </w:p>
            </w:tc>
            <w:tc>
              <w:tcPr>
                <w:tcW w:w="7312" w:type="dxa"/>
              </w:tcPr>
              <w:p w14:paraId="2F1EDCD0" w14:textId="74DD0811" w:rsidR="003D1E42" w:rsidRPr="00C95555" w:rsidRDefault="003D1E42"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Medical Device Regulations</w:t>
                </w:r>
              </w:p>
            </w:tc>
          </w:tr>
          <w:tr w:rsidR="00D43167" w:rsidRPr="00C95555" w14:paraId="706902C4" w14:textId="77777777" w:rsidTr="008E0284">
            <w:tc>
              <w:tcPr>
                <w:tcW w:w="2768" w:type="dxa"/>
              </w:tcPr>
              <w:p w14:paraId="06E43499" w14:textId="4C310DDC"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NHS</w:t>
                </w:r>
              </w:p>
            </w:tc>
            <w:tc>
              <w:tcPr>
                <w:tcW w:w="7312" w:type="dxa"/>
              </w:tcPr>
              <w:p w14:paraId="7BC284AE" w14:textId="6D844EC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National Health Service </w:t>
                </w:r>
              </w:p>
            </w:tc>
          </w:tr>
          <w:tr w:rsidR="00254594" w:rsidRPr="00C95555" w14:paraId="6BDECC85" w14:textId="77777777" w:rsidTr="008E0284">
            <w:tc>
              <w:tcPr>
                <w:tcW w:w="2768" w:type="dxa"/>
              </w:tcPr>
              <w:p w14:paraId="3EEFB31D" w14:textId="3F66599B"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NRL</w:t>
                </w:r>
              </w:p>
            </w:tc>
            <w:tc>
              <w:tcPr>
                <w:tcW w:w="7312" w:type="dxa"/>
              </w:tcPr>
              <w:p w14:paraId="0CB737A7" w14:textId="2629A248"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National Record Locator</w:t>
                </w:r>
              </w:p>
            </w:tc>
          </w:tr>
          <w:tr w:rsidR="00254594" w:rsidRPr="00C95555" w14:paraId="1A09651E" w14:textId="77777777" w:rsidTr="008E0284">
            <w:tc>
              <w:tcPr>
                <w:tcW w:w="2768" w:type="dxa"/>
              </w:tcPr>
              <w:p w14:paraId="3303AA61" w14:textId="27B66925"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lastRenderedPageBreak/>
                  <w:t>NEMS</w:t>
                </w:r>
              </w:p>
            </w:tc>
            <w:tc>
              <w:tcPr>
                <w:tcW w:w="7312" w:type="dxa"/>
              </w:tcPr>
              <w:p w14:paraId="2EAC10B3" w14:textId="67D427AD" w:rsidR="00254594" w:rsidRPr="00C95555" w:rsidRDefault="0025459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National Event </w:t>
                </w:r>
                <w:r w:rsidR="001516EF">
                  <w:rPr>
                    <w:rFonts w:asciiTheme="minorHAnsi" w:hAnsiTheme="minorHAnsi" w:cstheme="minorHAnsi"/>
                    <w:sz w:val="18"/>
                    <w:szCs w:val="18"/>
                  </w:rPr>
                  <w:t>Monitoring Service</w:t>
                </w:r>
              </w:p>
            </w:tc>
          </w:tr>
          <w:tr w:rsidR="001516EF" w:rsidRPr="00C95555" w14:paraId="4790D9C7" w14:textId="77777777" w:rsidTr="008E0284">
            <w:tc>
              <w:tcPr>
                <w:tcW w:w="2768" w:type="dxa"/>
              </w:tcPr>
              <w:p w14:paraId="7869FCE4" w14:textId="21389CF2"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OCS</w:t>
                </w:r>
              </w:p>
            </w:tc>
            <w:tc>
              <w:tcPr>
                <w:tcW w:w="7312" w:type="dxa"/>
              </w:tcPr>
              <w:p w14:paraId="1517A7E6" w14:textId="3D20751F" w:rsidR="001516EF" w:rsidRPr="00C95555" w:rsidRDefault="001516E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Online Consultation System</w:t>
                </w:r>
              </w:p>
            </w:tc>
          </w:tr>
          <w:tr w:rsidR="00AA78FF" w:rsidRPr="00C95555" w14:paraId="7CEB921E" w14:textId="77777777" w:rsidTr="008E0284">
            <w:tc>
              <w:tcPr>
                <w:tcW w:w="2768" w:type="dxa"/>
              </w:tcPr>
              <w:p w14:paraId="7A0F80AB" w14:textId="10EE2A33"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OC</w:t>
                </w:r>
              </w:p>
            </w:tc>
            <w:tc>
              <w:tcPr>
                <w:tcW w:w="7312" w:type="dxa"/>
              </w:tcPr>
              <w:p w14:paraId="3FC82977" w14:textId="1D761A7E" w:rsidR="00AA78FF" w:rsidRDefault="00AA78F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Oral contraception</w:t>
                </w:r>
              </w:p>
            </w:tc>
          </w:tr>
          <w:tr w:rsidR="00D43167" w:rsidRPr="00C95555" w14:paraId="3BCF7B69" w14:textId="77777777" w:rsidTr="008E0284">
            <w:tc>
              <w:tcPr>
                <w:tcW w:w="2768" w:type="dxa"/>
              </w:tcPr>
              <w:p w14:paraId="4BDD195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OOH</w:t>
                </w:r>
              </w:p>
            </w:tc>
            <w:tc>
              <w:tcPr>
                <w:tcW w:w="7312" w:type="dxa"/>
              </w:tcPr>
              <w:p w14:paraId="7C21E808" w14:textId="5234C70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Out of hours</w:t>
                </w:r>
              </w:p>
            </w:tc>
          </w:tr>
          <w:tr w:rsidR="00D43167" w:rsidRPr="00C95555" w14:paraId="4D7D6D2B" w14:textId="77777777" w:rsidTr="008E0284">
            <w:tc>
              <w:tcPr>
                <w:tcW w:w="2768" w:type="dxa"/>
              </w:tcPr>
              <w:p w14:paraId="44318A54" w14:textId="77C6FC43"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proofErr w:type="spellStart"/>
                <w:r w:rsidRPr="00C95555">
                  <w:rPr>
                    <w:rFonts w:asciiTheme="minorHAnsi" w:hAnsiTheme="minorHAnsi" w:cstheme="minorHAnsi"/>
                    <w:sz w:val="18"/>
                    <w:szCs w:val="18"/>
                  </w:rPr>
                  <w:t>PaCCS</w:t>
                </w:r>
                <w:proofErr w:type="spellEnd"/>
              </w:p>
            </w:tc>
            <w:tc>
              <w:tcPr>
                <w:tcW w:w="7312" w:type="dxa"/>
              </w:tcPr>
              <w:p w14:paraId="3B9490A2" w14:textId="675F97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Pathways Clinical Consultation Support</w:t>
                </w:r>
              </w:p>
            </w:tc>
          </w:tr>
          <w:tr w:rsidR="00D43167" w:rsidRPr="00C95555" w14:paraId="11621182" w14:textId="77777777" w:rsidTr="008E0284">
            <w:tc>
              <w:tcPr>
                <w:tcW w:w="2768" w:type="dxa"/>
              </w:tcPr>
              <w:p w14:paraId="1E8FC23D"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PDS</w:t>
                </w:r>
              </w:p>
            </w:tc>
            <w:tc>
              <w:tcPr>
                <w:tcW w:w="7312" w:type="dxa"/>
              </w:tcPr>
              <w:p w14:paraId="0C1B60ED" w14:textId="365AB10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Personal Demographics Service</w:t>
                </w:r>
              </w:p>
            </w:tc>
          </w:tr>
          <w:tr w:rsidR="00D43167" w:rsidRPr="00C95555" w14:paraId="767898BC" w14:textId="77777777" w:rsidTr="008E0284">
            <w:tc>
              <w:tcPr>
                <w:tcW w:w="2768" w:type="dxa"/>
              </w:tcPr>
              <w:p w14:paraId="2F790471" w14:textId="23E2B0DB" w:rsidR="005B4DBF" w:rsidRPr="00C95555" w:rsidRDefault="005B4DBF"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 xml:space="preserve">Pharmacy </w:t>
                </w:r>
                <w:r w:rsidR="0066092C">
                  <w:rPr>
                    <w:rFonts w:asciiTheme="minorHAnsi" w:hAnsiTheme="minorHAnsi" w:cstheme="minorHAnsi"/>
                    <w:sz w:val="18"/>
                    <w:szCs w:val="18"/>
                  </w:rPr>
                  <w:t>First</w:t>
                </w:r>
              </w:p>
            </w:tc>
            <w:tc>
              <w:tcPr>
                <w:tcW w:w="7312" w:type="dxa"/>
              </w:tcPr>
              <w:p w14:paraId="50AC20F1" w14:textId="051672DE" w:rsidR="005B4DBF" w:rsidRPr="00C95555" w:rsidRDefault="00F850F5"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A scheme to</w:t>
                </w:r>
                <w:r w:rsidRPr="00F850F5">
                  <w:rPr>
                    <w:rFonts w:asciiTheme="minorHAnsi" w:hAnsiTheme="minorHAnsi" w:cstheme="minorHAnsi"/>
                    <w:sz w:val="18"/>
                    <w:szCs w:val="18"/>
                  </w:rPr>
                  <w:t xml:space="preserve"> enable community pharmacists to supply prescription-only medicines, including antibiotics and antivirals where clinically appropriate, to treat seven common health conditions without the need to visit a G</w:t>
                </w:r>
                <w:r>
                  <w:rPr>
                    <w:rFonts w:asciiTheme="minorHAnsi" w:hAnsiTheme="minorHAnsi" w:cstheme="minorHAnsi"/>
                    <w:sz w:val="18"/>
                    <w:szCs w:val="18"/>
                  </w:rPr>
                  <w:t>P</w:t>
                </w:r>
              </w:p>
            </w:tc>
          </w:tr>
          <w:tr w:rsidR="00D43167" w:rsidRPr="00C95555" w14:paraId="59228C5C" w14:textId="77777777" w:rsidTr="008E0284">
            <w:tc>
              <w:tcPr>
                <w:tcW w:w="2768" w:type="dxa"/>
              </w:tcPr>
              <w:p w14:paraId="187B8F97" w14:textId="69B78DBA"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PMS</w:t>
                </w:r>
              </w:p>
            </w:tc>
            <w:tc>
              <w:tcPr>
                <w:tcW w:w="7312" w:type="dxa"/>
              </w:tcPr>
              <w:p w14:paraId="57404EF9" w14:textId="2F8B7855" w:rsidR="00F81F0F" w:rsidRPr="00C95555" w:rsidRDefault="00F81F0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Patient Management System</w:t>
                </w:r>
              </w:p>
            </w:tc>
          </w:tr>
          <w:tr w:rsidR="00D43167" w:rsidRPr="00C95555" w14:paraId="71A362FA" w14:textId="77777777" w:rsidTr="008E0284">
            <w:tc>
              <w:tcPr>
                <w:tcW w:w="2768" w:type="dxa"/>
              </w:tcPr>
              <w:p w14:paraId="33E18DE6"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PRSB</w:t>
                </w:r>
              </w:p>
            </w:tc>
            <w:tc>
              <w:tcPr>
                <w:tcW w:w="7312" w:type="dxa"/>
              </w:tcPr>
              <w:p w14:paraId="6F0D708A" w14:textId="27D3FF2B"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Professional Record Standards Body</w:t>
                </w:r>
              </w:p>
            </w:tc>
          </w:tr>
          <w:tr w:rsidR="00D43167" w:rsidRPr="00C95555" w14:paraId="1BB71A87" w14:textId="77777777" w:rsidTr="008E0284">
            <w:tc>
              <w:tcPr>
                <w:tcW w:w="2768" w:type="dxa"/>
              </w:tcPr>
              <w:p w14:paraId="7FBF4B65" w14:textId="1BDE19F3" w:rsidR="007D140A" w:rsidRPr="00C95555" w:rsidRDefault="007D140A"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Public Beta</w:t>
                </w:r>
              </w:p>
            </w:tc>
            <w:tc>
              <w:tcPr>
                <w:tcW w:w="7312" w:type="dxa"/>
              </w:tcPr>
              <w:p w14:paraId="68BC5288" w14:textId="4FE88EAF" w:rsidR="007D140A" w:rsidRPr="00C95555" w:rsidRDefault="009B0A1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Deployment </w:t>
                </w:r>
                <w:r w:rsidR="00B86866" w:rsidRPr="00C95555">
                  <w:rPr>
                    <w:rFonts w:asciiTheme="minorHAnsi" w:hAnsiTheme="minorHAnsi" w:cstheme="minorHAnsi"/>
                    <w:sz w:val="18"/>
                    <w:szCs w:val="18"/>
                  </w:rPr>
                  <w:t xml:space="preserve">of a system developed against a pre-release standard </w:t>
                </w:r>
                <w:r w:rsidR="0030181F" w:rsidRPr="00C95555">
                  <w:rPr>
                    <w:rFonts w:asciiTheme="minorHAnsi" w:hAnsiTheme="minorHAnsi" w:cstheme="minorHAnsi"/>
                    <w:sz w:val="18"/>
                    <w:szCs w:val="18"/>
                  </w:rPr>
                  <w:t>into a live service</w:t>
                </w:r>
                <w:r w:rsidR="009030B7" w:rsidRPr="00C95555">
                  <w:rPr>
                    <w:rFonts w:asciiTheme="minorHAnsi" w:hAnsiTheme="minorHAnsi" w:cstheme="minorHAnsi"/>
                    <w:sz w:val="18"/>
                    <w:szCs w:val="18"/>
                  </w:rPr>
                  <w:t xml:space="preserve">, </w:t>
                </w:r>
                <w:r w:rsidR="0030181F" w:rsidRPr="00C95555">
                  <w:rPr>
                    <w:rFonts w:asciiTheme="minorHAnsi" w:hAnsiTheme="minorHAnsi" w:cstheme="minorHAnsi"/>
                    <w:sz w:val="18"/>
                    <w:szCs w:val="18"/>
                  </w:rPr>
                  <w:t>under pilot conditions</w:t>
                </w:r>
              </w:p>
            </w:tc>
          </w:tr>
          <w:tr w:rsidR="00D43167" w:rsidRPr="00C95555" w14:paraId="49C73D7A" w14:textId="77777777" w:rsidTr="008E0284">
            <w:tc>
              <w:tcPr>
                <w:tcW w:w="2768" w:type="dxa"/>
              </w:tcPr>
              <w:p w14:paraId="5935846B" w14:textId="727CE60D"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SCAL</w:t>
                </w:r>
              </w:p>
            </w:tc>
            <w:tc>
              <w:tcPr>
                <w:tcW w:w="7312" w:type="dxa"/>
              </w:tcPr>
              <w:p w14:paraId="7525E4CB" w14:textId="2B4AC18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Supplier Conformance Assessment List</w:t>
                </w:r>
              </w:p>
            </w:tc>
          </w:tr>
          <w:tr w:rsidR="00D43167" w:rsidRPr="00C95555" w14:paraId="3C9A0D40" w14:textId="77777777" w:rsidTr="008E0284">
            <w:tc>
              <w:tcPr>
                <w:tcW w:w="2768" w:type="dxa"/>
              </w:tcPr>
              <w:p w14:paraId="779CBFE9" w14:textId="2340B4F4"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SDEC</w:t>
                </w:r>
              </w:p>
            </w:tc>
            <w:tc>
              <w:tcPr>
                <w:tcW w:w="7312" w:type="dxa"/>
              </w:tcPr>
              <w:p w14:paraId="537B4F32" w14:textId="456632C7" w:rsidR="000627B8" w:rsidRPr="00C95555" w:rsidRDefault="000627B8"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Same Day Emergency Care</w:t>
                </w:r>
              </w:p>
            </w:tc>
          </w:tr>
          <w:tr w:rsidR="00D43167" w:rsidRPr="00C95555" w14:paraId="7BEDC3BC" w14:textId="77777777" w:rsidTr="008E0284">
            <w:tc>
              <w:tcPr>
                <w:tcW w:w="2768" w:type="dxa"/>
              </w:tcPr>
              <w:p w14:paraId="49FE5E48" w14:textId="224F936E"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S&amp;R</w:t>
                </w:r>
              </w:p>
            </w:tc>
            <w:tc>
              <w:tcPr>
                <w:tcW w:w="7312" w:type="dxa"/>
              </w:tcPr>
              <w:p w14:paraId="3E73CF8A" w14:textId="01B1968C" w:rsidR="00191644" w:rsidRPr="00C95555" w:rsidRDefault="00191644"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Streaming and Redirection</w:t>
                </w:r>
              </w:p>
            </w:tc>
          </w:tr>
          <w:tr w:rsidR="00D43167" w:rsidRPr="00C95555" w14:paraId="70D69E08" w14:textId="77777777" w:rsidTr="008E0284">
            <w:tc>
              <w:tcPr>
                <w:tcW w:w="2768" w:type="dxa"/>
              </w:tcPr>
              <w:p w14:paraId="6612DCF0" w14:textId="69937772"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TKW</w:t>
                </w:r>
              </w:p>
            </w:tc>
            <w:tc>
              <w:tcPr>
                <w:tcW w:w="7312" w:type="dxa"/>
              </w:tcPr>
              <w:p w14:paraId="7CB2C258" w14:textId="6F9846F1" w:rsidR="00AC2061" w:rsidRPr="00C95555" w:rsidRDefault="00AC2061"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Toolkit workbenc</w:t>
                </w:r>
                <w:r w:rsidR="00420C9F" w:rsidRPr="00C95555">
                  <w:rPr>
                    <w:rFonts w:asciiTheme="minorHAnsi" w:hAnsiTheme="minorHAnsi" w:cstheme="minorHAnsi"/>
                    <w:sz w:val="18"/>
                    <w:szCs w:val="18"/>
                  </w:rPr>
                  <w:t>h</w:t>
                </w:r>
              </w:p>
            </w:tc>
          </w:tr>
          <w:tr w:rsidR="00D43167" w:rsidRPr="00C95555" w14:paraId="481BD023" w14:textId="77777777" w:rsidTr="008E0284">
            <w:tc>
              <w:tcPr>
                <w:tcW w:w="2768" w:type="dxa"/>
              </w:tcPr>
              <w:p w14:paraId="31540F58" w14:textId="4D8FD5D5"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UAT</w:t>
                </w:r>
              </w:p>
            </w:tc>
            <w:tc>
              <w:tcPr>
                <w:tcW w:w="7312" w:type="dxa"/>
              </w:tcPr>
              <w:p w14:paraId="00DD6296" w14:textId="0889986C" w:rsidR="00420C9F" w:rsidRPr="00C95555" w:rsidRDefault="00420C9F"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User Acceptance Test</w:t>
                </w:r>
              </w:p>
            </w:tc>
          </w:tr>
          <w:tr w:rsidR="006373AA" w:rsidRPr="00C95555" w14:paraId="6BF96304" w14:textId="77777777" w:rsidTr="008E0284">
            <w:tc>
              <w:tcPr>
                <w:tcW w:w="2768" w:type="dxa"/>
              </w:tcPr>
              <w:p w14:paraId="44B1DA8E" w14:textId="69876072"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UCR</w:t>
                </w:r>
              </w:p>
            </w:tc>
            <w:tc>
              <w:tcPr>
                <w:tcW w:w="7312" w:type="dxa"/>
              </w:tcPr>
              <w:p w14:paraId="761A59F1" w14:textId="084A0C33" w:rsidR="006373AA" w:rsidRPr="00C95555" w:rsidRDefault="006373AA" w:rsidP="00DE0437">
                <w:pPr>
                  <w:pBdr>
                    <w:top w:val="nil"/>
                    <w:left w:val="nil"/>
                    <w:bottom w:val="nil"/>
                    <w:right w:val="nil"/>
                    <w:between w:val="nil"/>
                  </w:pBdr>
                  <w:spacing w:after="120"/>
                  <w:rPr>
                    <w:rFonts w:asciiTheme="minorHAnsi" w:hAnsiTheme="minorHAnsi" w:cstheme="minorHAnsi"/>
                    <w:sz w:val="18"/>
                    <w:szCs w:val="18"/>
                  </w:rPr>
                </w:pPr>
                <w:r>
                  <w:rPr>
                    <w:rFonts w:asciiTheme="minorHAnsi" w:hAnsiTheme="minorHAnsi" w:cstheme="minorHAnsi"/>
                    <w:sz w:val="18"/>
                    <w:szCs w:val="18"/>
                  </w:rPr>
                  <w:t>Urgent Community Response</w:t>
                </w:r>
              </w:p>
            </w:tc>
          </w:tr>
          <w:tr w:rsidR="00D43167" w:rsidRPr="00C95555" w14:paraId="5CA39B56" w14:textId="77777777" w:rsidTr="008E0284">
            <w:tc>
              <w:tcPr>
                <w:tcW w:w="2768" w:type="dxa"/>
              </w:tcPr>
              <w:p w14:paraId="3A0387E5" w14:textId="0F0389A2"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TRG</w:t>
                </w:r>
              </w:p>
            </w:tc>
            <w:tc>
              <w:tcPr>
                <w:tcW w:w="7312" w:type="dxa"/>
              </w:tcPr>
              <w:p w14:paraId="34813A3A" w14:textId="323648B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Technical Review Group</w:t>
                </w:r>
              </w:p>
            </w:tc>
          </w:tr>
          <w:tr w:rsidR="00D43167" w:rsidRPr="00C95555" w14:paraId="2A28C27F" w14:textId="77777777" w:rsidTr="008E0284">
            <w:tc>
              <w:tcPr>
                <w:tcW w:w="2768" w:type="dxa"/>
              </w:tcPr>
              <w:p w14:paraId="33EFCFE2" w14:textId="4AA642EF"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UCR</w:t>
                </w:r>
              </w:p>
            </w:tc>
            <w:tc>
              <w:tcPr>
                <w:tcW w:w="7312" w:type="dxa"/>
              </w:tcPr>
              <w:p w14:paraId="1206CE65" w14:textId="260F9A3E"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Urgent Community Response </w:t>
                </w:r>
              </w:p>
            </w:tc>
          </w:tr>
          <w:tr w:rsidR="00D43167" w:rsidRPr="00C95555" w14:paraId="1C5EC5BC" w14:textId="77777777" w:rsidTr="008E0284">
            <w:tc>
              <w:tcPr>
                <w:tcW w:w="2768" w:type="dxa"/>
              </w:tcPr>
              <w:p w14:paraId="2650A2C0" w14:textId="411783A0"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UEC</w:t>
                </w:r>
              </w:p>
            </w:tc>
            <w:tc>
              <w:tcPr>
                <w:tcW w:w="7312" w:type="dxa"/>
              </w:tcPr>
              <w:p w14:paraId="7E80558C" w14:textId="16F37DA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and Emergency Care</w:t>
                </w:r>
              </w:p>
            </w:tc>
          </w:tr>
          <w:tr w:rsidR="00D43167" w:rsidRPr="00C95555" w14:paraId="3C3DB380" w14:textId="77777777" w:rsidTr="008E0284">
            <w:tc>
              <w:tcPr>
                <w:tcW w:w="2768" w:type="dxa"/>
              </w:tcPr>
              <w:p w14:paraId="3BC7B463" w14:textId="77777777"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UTC</w:t>
                </w:r>
              </w:p>
            </w:tc>
            <w:tc>
              <w:tcPr>
                <w:tcW w:w="7312" w:type="dxa"/>
              </w:tcPr>
              <w:p w14:paraId="77601620" w14:textId="1C6BD908" w:rsidR="00DE0437" w:rsidRPr="00C95555" w:rsidRDefault="00DE0437"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Urgent Treatment Centre</w:t>
                </w:r>
              </w:p>
            </w:tc>
          </w:tr>
          <w:tr w:rsidR="00D43167" w:rsidRPr="00C95555" w14:paraId="45E59C3D" w14:textId="77777777" w:rsidTr="008E0284">
            <w:tc>
              <w:tcPr>
                <w:tcW w:w="2768" w:type="dxa"/>
              </w:tcPr>
              <w:p w14:paraId="27E3D24E" w14:textId="1DD0FEAE"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WNB</w:t>
                </w:r>
              </w:p>
            </w:tc>
            <w:tc>
              <w:tcPr>
                <w:tcW w:w="7312" w:type="dxa"/>
              </w:tcPr>
              <w:p w14:paraId="6A07BCDF" w14:textId="03187A03" w:rsidR="00A619F3" w:rsidRPr="00C95555" w:rsidRDefault="00A619F3" w:rsidP="00DE0437">
                <w:pPr>
                  <w:pBdr>
                    <w:top w:val="nil"/>
                    <w:left w:val="nil"/>
                    <w:bottom w:val="nil"/>
                    <w:right w:val="nil"/>
                    <w:between w:val="nil"/>
                  </w:pBdr>
                  <w:spacing w:after="120"/>
                  <w:rPr>
                    <w:rFonts w:asciiTheme="minorHAnsi" w:hAnsiTheme="minorHAnsi" w:cstheme="minorHAnsi"/>
                    <w:sz w:val="18"/>
                    <w:szCs w:val="18"/>
                  </w:rPr>
                </w:pPr>
                <w:r w:rsidRPr="00C95555">
                  <w:rPr>
                    <w:rFonts w:asciiTheme="minorHAnsi" w:hAnsiTheme="minorHAnsi" w:cstheme="minorHAnsi"/>
                    <w:sz w:val="18"/>
                    <w:szCs w:val="18"/>
                  </w:rPr>
                  <w:t xml:space="preserve">Was </w:t>
                </w:r>
                <w:r w:rsidR="00472A09" w:rsidRPr="00C95555">
                  <w:rPr>
                    <w:rFonts w:asciiTheme="minorHAnsi" w:hAnsiTheme="minorHAnsi" w:cstheme="minorHAnsi"/>
                    <w:sz w:val="18"/>
                    <w:szCs w:val="18"/>
                  </w:rPr>
                  <w:t>N</w:t>
                </w:r>
                <w:r w:rsidRPr="00C95555">
                  <w:rPr>
                    <w:rFonts w:asciiTheme="minorHAnsi" w:hAnsiTheme="minorHAnsi" w:cstheme="minorHAnsi"/>
                    <w:sz w:val="18"/>
                    <w:szCs w:val="18"/>
                  </w:rPr>
                  <w:t xml:space="preserve">ot </w:t>
                </w:r>
                <w:r w:rsidR="00472A09" w:rsidRPr="00C95555">
                  <w:rPr>
                    <w:rFonts w:asciiTheme="minorHAnsi" w:hAnsiTheme="minorHAnsi" w:cstheme="minorHAnsi"/>
                    <w:sz w:val="18"/>
                    <w:szCs w:val="18"/>
                  </w:rPr>
                  <w:t>Brought</w:t>
                </w:r>
              </w:p>
            </w:tc>
          </w:tr>
        </w:tbl>
        <w:p w14:paraId="2BCCD61C" w14:textId="77777777" w:rsidR="00BA6475" w:rsidRPr="00C95555" w:rsidRDefault="00BA6475" w:rsidP="00BA6475">
          <w:pPr>
            <w:spacing w:after="0"/>
            <w:textboxTightWrap w:val="none"/>
            <w:rPr>
              <w:rFonts w:asciiTheme="minorHAnsi" w:hAnsiTheme="minorHAnsi" w:cstheme="minorHAnsi"/>
              <w:b/>
              <w:szCs w:val="22"/>
            </w:rPr>
          </w:pPr>
        </w:p>
        <w:p w14:paraId="03922360" w14:textId="7071BE14" w:rsidR="00757DA5" w:rsidRPr="00C95555" w:rsidRDefault="00757DA5" w:rsidP="00BA6475">
          <w:pPr>
            <w:spacing w:after="0"/>
            <w:textboxTightWrap w:val="none"/>
            <w:rPr>
              <w:rFonts w:asciiTheme="minorHAnsi" w:hAnsiTheme="minorHAnsi" w:cstheme="minorHAnsi"/>
              <w:b/>
              <w:szCs w:val="22"/>
            </w:rPr>
          </w:pPr>
          <w:r w:rsidRPr="00C95555">
            <w:rPr>
              <w:rFonts w:asciiTheme="minorHAnsi" w:hAnsiTheme="minorHAnsi" w:cstheme="minorHAnsi"/>
              <w:b/>
              <w:szCs w:val="22"/>
            </w:rPr>
            <w:t>Document</w:t>
          </w:r>
          <w:r w:rsidR="0097707D" w:rsidRPr="00C95555">
            <w:rPr>
              <w:rFonts w:asciiTheme="minorHAnsi" w:hAnsiTheme="minorHAnsi" w:cstheme="minorHAnsi"/>
              <w:b/>
              <w:szCs w:val="22"/>
            </w:rPr>
            <w:t xml:space="preserve"> </w:t>
          </w:r>
          <w:r w:rsidRPr="00C95555">
            <w:rPr>
              <w:rFonts w:asciiTheme="minorHAnsi" w:hAnsiTheme="minorHAnsi" w:cstheme="minorHAnsi"/>
              <w:b/>
              <w:szCs w:val="22"/>
            </w:rPr>
            <w:t>Control:</w:t>
          </w:r>
        </w:p>
        <w:p w14:paraId="0D5B52D2" w14:textId="17C062B9" w:rsidR="006A09B5" w:rsidRPr="00C95555" w:rsidRDefault="00757DA5" w:rsidP="005A5C11">
          <w:pPr>
            <w:rPr>
              <w:rFonts w:asciiTheme="minorHAnsi" w:hAnsiTheme="minorHAnsi" w:cstheme="minorBidi"/>
              <w:szCs w:val="22"/>
            </w:rPr>
          </w:pP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controlled</w:t>
          </w:r>
          <w:r w:rsidR="0097707D" w:rsidRPr="470AAEBF">
            <w:rPr>
              <w:rFonts w:asciiTheme="minorHAnsi" w:hAnsiTheme="minorHAnsi" w:cstheme="minorBidi"/>
              <w:szCs w:val="22"/>
            </w:rPr>
            <w:t xml:space="preserve"> </w:t>
          </w:r>
          <w:r w:rsidRPr="470AAEBF">
            <w:rPr>
              <w:rFonts w:asciiTheme="minorHAnsi" w:hAnsiTheme="minorHAnsi" w:cstheme="minorBidi"/>
              <w:szCs w:val="22"/>
            </w:rPr>
            <w:t>copy</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is</w:t>
          </w:r>
          <w:r w:rsidR="0097707D" w:rsidRPr="470AAEBF">
            <w:rPr>
              <w:rFonts w:asciiTheme="minorHAnsi" w:hAnsiTheme="minorHAnsi" w:cstheme="minorBidi"/>
              <w:szCs w:val="22"/>
            </w:rPr>
            <w:t xml:space="preserve"> </w:t>
          </w:r>
          <w:r w:rsidRPr="470AAEBF">
            <w:rPr>
              <w:rFonts w:asciiTheme="minorHAnsi" w:hAnsiTheme="minorHAnsi" w:cstheme="minorBidi"/>
              <w:szCs w:val="22"/>
            </w:rPr>
            <w:t>maintained</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the</w:t>
          </w:r>
          <w:r w:rsidR="0097707D" w:rsidRPr="470AAEBF">
            <w:rPr>
              <w:rFonts w:asciiTheme="minorHAnsi" w:hAnsiTheme="minorHAnsi" w:cstheme="minorBidi"/>
              <w:szCs w:val="22"/>
            </w:rPr>
            <w:t xml:space="preserve"> </w:t>
          </w:r>
          <w:r w:rsidRPr="470AAEBF">
            <w:rPr>
              <w:rFonts w:asciiTheme="minorHAnsi" w:hAnsiTheme="minorHAnsi" w:cstheme="minorBidi"/>
              <w:szCs w:val="22"/>
            </w:rPr>
            <w:t>NHS</w:t>
          </w:r>
          <w:r w:rsidR="0097707D" w:rsidRPr="470AAEBF">
            <w:rPr>
              <w:rFonts w:asciiTheme="minorHAnsi" w:hAnsiTheme="minorHAnsi" w:cstheme="minorBidi"/>
              <w:szCs w:val="22"/>
            </w:rPr>
            <w:t xml:space="preserve"> </w:t>
          </w:r>
          <w:r w:rsidR="0019381F" w:rsidRPr="470AAEBF">
            <w:rPr>
              <w:rFonts w:asciiTheme="minorHAnsi" w:hAnsiTheme="minorHAnsi" w:cstheme="minorBidi"/>
              <w:szCs w:val="22"/>
            </w:rPr>
            <w:t xml:space="preserve">England </w:t>
          </w:r>
          <w:r w:rsidRPr="470AAEBF">
            <w:rPr>
              <w:rFonts w:asciiTheme="minorHAnsi" w:hAnsiTheme="minorHAnsi" w:cstheme="minorBidi"/>
              <w:szCs w:val="22"/>
            </w:rPr>
            <w:t>corporate</w:t>
          </w:r>
          <w:r w:rsidR="0097707D" w:rsidRPr="470AAEBF">
            <w:rPr>
              <w:rFonts w:asciiTheme="minorHAnsi" w:hAnsiTheme="minorHAnsi" w:cstheme="minorBidi"/>
              <w:szCs w:val="22"/>
            </w:rPr>
            <w:t xml:space="preserve"> </w:t>
          </w:r>
          <w:r w:rsidRPr="470AAEBF">
            <w:rPr>
              <w:rFonts w:asciiTheme="minorHAnsi" w:hAnsiTheme="minorHAnsi" w:cstheme="minorBidi"/>
              <w:szCs w:val="22"/>
            </w:rPr>
            <w:t>network.</w:t>
          </w:r>
          <w:r w:rsidR="0097707D" w:rsidRPr="470AAEBF">
            <w:rPr>
              <w:rFonts w:asciiTheme="minorHAnsi" w:hAnsiTheme="minorHAnsi" w:cstheme="minorBidi"/>
              <w:szCs w:val="22"/>
            </w:rPr>
            <w:t xml:space="preserve"> </w:t>
          </w:r>
          <w:r w:rsidRPr="470AAEBF">
            <w:rPr>
              <w:rFonts w:asciiTheme="minorHAnsi" w:hAnsiTheme="minorHAnsi" w:cstheme="minorBidi"/>
              <w:szCs w:val="22"/>
            </w:rPr>
            <w:t>Any</w:t>
          </w:r>
          <w:r w:rsidR="0097707D" w:rsidRPr="470AAEBF">
            <w:rPr>
              <w:rFonts w:asciiTheme="minorHAnsi" w:hAnsiTheme="minorHAnsi" w:cstheme="minorBidi"/>
              <w:szCs w:val="22"/>
            </w:rPr>
            <w:t xml:space="preserve"> </w:t>
          </w:r>
          <w:r w:rsidRPr="470AAEBF">
            <w:rPr>
              <w:rFonts w:asciiTheme="minorHAnsi" w:hAnsiTheme="minorHAnsi" w:cstheme="minorBidi"/>
              <w:szCs w:val="22"/>
            </w:rPr>
            <w:t>copies</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this</w:t>
          </w:r>
          <w:r w:rsidR="0097707D" w:rsidRPr="470AAEBF">
            <w:rPr>
              <w:rFonts w:asciiTheme="minorHAnsi" w:hAnsiTheme="minorHAnsi" w:cstheme="minorBidi"/>
              <w:szCs w:val="22"/>
            </w:rPr>
            <w:t xml:space="preserve"> </w:t>
          </w:r>
          <w:r w:rsidRPr="470AAEBF">
            <w:rPr>
              <w:rFonts w:asciiTheme="minorHAnsi" w:hAnsiTheme="minorHAnsi" w:cstheme="minorBidi"/>
              <w:szCs w:val="22"/>
            </w:rPr>
            <w:t>document</w:t>
          </w:r>
          <w:r w:rsidR="0097707D" w:rsidRPr="470AAEBF">
            <w:rPr>
              <w:rFonts w:asciiTheme="minorHAnsi" w:hAnsiTheme="minorHAnsi" w:cstheme="minorBidi"/>
              <w:szCs w:val="22"/>
            </w:rPr>
            <w:t xml:space="preserve"> </w:t>
          </w:r>
          <w:r w:rsidRPr="470AAEBF">
            <w:rPr>
              <w:rFonts w:asciiTheme="minorHAnsi" w:hAnsiTheme="minorHAnsi" w:cstheme="minorBidi"/>
              <w:szCs w:val="22"/>
            </w:rPr>
            <w:t>held</w:t>
          </w:r>
          <w:r w:rsidR="0097707D" w:rsidRPr="470AAEBF">
            <w:rPr>
              <w:rFonts w:asciiTheme="minorHAnsi" w:hAnsiTheme="minorHAnsi" w:cstheme="minorBidi"/>
              <w:szCs w:val="22"/>
            </w:rPr>
            <w:t xml:space="preserve"> </w:t>
          </w:r>
          <w:r w:rsidRPr="470AAEBF">
            <w:rPr>
              <w:rFonts w:asciiTheme="minorHAnsi" w:hAnsiTheme="minorHAnsi" w:cstheme="minorBidi"/>
              <w:szCs w:val="22"/>
            </w:rPr>
            <w:t>outside</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that</w:t>
          </w:r>
          <w:r w:rsidR="0097707D" w:rsidRPr="470AAEBF">
            <w:rPr>
              <w:rFonts w:asciiTheme="minorHAnsi" w:hAnsiTheme="minorHAnsi" w:cstheme="minorBidi"/>
              <w:szCs w:val="22"/>
            </w:rPr>
            <w:t xml:space="preserve"> </w:t>
          </w:r>
          <w:r w:rsidRPr="470AAEBF">
            <w:rPr>
              <w:rFonts w:asciiTheme="minorHAnsi" w:hAnsiTheme="minorHAnsi" w:cstheme="minorBidi"/>
              <w:szCs w:val="22"/>
            </w:rPr>
            <w:t>area,</w:t>
          </w:r>
          <w:r w:rsidR="0097707D" w:rsidRPr="470AAEBF">
            <w:rPr>
              <w:rFonts w:asciiTheme="minorHAnsi" w:hAnsiTheme="minorHAnsi" w:cstheme="minorBidi"/>
              <w:szCs w:val="22"/>
            </w:rPr>
            <w:t xml:space="preserve"> </w:t>
          </w:r>
          <w:r w:rsidRPr="470AAEBF">
            <w:rPr>
              <w:rFonts w:asciiTheme="minorHAnsi" w:hAnsiTheme="minorHAnsi" w:cstheme="minorBidi"/>
              <w:szCs w:val="22"/>
            </w:rPr>
            <w:t>in</w:t>
          </w:r>
          <w:r w:rsidR="0097707D" w:rsidRPr="470AAEBF">
            <w:rPr>
              <w:rFonts w:asciiTheme="minorHAnsi" w:hAnsiTheme="minorHAnsi" w:cstheme="minorBidi"/>
              <w:szCs w:val="22"/>
            </w:rPr>
            <w:t xml:space="preserve"> </w:t>
          </w:r>
          <w:r w:rsidRPr="470AAEBF">
            <w:rPr>
              <w:rFonts w:asciiTheme="minorHAnsi" w:hAnsiTheme="minorHAnsi" w:cstheme="minorBidi"/>
              <w:szCs w:val="22"/>
            </w:rPr>
            <w:t>whatever</w:t>
          </w:r>
          <w:r w:rsidR="0097707D" w:rsidRPr="470AAEBF">
            <w:rPr>
              <w:rFonts w:asciiTheme="minorHAnsi" w:hAnsiTheme="minorHAnsi" w:cstheme="minorBidi"/>
              <w:szCs w:val="22"/>
            </w:rPr>
            <w:t xml:space="preserve"> </w:t>
          </w:r>
          <w:r w:rsidRPr="470AAEBF">
            <w:rPr>
              <w:rFonts w:asciiTheme="minorHAnsi" w:hAnsiTheme="minorHAnsi" w:cstheme="minorBidi"/>
              <w:szCs w:val="22"/>
            </w:rPr>
            <w:t>format</w:t>
          </w:r>
          <w:r w:rsidR="0097707D" w:rsidRPr="470AAEBF">
            <w:rPr>
              <w:rFonts w:asciiTheme="minorHAnsi" w:hAnsiTheme="minorHAnsi" w:cstheme="minorBidi"/>
              <w:szCs w:val="22"/>
            </w:rPr>
            <w:t xml:space="preserve"> </w:t>
          </w:r>
          <w:r w:rsidRPr="470AAEBF">
            <w:rPr>
              <w:rFonts w:asciiTheme="minorHAnsi" w:hAnsiTheme="minorHAnsi" w:cstheme="minorBidi"/>
              <w:szCs w:val="22"/>
            </w:rPr>
            <w:t>(</w:t>
          </w:r>
          <w:r w:rsidR="00E32CD0" w:rsidRPr="470AAEBF">
            <w:rPr>
              <w:rFonts w:asciiTheme="minorHAnsi" w:hAnsiTheme="minorHAnsi" w:cstheme="minorBidi"/>
              <w:szCs w:val="22"/>
            </w:rPr>
            <w:t>e.g.</w:t>
          </w:r>
          <w:r w:rsidR="0097707D" w:rsidRPr="470AAEBF">
            <w:rPr>
              <w:rFonts w:asciiTheme="minorHAnsi" w:hAnsiTheme="minorHAnsi" w:cstheme="minorBidi"/>
              <w:szCs w:val="22"/>
            </w:rPr>
            <w:t xml:space="preserve"> </w:t>
          </w:r>
          <w:r w:rsidRPr="470AAEBF">
            <w:rPr>
              <w:rFonts w:asciiTheme="minorHAnsi" w:hAnsiTheme="minorHAnsi" w:cstheme="minorBidi"/>
              <w:szCs w:val="22"/>
            </w:rPr>
            <w:t>paper,</w:t>
          </w:r>
          <w:r w:rsidR="0097707D" w:rsidRPr="470AAEBF">
            <w:rPr>
              <w:rFonts w:asciiTheme="minorHAnsi" w:hAnsiTheme="minorHAnsi" w:cstheme="minorBidi"/>
              <w:szCs w:val="22"/>
            </w:rPr>
            <w:t xml:space="preserve"> </w:t>
          </w:r>
          <w:r w:rsidRPr="470AAEBF">
            <w:rPr>
              <w:rFonts w:asciiTheme="minorHAnsi" w:hAnsiTheme="minorHAnsi" w:cstheme="minorBidi"/>
              <w:szCs w:val="22"/>
            </w:rPr>
            <w:t>email</w:t>
          </w:r>
          <w:r w:rsidR="0097707D" w:rsidRPr="470AAEBF">
            <w:rPr>
              <w:rFonts w:asciiTheme="minorHAnsi" w:hAnsiTheme="minorHAnsi" w:cstheme="minorBidi"/>
              <w:szCs w:val="22"/>
            </w:rPr>
            <w:t xml:space="preserve"> </w:t>
          </w:r>
          <w:r w:rsidRPr="470AAEBF">
            <w:rPr>
              <w:rFonts w:asciiTheme="minorHAnsi" w:hAnsiTheme="minorHAnsi" w:cstheme="minorBidi"/>
              <w:szCs w:val="22"/>
            </w:rPr>
            <w:t>attachment),</w:t>
          </w:r>
          <w:r w:rsidR="0097707D" w:rsidRPr="470AAEBF">
            <w:rPr>
              <w:rFonts w:asciiTheme="minorHAnsi" w:hAnsiTheme="minorHAnsi" w:cstheme="minorBidi"/>
              <w:szCs w:val="22"/>
            </w:rPr>
            <w:t xml:space="preserve"> </w:t>
          </w:r>
          <w:r w:rsidRPr="470AAEBF">
            <w:rPr>
              <w:rFonts w:asciiTheme="minorHAnsi" w:hAnsiTheme="minorHAnsi" w:cstheme="minorBidi"/>
              <w:szCs w:val="22"/>
            </w:rPr>
            <w:t>are</w:t>
          </w:r>
          <w:r w:rsidR="0097707D" w:rsidRPr="470AAEBF">
            <w:rPr>
              <w:rFonts w:asciiTheme="minorHAnsi" w:hAnsiTheme="minorHAnsi" w:cstheme="minorBidi"/>
              <w:szCs w:val="22"/>
            </w:rPr>
            <w:t xml:space="preserve"> </w:t>
          </w:r>
          <w:r w:rsidRPr="470AAEBF">
            <w:rPr>
              <w:rFonts w:asciiTheme="minorHAnsi" w:hAnsiTheme="minorHAnsi" w:cstheme="minorBidi"/>
              <w:szCs w:val="22"/>
            </w:rPr>
            <w:t>considered</w:t>
          </w:r>
          <w:r w:rsidR="0097707D" w:rsidRPr="470AAEBF">
            <w:rPr>
              <w:rFonts w:asciiTheme="minorHAnsi" w:hAnsiTheme="minorHAnsi" w:cstheme="minorBidi"/>
              <w:szCs w:val="22"/>
            </w:rPr>
            <w:t xml:space="preserve"> </w:t>
          </w:r>
          <w:r w:rsidRPr="470AAEBF">
            <w:rPr>
              <w:rFonts w:asciiTheme="minorHAnsi" w:hAnsiTheme="minorHAnsi" w:cstheme="minorBidi"/>
              <w:szCs w:val="22"/>
            </w:rPr>
            <w:t>to</w:t>
          </w:r>
          <w:r w:rsidR="0097707D" w:rsidRPr="470AAEBF">
            <w:rPr>
              <w:rFonts w:asciiTheme="minorHAnsi" w:hAnsiTheme="minorHAnsi" w:cstheme="minorBidi"/>
              <w:szCs w:val="22"/>
            </w:rPr>
            <w:t xml:space="preserve"> </w:t>
          </w:r>
          <w:r w:rsidRPr="470AAEBF">
            <w:rPr>
              <w:rFonts w:asciiTheme="minorHAnsi" w:hAnsiTheme="minorHAnsi" w:cstheme="minorBidi"/>
              <w:szCs w:val="22"/>
            </w:rPr>
            <w:t>have</w:t>
          </w:r>
          <w:r w:rsidR="0097707D" w:rsidRPr="470AAEBF">
            <w:rPr>
              <w:rFonts w:asciiTheme="minorHAnsi" w:hAnsiTheme="minorHAnsi" w:cstheme="minorBidi"/>
              <w:szCs w:val="22"/>
            </w:rPr>
            <w:t xml:space="preserve"> </w:t>
          </w:r>
          <w:r w:rsidRPr="470AAEBF">
            <w:rPr>
              <w:rFonts w:asciiTheme="minorHAnsi" w:hAnsiTheme="minorHAnsi" w:cstheme="minorBidi"/>
              <w:szCs w:val="22"/>
            </w:rPr>
            <w:t>passed</w:t>
          </w:r>
          <w:r w:rsidR="0097707D" w:rsidRPr="470AAEBF">
            <w:rPr>
              <w:rFonts w:asciiTheme="minorHAnsi" w:hAnsiTheme="minorHAnsi" w:cstheme="minorBidi"/>
              <w:szCs w:val="22"/>
            </w:rPr>
            <w:t xml:space="preserve"> </w:t>
          </w:r>
          <w:r w:rsidRPr="470AAEBF">
            <w:rPr>
              <w:rFonts w:asciiTheme="minorHAnsi" w:hAnsiTheme="minorHAnsi" w:cstheme="minorBidi"/>
              <w:szCs w:val="22"/>
            </w:rPr>
            <w:t>out</w:t>
          </w:r>
          <w:r w:rsidR="0097707D" w:rsidRPr="470AAEBF">
            <w:rPr>
              <w:rFonts w:asciiTheme="minorHAnsi" w:hAnsiTheme="minorHAnsi" w:cstheme="minorBidi"/>
              <w:szCs w:val="22"/>
            </w:rPr>
            <w:t xml:space="preserve"> </w:t>
          </w:r>
          <w:r w:rsidRPr="470AAEBF">
            <w:rPr>
              <w:rFonts w:asciiTheme="minorHAnsi" w:hAnsiTheme="minorHAnsi" w:cstheme="minorBidi"/>
              <w:szCs w:val="22"/>
            </w:rPr>
            <w:t>of</w:t>
          </w:r>
          <w:r w:rsidR="0097707D" w:rsidRPr="470AAEBF">
            <w:rPr>
              <w:rFonts w:asciiTheme="minorHAnsi" w:hAnsiTheme="minorHAnsi" w:cstheme="minorBidi"/>
              <w:szCs w:val="22"/>
            </w:rPr>
            <w:t xml:space="preserve"> </w:t>
          </w:r>
          <w:r w:rsidRPr="470AAEBF">
            <w:rPr>
              <w:rFonts w:asciiTheme="minorHAnsi" w:hAnsiTheme="minorHAnsi" w:cstheme="minorBidi"/>
              <w:szCs w:val="22"/>
            </w:rPr>
            <w:t>control</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should</w:t>
          </w:r>
          <w:r w:rsidR="0097707D" w:rsidRPr="470AAEBF">
            <w:rPr>
              <w:rFonts w:asciiTheme="minorHAnsi" w:hAnsiTheme="minorHAnsi" w:cstheme="minorBidi"/>
              <w:szCs w:val="22"/>
            </w:rPr>
            <w:t xml:space="preserve"> </w:t>
          </w:r>
          <w:r w:rsidRPr="470AAEBF">
            <w:rPr>
              <w:rFonts w:asciiTheme="minorHAnsi" w:hAnsiTheme="minorHAnsi" w:cstheme="minorBidi"/>
              <w:szCs w:val="22"/>
            </w:rPr>
            <w:t>be</w:t>
          </w:r>
          <w:r w:rsidR="0097707D" w:rsidRPr="470AAEBF">
            <w:rPr>
              <w:rFonts w:asciiTheme="minorHAnsi" w:hAnsiTheme="minorHAnsi" w:cstheme="minorBidi"/>
              <w:szCs w:val="22"/>
            </w:rPr>
            <w:t xml:space="preserve"> </w:t>
          </w:r>
          <w:r w:rsidRPr="470AAEBF">
            <w:rPr>
              <w:rFonts w:asciiTheme="minorHAnsi" w:hAnsiTheme="minorHAnsi" w:cstheme="minorBidi"/>
              <w:szCs w:val="22"/>
            </w:rPr>
            <w:t>checked</w:t>
          </w:r>
          <w:r w:rsidR="0097707D" w:rsidRPr="470AAEBF">
            <w:rPr>
              <w:rFonts w:asciiTheme="minorHAnsi" w:hAnsiTheme="minorHAnsi" w:cstheme="minorBidi"/>
              <w:szCs w:val="22"/>
            </w:rPr>
            <w:t xml:space="preserve"> </w:t>
          </w:r>
          <w:r w:rsidRPr="470AAEBF">
            <w:rPr>
              <w:rFonts w:asciiTheme="minorHAnsi" w:hAnsiTheme="minorHAnsi" w:cstheme="minorBidi"/>
              <w:szCs w:val="22"/>
            </w:rPr>
            <w:t>for</w:t>
          </w:r>
          <w:r w:rsidR="0097707D" w:rsidRPr="470AAEBF">
            <w:rPr>
              <w:rFonts w:asciiTheme="minorHAnsi" w:hAnsiTheme="minorHAnsi" w:cstheme="minorBidi"/>
              <w:szCs w:val="22"/>
            </w:rPr>
            <w:t xml:space="preserve"> </w:t>
          </w:r>
          <w:r w:rsidRPr="470AAEBF">
            <w:rPr>
              <w:rFonts w:asciiTheme="minorHAnsi" w:hAnsiTheme="minorHAnsi" w:cstheme="minorBidi"/>
              <w:szCs w:val="22"/>
            </w:rPr>
            <w:t>currency</w:t>
          </w:r>
          <w:r w:rsidR="0097707D" w:rsidRPr="470AAEBF">
            <w:rPr>
              <w:rFonts w:asciiTheme="minorHAnsi" w:hAnsiTheme="minorHAnsi" w:cstheme="minorBidi"/>
              <w:szCs w:val="22"/>
            </w:rPr>
            <w:t xml:space="preserve"> </w:t>
          </w:r>
          <w:r w:rsidRPr="470AAEBF">
            <w:rPr>
              <w:rFonts w:asciiTheme="minorHAnsi" w:hAnsiTheme="minorHAnsi" w:cstheme="minorBidi"/>
              <w:szCs w:val="22"/>
            </w:rPr>
            <w:t>and</w:t>
          </w:r>
          <w:r w:rsidR="0097707D" w:rsidRPr="470AAEBF">
            <w:rPr>
              <w:rFonts w:asciiTheme="minorHAnsi" w:hAnsiTheme="minorHAnsi" w:cstheme="minorBidi"/>
              <w:szCs w:val="22"/>
            </w:rPr>
            <w:t xml:space="preserve"> </w:t>
          </w:r>
          <w:r w:rsidRPr="470AAEBF">
            <w:rPr>
              <w:rFonts w:asciiTheme="minorHAnsi" w:hAnsiTheme="minorHAnsi" w:cstheme="minorBidi"/>
              <w:szCs w:val="22"/>
            </w:rPr>
            <w:t>validity.</w:t>
          </w:r>
        </w:p>
        <w:p w14:paraId="08B37080" w14:textId="66EF920C" w:rsidR="00076E93" w:rsidRPr="00C95555" w:rsidRDefault="00076E93">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4D5A397" w14:textId="77777777" w:rsidR="008B6B86" w:rsidRPr="00C95555" w:rsidRDefault="008B6B86">
          <w:pPr>
            <w:spacing w:after="0"/>
            <w:textboxTightWrap w:val="none"/>
            <w:rPr>
              <w:rFonts w:asciiTheme="minorHAnsi" w:hAnsiTheme="minorHAnsi" w:cstheme="minorHAnsi"/>
              <w:szCs w:val="22"/>
            </w:rPr>
          </w:pPr>
        </w:p>
        <w:bookmarkStart w:id="8" w:name="_Toc525074247"/>
        <w:bookmarkStart w:id="9" w:name="_Toc350174611"/>
        <w:p w14:paraId="30FA23A4" w14:textId="43AB28CC" w:rsidR="00D1017E" w:rsidRDefault="000F755E">
          <w:pPr>
            <w:pStyle w:val="TOC1"/>
            <w:rPr>
              <w:rFonts w:asciiTheme="minorHAnsi" w:eastAsiaTheme="minorEastAsia" w:hAnsiTheme="minorHAnsi" w:cstheme="minorBidi"/>
              <w:b w:val="0"/>
              <w:color w:val="auto"/>
              <w:kern w:val="2"/>
              <w:sz w:val="24"/>
              <w:lang w:eastAsia="en-GB"/>
              <w14:ligatures w14:val="standardContextual"/>
            </w:rPr>
          </w:pPr>
          <w:r w:rsidRPr="005570E2">
            <w:fldChar w:fldCharType="begin"/>
          </w:r>
          <w:r w:rsidRPr="005570E2">
            <w:instrText xml:space="preserve"> TOC \o "1-2" \h \z \u </w:instrText>
          </w:r>
          <w:r w:rsidRPr="005570E2">
            <w:fldChar w:fldCharType="separate"/>
          </w:r>
          <w:hyperlink w:anchor="_Toc227154075" w:history="1">
            <w:r w:rsidR="00D1017E" w:rsidRPr="007C0E73">
              <w:rPr>
                <w:rStyle w:val="Hyperlink"/>
              </w:rPr>
              <w:t>1 Executive Summary</w:t>
            </w:r>
            <w:r w:rsidR="00D1017E">
              <w:rPr>
                <w:webHidden/>
              </w:rPr>
              <w:tab/>
            </w:r>
            <w:r w:rsidR="00D1017E">
              <w:rPr>
                <w:webHidden/>
              </w:rPr>
              <w:fldChar w:fldCharType="begin"/>
            </w:r>
            <w:r w:rsidR="00D1017E">
              <w:rPr>
                <w:webHidden/>
              </w:rPr>
              <w:instrText xml:space="preserve"> PAGEREF _Toc227154075 \h </w:instrText>
            </w:r>
            <w:r w:rsidR="00D1017E">
              <w:rPr>
                <w:webHidden/>
              </w:rPr>
            </w:r>
            <w:r w:rsidR="00D1017E">
              <w:rPr>
                <w:webHidden/>
              </w:rPr>
              <w:fldChar w:fldCharType="separate"/>
            </w:r>
            <w:r w:rsidR="00D1017E">
              <w:rPr>
                <w:webHidden/>
              </w:rPr>
              <w:t>12</w:t>
            </w:r>
            <w:r w:rsidR="00D1017E">
              <w:rPr>
                <w:webHidden/>
              </w:rPr>
              <w:fldChar w:fldCharType="end"/>
            </w:r>
          </w:hyperlink>
        </w:p>
        <w:p w14:paraId="073617FC" w14:textId="3F0062C4"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76" w:history="1">
            <w:r w:rsidRPr="007C0E73">
              <w:rPr>
                <w:rStyle w:val="Hyperlink"/>
              </w:rPr>
              <w:t>2 Introduction</w:t>
            </w:r>
            <w:r>
              <w:rPr>
                <w:webHidden/>
              </w:rPr>
              <w:tab/>
            </w:r>
            <w:r>
              <w:rPr>
                <w:webHidden/>
              </w:rPr>
              <w:fldChar w:fldCharType="begin"/>
            </w:r>
            <w:r>
              <w:rPr>
                <w:webHidden/>
              </w:rPr>
              <w:instrText xml:space="preserve"> PAGEREF _Toc227154076 \h </w:instrText>
            </w:r>
            <w:r>
              <w:rPr>
                <w:webHidden/>
              </w:rPr>
            </w:r>
            <w:r>
              <w:rPr>
                <w:webHidden/>
              </w:rPr>
              <w:fldChar w:fldCharType="separate"/>
            </w:r>
            <w:r>
              <w:rPr>
                <w:webHidden/>
              </w:rPr>
              <w:t>14</w:t>
            </w:r>
            <w:r>
              <w:rPr>
                <w:webHidden/>
              </w:rPr>
              <w:fldChar w:fldCharType="end"/>
            </w:r>
          </w:hyperlink>
        </w:p>
        <w:p w14:paraId="4142C403" w14:textId="1823C578"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77" w:history="1">
            <w:r w:rsidRPr="007C0E73">
              <w:rPr>
                <w:rStyle w:val="Hyperlink"/>
              </w:rPr>
              <w:t>3 System overview</w:t>
            </w:r>
            <w:r>
              <w:rPr>
                <w:webHidden/>
              </w:rPr>
              <w:tab/>
            </w:r>
            <w:r>
              <w:rPr>
                <w:webHidden/>
              </w:rPr>
              <w:fldChar w:fldCharType="begin"/>
            </w:r>
            <w:r>
              <w:rPr>
                <w:webHidden/>
              </w:rPr>
              <w:instrText xml:space="preserve"> PAGEREF _Toc227154077 \h </w:instrText>
            </w:r>
            <w:r>
              <w:rPr>
                <w:webHidden/>
              </w:rPr>
            </w:r>
            <w:r>
              <w:rPr>
                <w:webHidden/>
              </w:rPr>
              <w:fldChar w:fldCharType="separate"/>
            </w:r>
            <w:r>
              <w:rPr>
                <w:webHidden/>
              </w:rPr>
              <w:t>14</w:t>
            </w:r>
            <w:r>
              <w:rPr>
                <w:webHidden/>
              </w:rPr>
              <w:fldChar w:fldCharType="end"/>
            </w:r>
          </w:hyperlink>
        </w:p>
        <w:p w14:paraId="39667A09" w14:textId="5BF1F5FC"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78" w:history="1">
            <w:r w:rsidRPr="007C0E73">
              <w:rPr>
                <w:rStyle w:val="Hyperlink"/>
                <w:noProof/>
              </w:rPr>
              <w:t>3.1 Background</w:t>
            </w:r>
            <w:r>
              <w:rPr>
                <w:noProof/>
                <w:webHidden/>
              </w:rPr>
              <w:tab/>
            </w:r>
            <w:r>
              <w:rPr>
                <w:noProof/>
                <w:webHidden/>
              </w:rPr>
              <w:fldChar w:fldCharType="begin"/>
            </w:r>
            <w:r>
              <w:rPr>
                <w:noProof/>
                <w:webHidden/>
              </w:rPr>
              <w:instrText xml:space="preserve"> PAGEREF _Toc227154078 \h </w:instrText>
            </w:r>
            <w:r>
              <w:rPr>
                <w:noProof/>
                <w:webHidden/>
              </w:rPr>
            </w:r>
            <w:r>
              <w:rPr>
                <w:noProof/>
                <w:webHidden/>
              </w:rPr>
              <w:fldChar w:fldCharType="separate"/>
            </w:r>
            <w:r>
              <w:rPr>
                <w:noProof/>
                <w:webHidden/>
              </w:rPr>
              <w:t>14</w:t>
            </w:r>
            <w:r>
              <w:rPr>
                <w:noProof/>
                <w:webHidden/>
              </w:rPr>
              <w:fldChar w:fldCharType="end"/>
            </w:r>
          </w:hyperlink>
        </w:p>
        <w:p w14:paraId="2B648808" w14:textId="1EA40242"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79" w:history="1">
            <w:r w:rsidRPr="007C0E73">
              <w:rPr>
                <w:rStyle w:val="Hyperlink"/>
                <w:noProof/>
              </w:rPr>
              <w:t>3.2 Programme Purpose</w:t>
            </w:r>
            <w:r>
              <w:rPr>
                <w:noProof/>
                <w:webHidden/>
              </w:rPr>
              <w:tab/>
            </w:r>
            <w:r>
              <w:rPr>
                <w:noProof/>
                <w:webHidden/>
              </w:rPr>
              <w:fldChar w:fldCharType="begin"/>
            </w:r>
            <w:r>
              <w:rPr>
                <w:noProof/>
                <w:webHidden/>
              </w:rPr>
              <w:instrText xml:space="preserve"> PAGEREF _Toc227154079 \h </w:instrText>
            </w:r>
            <w:r>
              <w:rPr>
                <w:noProof/>
                <w:webHidden/>
              </w:rPr>
            </w:r>
            <w:r>
              <w:rPr>
                <w:noProof/>
                <w:webHidden/>
              </w:rPr>
              <w:fldChar w:fldCharType="separate"/>
            </w:r>
            <w:r>
              <w:rPr>
                <w:noProof/>
                <w:webHidden/>
              </w:rPr>
              <w:t>15</w:t>
            </w:r>
            <w:r>
              <w:rPr>
                <w:noProof/>
                <w:webHidden/>
              </w:rPr>
              <w:fldChar w:fldCharType="end"/>
            </w:r>
          </w:hyperlink>
        </w:p>
        <w:p w14:paraId="4AC36FCD" w14:textId="7215FD1E"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80" w:history="1">
            <w:r w:rsidRPr="007C0E73">
              <w:rPr>
                <w:rStyle w:val="Hyperlink"/>
              </w:rPr>
              <w:t>4 BaRS Product Scope</w:t>
            </w:r>
            <w:r>
              <w:rPr>
                <w:webHidden/>
              </w:rPr>
              <w:tab/>
            </w:r>
            <w:r>
              <w:rPr>
                <w:webHidden/>
              </w:rPr>
              <w:fldChar w:fldCharType="begin"/>
            </w:r>
            <w:r>
              <w:rPr>
                <w:webHidden/>
              </w:rPr>
              <w:instrText xml:space="preserve"> PAGEREF _Toc227154080 \h </w:instrText>
            </w:r>
            <w:r>
              <w:rPr>
                <w:webHidden/>
              </w:rPr>
            </w:r>
            <w:r>
              <w:rPr>
                <w:webHidden/>
              </w:rPr>
              <w:fldChar w:fldCharType="separate"/>
            </w:r>
            <w:r>
              <w:rPr>
                <w:webHidden/>
              </w:rPr>
              <w:t>16</w:t>
            </w:r>
            <w:r>
              <w:rPr>
                <w:webHidden/>
              </w:rPr>
              <w:fldChar w:fldCharType="end"/>
            </w:r>
          </w:hyperlink>
        </w:p>
        <w:p w14:paraId="46A4DD98" w14:textId="1786EAE8"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1" w:history="1">
            <w:r w:rsidRPr="007C0E73">
              <w:rPr>
                <w:rStyle w:val="Hyperlink"/>
                <w:noProof/>
              </w:rPr>
              <w:t>4.1 1.11.0</w:t>
            </w:r>
            <w:r>
              <w:rPr>
                <w:noProof/>
                <w:webHidden/>
              </w:rPr>
              <w:tab/>
            </w:r>
            <w:r>
              <w:rPr>
                <w:noProof/>
                <w:webHidden/>
              </w:rPr>
              <w:fldChar w:fldCharType="begin"/>
            </w:r>
            <w:r>
              <w:rPr>
                <w:noProof/>
                <w:webHidden/>
              </w:rPr>
              <w:instrText xml:space="preserve"> PAGEREF _Toc227154081 \h </w:instrText>
            </w:r>
            <w:r>
              <w:rPr>
                <w:noProof/>
                <w:webHidden/>
              </w:rPr>
            </w:r>
            <w:r>
              <w:rPr>
                <w:noProof/>
                <w:webHidden/>
              </w:rPr>
              <w:fldChar w:fldCharType="separate"/>
            </w:r>
            <w:r>
              <w:rPr>
                <w:noProof/>
                <w:webHidden/>
              </w:rPr>
              <w:t>17</w:t>
            </w:r>
            <w:r>
              <w:rPr>
                <w:noProof/>
                <w:webHidden/>
              </w:rPr>
              <w:fldChar w:fldCharType="end"/>
            </w:r>
          </w:hyperlink>
        </w:p>
        <w:p w14:paraId="3DD5ED0E" w14:textId="33821977"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2" w:history="1">
            <w:r w:rsidRPr="007C0E73">
              <w:rPr>
                <w:rStyle w:val="Hyperlink"/>
                <w:noProof/>
              </w:rPr>
              <w:t>4.2 BaRS Core</w:t>
            </w:r>
            <w:r>
              <w:rPr>
                <w:noProof/>
                <w:webHidden/>
              </w:rPr>
              <w:tab/>
            </w:r>
            <w:r>
              <w:rPr>
                <w:noProof/>
                <w:webHidden/>
              </w:rPr>
              <w:fldChar w:fldCharType="begin"/>
            </w:r>
            <w:r>
              <w:rPr>
                <w:noProof/>
                <w:webHidden/>
              </w:rPr>
              <w:instrText xml:space="preserve"> PAGEREF _Toc227154082 \h </w:instrText>
            </w:r>
            <w:r>
              <w:rPr>
                <w:noProof/>
                <w:webHidden/>
              </w:rPr>
            </w:r>
            <w:r>
              <w:rPr>
                <w:noProof/>
                <w:webHidden/>
              </w:rPr>
              <w:fldChar w:fldCharType="separate"/>
            </w:r>
            <w:r>
              <w:rPr>
                <w:noProof/>
                <w:webHidden/>
              </w:rPr>
              <w:t>19</w:t>
            </w:r>
            <w:r>
              <w:rPr>
                <w:noProof/>
                <w:webHidden/>
              </w:rPr>
              <w:fldChar w:fldCharType="end"/>
            </w:r>
          </w:hyperlink>
        </w:p>
        <w:p w14:paraId="52F40DF2" w14:textId="25E3EE12"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3" w:history="1">
            <w:r w:rsidRPr="007C0E73">
              <w:rPr>
                <w:rStyle w:val="Hyperlink"/>
                <w:noProof/>
              </w:rPr>
              <w:t>4.3 BaRS API specification</w:t>
            </w:r>
            <w:r>
              <w:rPr>
                <w:noProof/>
                <w:webHidden/>
              </w:rPr>
              <w:tab/>
            </w:r>
            <w:r>
              <w:rPr>
                <w:noProof/>
                <w:webHidden/>
              </w:rPr>
              <w:fldChar w:fldCharType="begin"/>
            </w:r>
            <w:r>
              <w:rPr>
                <w:noProof/>
                <w:webHidden/>
              </w:rPr>
              <w:instrText xml:space="preserve"> PAGEREF _Toc227154083 \h </w:instrText>
            </w:r>
            <w:r>
              <w:rPr>
                <w:noProof/>
                <w:webHidden/>
              </w:rPr>
            </w:r>
            <w:r>
              <w:rPr>
                <w:noProof/>
                <w:webHidden/>
              </w:rPr>
              <w:fldChar w:fldCharType="separate"/>
            </w:r>
            <w:r>
              <w:rPr>
                <w:noProof/>
                <w:webHidden/>
              </w:rPr>
              <w:t>20</w:t>
            </w:r>
            <w:r>
              <w:rPr>
                <w:noProof/>
                <w:webHidden/>
              </w:rPr>
              <w:fldChar w:fldCharType="end"/>
            </w:r>
          </w:hyperlink>
        </w:p>
        <w:p w14:paraId="77C7F146" w14:textId="52472DAF"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4" w:history="1">
            <w:r w:rsidRPr="007C0E73">
              <w:rPr>
                <w:rStyle w:val="Hyperlink"/>
                <w:noProof/>
              </w:rPr>
              <w:t>4.4 BaRS Implementation Guide</w:t>
            </w:r>
            <w:r>
              <w:rPr>
                <w:noProof/>
                <w:webHidden/>
              </w:rPr>
              <w:tab/>
            </w:r>
            <w:r>
              <w:rPr>
                <w:noProof/>
                <w:webHidden/>
              </w:rPr>
              <w:fldChar w:fldCharType="begin"/>
            </w:r>
            <w:r>
              <w:rPr>
                <w:noProof/>
                <w:webHidden/>
              </w:rPr>
              <w:instrText xml:space="preserve"> PAGEREF _Toc227154084 \h </w:instrText>
            </w:r>
            <w:r>
              <w:rPr>
                <w:noProof/>
                <w:webHidden/>
              </w:rPr>
            </w:r>
            <w:r>
              <w:rPr>
                <w:noProof/>
                <w:webHidden/>
              </w:rPr>
              <w:fldChar w:fldCharType="separate"/>
            </w:r>
            <w:r>
              <w:rPr>
                <w:noProof/>
                <w:webHidden/>
              </w:rPr>
              <w:t>20</w:t>
            </w:r>
            <w:r>
              <w:rPr>
                <w:noProof/>
                <w:webHidden/>
              </w:rPr>
              <w:fldChar w:fldCharType="end"/>
            </w:r>
          </w:hyperlink>
        </w:p>
        <w:p w14:paraId="4C800E01" w14:textId="7F13867A"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5" w:history="1">
            <w:r w:rsidRPr="007C0E73">
              <w:rPr>
                <w:rStyle w:val="Hyperlink"/>
                <w:noProof/>
              </w:rPr>
              <w:t>4.5 BaRS Applications</w:t>
            </w:r>
            <w:r>
              <w:rPr>
                <w:noProof/>
                <w:webHidden/>
              </w:rPr>
              <w:tab/>
            </w:r>
            <w:r>
              <w:rPr>
                <w:noProof/>
                <w:webHidden/>
              </w:rPr>
              <w:fldChar w:fldCharType="begin"/>
            </w:r>
            <w:r>
              <w:rPr>
                <w:noProof/>
                <w:webHidden/>
              </w:rPr>
              <w:instrText xml:space="preserve"> PAGEREF _Toc227154085 \h </w:instrText>
            </w:r>
            <w:r>
              <w:rPr>
                <w:noProof/>
                <w:webHidden/>
              </w:rPr>
            </w:r>
            <w:r>
              <w:rPr>
                <w:noProof/>
                <w:webHidden/>
              </w:rPr>
              <w:fldChar w:fldCharType="separate"/>
            </w:r>
            <w:r>
              <w:rPr>
                <w:noProof/>
                <w:webHidden/>
              </w:rPr>
              <w:t>21</w:t>
            </w:r>
            <w:r>
              <w:rPr>
                <w:noProof/>
                <w:webHidden/>
              </w:rPr>
              <w:fldChar w:fldCharType="end"/>
            </w:r>
          </w:hyperlink>
        </w:p>
        <w:p w14:paraId="67A614B4" w14:textId="440BA8E1"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6" w:history="1">
            <w:r w:rsidRPr="007C0E73">
              <w:rPr>
                <w:rStyle w:val="Hyperlink"/>
                <w:noProof/>
              </w:rPr>
              <w:t>4.6 BaRS Toolkit Workbench</w:t>
            </w:r>
            <w:r>
              <w:rPr>
                <w:noProof/>
                <w:webHidden/>
              </w:rPr>
              <w:tab/>
            </w:r>
            <w:r>
              <w:rPr>
                <w:noProof/>
                <w:webHidden/>
              </w:rPr>
              <w:fldChar w:fldCharType="begin"/>
            </w:r>
            <w:r>
              <w:rPr>
                <w:noProof/>
                <w:webHidden/>
              </w:rPr>
              <w:instrText xml:space="preserve"> PAGEREF _Toc227154086 \h </w:instrText>
            </w:r>
            <w:r>
              <w:rPr>
                <w:noProof/>
                <w:webHidden/>
              </w:rPr>
            </w:r>
            <w:r>
              <w:rPr>
                <w:noProof/>
                <w:webHidden/>
              </w:rPr>
              <w:fldChar w:fldCharType="separate"/>
            </w:r>
            <w:r>
              <w:rPr>
                <w:noProof/>
                <w:webHidden/>
              </w:rPr>
              <w:t>21</w:t>
            </w:r>
            <w:r>
              <w:rPr>
                <w:noProof/>
                <w:webHidden/>
              </w:rPr>
              <w:fldChar w:fldCharType="end"/>
            </w:r>
          </w:hyperlink>
        </w:p>
        <w:p w14:paraId="69751D26" w14:textId="434FC51F"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7" w:history="1">
            <w:r w:rsidRPr="007C0E73">
              <w:rPr>
                <w:rStyle w:val="Hyperlink"/>
                <w:noProof/>
              </w:rPr>
              <w:t>4.7 Out of scope for this Release</w:t>
            </w:r>
            <w:r>
              <w:rPr>
                <w:noProof/>
                <w:webHidden/>
              </w:rPr>
              <w:tab/>
            </w:r>
            <w:r>
              <w:rPr>
                <w:noProof/>
                <w:webHidden/>
              </w:rPr>
              <w:fldChar w:fldCharType="begin"/>
            </w:r>
            <w:r>
              <w:rPr>
                <w:noProof/>
                <w:webHidden/>
              </w:rPr>
              <w:instrText xml:space="preserve"> PAGEREF _Toc227154087 \h </w:instrText>
            </w:r>
            <w:r>
              <w:rPr>
                <w:noProof/>
                <w:webHidden/>
              </w:rPr>
            </w:r>
            <w:r>
              <w:rPr>
                <w:noProof/>
                <w:webHidden/>
              </w:rPr>
              <w:fldChar w:fldCharType="separate"/>
            </w:r>
            <w:r>
              <w:rPr>
                <w:noProof/>
                <w:webHidden/>
              </w:rPr>
              <w:t>21</w:t>
            </w:r>
            <w:r>
              <w:rPr>
                <w:noProof/>
                <w:webHidden/>
              </w:rPr>
              <w:fldChar w:fldCharType="end"/>
            </w:r>
          </w:hyperlink>
        </w:p>
        <w:p w14:paraId="4CEC19E3" w14:textId="41757156"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88" w:history="1">
            <w:r w:rsidRPr="007C0E73">
              <w:rPr>
                <w:rStyle w:val="Hyperlink"/>
              </w:rPr>
              <w:t>5 BaRS Processes</w:t>
            </w:r>
            <w:r>
              <w:rPr>
                <w:webHidden/>
              </w:rPr>
              <w:tab/>
            </w:r>
            <w:r>
              <w:rPr>
                <w:webHidden/>
              </w:rPr>
              <w:fldChar w:fldCharType="begin"/>
            </w:r>
            <w:r>
              <w:rPr>
                <w:webHidden/>
              </w:rPr>
              <w:instrText xml:space="preserve"> PAGEREF _Toc227154088 \h </w:instrText>
            </w:r>
            <w:r>
              <w:rPr>
                <w:webHidden/>
              </w:rPr>
            </w:r>
            <w:r>
              <w:rPr>
                <w:webHidden/>
              </w:rPr>
              <w:fldChar w:fldCharType="separate"/>
            </w:r>
            <w:r>
              <w:rPr>
                <w:webHidden/>
              </w:rPr>
              <w:t>22</w:t>
            </w:r>
            <w:r>
              <w:rPr>
                <w:webHidden/>
              </w:rPr>
              <w:fldChar w:fldCharType="end"/>
            </w:r>
          </w:hyperlink>
        </w:p>
        <w:p w14:paraId="18AA0690" w14:textId="2B151C17"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89" w:history="1">
            <w:r w:rsidRPr="007C0E73">
              <w:rPr>
                <w:rStyle w:val="Hyperlink"/>
                <w:noProof/>
              </w:rPr>
              <w:t>5.1 BaRS development methodology</w:t>
            </w:r>
            <w:r>
              <w:rPr>
                <w:noProof/>
                <w:webHidden/>
              </w:rPr>
              <w:tab/>
            </w:r>
            <w:r>
              <w:rPr>
                <w:noProof/>
                <w:webHidden/>
              </w:rPr>
              <w:fldChar w:fldCharType="begin"/>
            </w:r>
            <w:r>
              <w:rPr>
                <w:noProof/>
                <w:webHidden/>
              </w:rPr>
              <w:instrText xml:space="preserve"> PAGEREF _Toc227154089 \h </w:instrText>
            </w:r>
            <w:r>
              <w:rPr>
                <w:noProof/>
                <w:webHidden/>
              </w:rPr>
            </w:r>
            <w:r>
              <w:rPr>
                <w:noProof/>
                <w:webHidden/>
              </w:rPr>
              <w:fldChar w:fldCharType="separate"/>
            </w:r>
            <w:r>
              <w:rPr>
                <w:noProof/>
                <w:webHidden/>
              </w:rPr>
              <w:t>23</w:t>
            </w:r>
            <w:r>
              <w:rPr>
                <w:noProof/>
                <w:webHidden/>
              </w:rPr>
              <w:fldChar w:fldCharType="end"/>
            </w:r>
          </w:hyperlink>
        </w:p>
        <w:p w14:paraId="4DCA87C5" w14:textId="27DD4F78"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0" w:history="1">
            <w:r w:rsidRPr="007C0E73">
              <w:rPr>
                <w:rStyle w:val="Hyperlink"/>
                <w:noProof/>
              </w:rPr>
              <w:t>5.2 Discovery</w:t>
            </w:r>
            <w:r>
              <w:rPr>
                <w:noProof/>
                <w:webHidden/>
              </w:rPr>
              <w:tab/>
            </w:r>
            <w:r>
              <w:rPr>
                <w:noProof/>
                <w:webHidden/>
              </w:rPr>
              <w:fldChar w:fldCharType="begin"/>
            </w:r>
            <w:r>
              <w:rPr>
                <w:noProof/>
                <w:webHidden/>
              </w:rPr>
              <w:instrText xml:space="preserve"> PAGEREF _Toc227154090 \h </w:instrText>
            </w:r>
            <w:r>
              <w:rPr>
                <w:noProof/>
                <w:webHidden/>
              </w:rPr>
            </w:r>
            <w:r>
              <w:rPr>
                <w:noProof/>
                <w:webHidden/>
              </w:rPr>
              <w:fldChar w:fldCharType="separate"/>
            </w:r>
            <w:r>
              <w:rPr>
                <w:noProof/>
                <w:webHidden/>
              </w:rPr>
              <w:t>23</w:t>
            </w:r>
            <w:r>
              <w:rPr>
                <w:noProof/>
                <w:webHidden/>
              </w:rPr>
              <w:fldChar w:fldCharType="end"/>
            </w:r>
          </w:hyperlink>
        </w:p>
        <w:p w14:paraId="6DC77904" w14:textId="2625289E"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1" w:history="1">
            <w:r w:rsidRPr="007C0E73">
              <w:rPr>
                <w:rStyle w:val="Hyperlink"/>
                <w:noProof/>
              </w:rPr>
              <w:t>5.3 The BaRS Alpha process</w:t>
            </w:r>
            <w:r>
              <w:rPr>
                <w:noProof/>
                <w:webHidden/>
              </w:rPr>
              <w:tab/>
            </w:r>
            <w:r>
              <w:rPr>
                <w:noProof/>
                <w:webHidden/>
              </w:rPr>
              <w:fldChar w:fldCharType="begin"/>
            </w:r>
            <w:r>
              <w:rPr>
                <w:noProof/>
                <w:webHidden/>
              </w:rPr>
              <w:instrText xml:space="preserve"> PAGEREF _Toc227154091 \h </w:instrText>
            </w:r>
            <w:r>
              <w:rPr>
                <w:noProof/>
                <w:webHidden/>
              </w:rPr>
            </w:r>
            <w:r>
              <w:rPr>
                <w:noProof/>
                <w:webHidden/>
              </w:rPr>
              <w:fldChar w:fldCharType="separate"/>
            </w:r>
            <w:r>
              <w:rPr>
                <w:noProof/>
                <w:webHidden/>
              </w:rPr>
              <w:t>23</w:t>
            </w:r>
            <w:r>
              <w:rPr>
                <w:noProof/>
                <w:webHidden/>
              </w:rPr>
              <w:fldChar w:fldCharType="end"/>
            </w:r>
          </w:hyperlink>
        </w:p>
        <w:p w14:paraId="187A703D" w14:textId="17A467B0"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2" w:history="1">
            <w:r w:rsidRPr="007C0E73">
              <w:rPr>
                <w:rStyle w:val="Hyperlink"/>
                <w:noProof/>
              </w:rPr>
              <w:t>5.4 The BaRS Private Beta</w:t>
            </w:r>
            <w:r>
              <w:rPr>
                <w:noProof/>
                <w:webHidden/>
              </w:rPr>
              <w:tab/>
            </w:r>
            <w:r>
              <w:rPr>
                <w:noProof/>
                <w:webHidden/>
              </w:rPr>
              <w:fldChar w:fldCharType="begin"/>
            </w:r>
            <w:r>
              <w:rPr>
                <w:noProof/>
                <w:webHidden/>
              </w:rPr>
              <w:instrText xml:space="preserve"> PAGEREF _Toc227154092 \h </w:instrText>
            </w:r>
            <w:r>
              <w:rPr>
                <w:noProof/>
                <w:webHidden/>
              </w:rPr>
            </w:r>
            <w:r>
              <w:rPr>
                <w:noProof/>
                <w:webHidden/>
              </w:rPr>
              <w:fldChar w:fldCharType="separate"/>
            </w:r>
            <w:r>
              <w:rPr>
                <w:noProof/>
                <w:webHidden/>
              </w:rPr>
              <w:t>24</w:t>
            </w:r>
            <w:r>
              <w:rPr>
                <w:noProof/>
                <w:webHidden/>
              </w:rPr>
              <w:fldChar w:fldCharType="end"/>
            </w:r>
          </w:hyperlink>
        </w:p>
        <w:p w14:paraId="2C308949" w14:textId="0F5FED40"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3" w:history="1">
            <w:r w:rsidRPr="007C0E73">
              <w:rPr>
                <w:rStyle w:val="Hyperlink"/>
                <w:noProof/>
              </w:rPr>
              <w:t>5.5 The BaRS Public Beta</w:t>
            </w:r>
            <w:r>
              <w:rPr>
                <w:noProof/>
                <w:webHidden/>
              </w:rPr>
              <w:tab/>
            </w:r>
            <w:r>
              <w:rPr>
                <w:noProof/>
                <w:webHidden/>
              </w:rPr>
              <w:fldChar w:fldCharType="begin"/>
            </w:r>
            <w:r>
              <w:rPr>
                <w:noProof/>
                <w:webHidden/>
              </w:rPr>
              <w:instrText xml:space="preserve"> PAGEREF _Toc227154093 \h </w:instrText>
            </w:r>
            <w:r>
              <w:rPr>
                <w:noProof/>
                <w:webHidden/>
              </w:rPr>
            </w:r>
            <w:r>
              <w:rPr>
                <w:noProof/>
                <w:webHidden/>
              </w:rPr>
              <w:fldChar w:fldCharType="separate"/>
            </w:r>
            <w:r>
              <w:rPr>
                <w:noProof/>
                <w:webHidden/>
              </w:rPr>
              <w:t>24</w:t>
            </w:r>
            <w:r>
              <w:rPr>
                <w:noProof/>
                <w:webHidden/>
              </w:rPr>
              <w:fldChar w:fldCharType="end"/>
            </w:r>
          </w:hyperlink>
        </w:p>
        <w:p w14:paraId="5D0F870A" w14:textId="79F1D7F2"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94" w:history="1">
            <w:r w:rsidRPr="007C0E73">
              <w:rPr>
                <w:rStyle w:val="Hyperlink"/>
              </w:rPr>
              <w:t>6 Regulatory Assessment</w:t>
            </w:r>
            <w:r>
              <w:rPr>
                <w:webHidden/>
              </w:rPr>
              <w:tab/>
            </w:r>
            <w:r>
              <w:rPr>
                <w:webHidden/>
              </w:rPr>
              <w:fldChar w:fldCharType="begin"/>
            </w:r>
            <w:r>
              <w:rPr>
                <w:webHidden/>
              </w:rPr>
              <w:instrText xml:space="preserve"> PAGEREF _Toc227154094 \h </w:instrText>
            </w:r>
            <w:r>
              <w:rPr>
                <w:webHidden/>
              </w:rPr>
            </w:r>
            <w:r>
              <w:rPr>
                <w:webHidden/>
              </w:rPr>
              <w:fldChar w:fldCharType="separate"/>
            </w:r>
            <w:r>
              <w:rPr>
                <w:webHidden/>
              </w:rPr>
              <w:t>24</w:t>
            </w:r>
            <w:r>
              <w:rPr>
                <w:webHidden/>
              </w:rPr>
              <w:fldChar w:fldCharType="end"/>
            </w:r>
          </w:hyperlink>
        </w:p>
        <w:p w14:paraId="37BC7C73" w14:textId="7C86F7DA"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95" w:history="1">
            <w:r w:rsidRPr="007C0E73">
              <w:rPr>
                <w:rStyle w:val="Hyperlink"/>
              </w:rPr>
              <w:t>7 Clinical Risk Management System</w:t>
            </w:r>
            <w:r>
              <w:rPr>
                <w:webHidden/>
              </w:rPr>
              <w:tab/>
            </w:r>
            <w:r>
              <w:rPr>
                <w:webHidden/>
              </w:rPr>
              <w:fldChar w:fldCharType="begin"/>
            </w:r>
            <w:r>
              <w:rPr>
                <w:webHidden/>
              </w:rPr>
              <w:instrText xml:space="preserve"> PAGEREF _Toc227154095 \h </w:instrText>
            </w:r>
            <w:r>
              <w:rPr>
                <w:webHidden/>
              </w:rPr>
            </w:r>
            <w:r>
              <w:rPr>
                <w:webHidden/>
              </w:rPr>
              <w:fldChar w:fldCharType="separate"/>
            </w:r>
            <w:r>
              <w:rPr>
                <w:webHidden/>
              </w:rPr>
              <w:t>25</w:t>
            </w:r>
            <w:r>
              <w:rPr>
                <w:webHidden/>
              </w:rPr>
              <w:fldChar w:fldCharType="end"/>
            </w:r>
          </w:hyperlink>
        </w:p>
        <w:p w14:paraId="54FF1E3E" w14:textId="76D53873"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6" w:history="1">
            <w:r w:rsidRPr="007C0E73">
              <w:rPr>
                <w:rStyle w:val="Hyperlink"/>
                <w:noProof/>
              </w:rPr>
              <w:t>7.1 Staffing and responsibilities</w:t>
            </w:r>
            <w:r>
              <w:rPr>
                <w:noProof/>
                <w:webHidden/>
              </w:rPr>
              <w:tab/>
            </w:r>
            <w:r>
              <w:rPr>
                <w:noProof/>
                <w:webHidden/>
              </w:rPr>
              <w:fldChar w:fldCharType="begin"/>
            </w:r>
            <w:r>
              <w:rPr>
                <w:noProof/>
                <w:webHidden/>
              </w:rPr>
              <w:instrText xml:space="preserve"> PAGEREF _Toc227154096 \h </w:instrText>
            </w:r>
            <w:r>
              <w:rPr>
                <w:noProof/>
                <w:webHidden/>
              </w:rPr>
            </w:r>
            <w:r>
              <w:rPr>
                <w:noProof/>
                <w:webHidden/>
              </w:rPr>
              <w:fldChar w:fldCharType="separate"/>
            </w:r>
            <w:r>
              <w:rPr>
                <w:noProof/>
                <w:webHidden/>
              </w:rPr>
              <w:t>26</w:t>
            </w:r>
            <w:r>
              <w:rPr>
                <w:noProof/>
                <w:webHidden/>
              </w:rPr>
              <w:fldChar w:fldCharType="end"/>
            </w:r>
          </w:hyperlink>
        </w:p>
        <w:p w14:paraId="5A3821E3" w14:textId="70048946"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7" w:history="1">
            <w:r w:rsidRPr="007C0E73">
              <w:rPr>
                <w:rStyle w:val="Hyperlink"/>
                <w:noProof/>
              </w:rPr>
              <w:t>7.2 Clinical and Corporate Governance Structure:</w:t>
            </w:r>
            <w:r>
              <w:rPr>
                <w:noProof/>
                <w:webHidden/>
              </w:rPr>
              <w:tab/>
            </w:r>
            <w:r>
              <w:rPr>
                <w:noProof/>
                <w:webHidden/>
              </w:rPr>
              <w:fldChar w:fldCharType="begin"/>
            </w:r>
            <w:r>
              <w:rPr>
                <w:noProof/>
                <w:webHidden/>
              </w:rPr>
              <w:instrText xml:space="preserve"> PAGEREF _Toc227154097 \h </w:instrText>
            </w:r>
            <w:r>
              <w:rPr>
                <w:noProof/>
                <w:webHidden/>
              </w:rPr>
            </w:r>
            <w:r>
              <w:rPr>
                <w:noProof/>
                <w:webHidden/>
              </w:rPr>
              <w:fldChar w:fldCharType="separate"/>
            </w:r>
            <w:r>
              <w:rPr>
                <w:noProof/>
                <w:webHidden/>
              </w:rPr>
              <w:t>27</w:t>
            </w:r>
            <w:r>
              <w:rPr>
                <w:noProof/>
                <w:webHidden/>
              </w:rPr>
              <w:fldChar w:fldCharType="end"/>
            </w:r>
          </w:hyperlink>
        </w:p>
        <w:p w14:paraId="3678FAD9" w14:textId="6F413D04"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098" w:history="1">
            <w:r w:rsidRPr="007C0E73">
              <w:rPr>
                <w:rStyle w:val="Hyperlink"/>
              </w:rPr>
              <w:t>8 Clinical Risk Management Activities</w:t>
            </w:r>
            <w:r>
              <w:rPr>
                <w:webHidden/>
              </w:rPr>
              <w:tab/>
            </w:r>
            <w:r>
              <w:rPr>
                <w:webHidden/>
              </w:rPr>
              <w:fldChar w:fldCharType="begin"/>
            </w:r>
            <w:r>
              <w:rPr>
                <w:webHidden/>
              </w:rPr>
              <w:instrText xml:space="preserve"> PAGEREF _Toc227154098 \h </w:instrText>
            </w:r>
            <w:r>
              <w:rPr>
                <w:webHidden/>
              </w:rPr>
            </w:r>
            <w:r>
              <w:rPr>
                <w:webHidden/>
              </w:rPr>
              <w:fldChar w:fldCharType="separate"/>
            </w:r>
            <w:r>
              <w:rPr>
                <w:webHidden/>
              </w:rPr>
              <w:t>29</w:t>
            </w:r>
            <w:r>
              <w:rPr>
                <w:webHidden/>
              </w:rPr>
              <w:fldChar w:fldCharType="end"/>
            </w:r>
          </w:hyperlink>
        </w:p>
        <w:p w14:paraId="5A3C3A8F" w14:textId="77A4A017"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099" w:history="1">
            <w:r w:rsidRPr="007C0E73">
              <w:rPr>
                <w:rStyle w:val="Hyperlink"/>
                <w:noProof/>
              </w:rPr>
              <w:t>8.1 Risk Analysis and Clinical Risk Evaluation</w:t>
            </w:r>
            <w:r>
              <w:rPr>
                <w:noProof/>
                <w:webHidden/>
              </w:rPr>
              <w:tab/>
            </w:r>
            <w:r>
              <w:rPr>
                <w:noProof/>
                <w:webHidden/>
              </w:rPr>
              <w:fldChar w:fldCharType="begin"/>
            </w:r>
            <w:r>
              <w:rPr>
                <w:noProof/>
                <w:webHidden/>
              </w:rPr>
              <w:instrText xml:space="preserve"> PAGEREF _Toc227154099 \h </w:instrText>
            </w:r>
            <w:r>
              <w:rPr>
                <w:noProof/>
                <w:webHidden/>
              </w:rPr>
            </w:r>
            <w:r>
              <w:rPr>
                <w:noProof/>
                <w:webHidden/>
              </w:rPr>
              <w:fldChar w:fldCharType="separate"/>
            </w:r>
            <w:r>
              <w:rPr>
                <w:noProof/>
                <w:webHidden/>
              </w:rPr>
              <w:t>29</w:t>
            </w:r>
            <w:r>
              <w:rPr>
                <w:noProof/>
                <w:webHidden/>
              </w:rPr>
              <w:fldChar w:fldCharType="end"/>
            </w:r>
          </w:hyperlink>
        </w:p>
        <w:p w14:paraId="539F7716" w14:textId="3A697548"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00" w:history="1">
            <w:r w:rsidRPr="007C0E73">
              <w:rPr>
                <w:rStyle w:val="Hyperlink"/>
                <w:noProof/>
              </w:rPr>
              <w:t>8.2 Clinical Risk Control.</w:t>
            </w:r>
            <w:r>
              <w:rPr>
                <w:noProof/>
                <w:webHidden/>
              </w:rPr>
              <w:tab/>
            </w:r>
            <w:r>
              <w:rPr>
                <w:noProof/>
                <w:webHidden/>
              </w:rPr>
              <w:fldChar w:fldCharType="begin"/>
            </w:r>
            <w:r>
              <w:rPr>
                <w:noProof/>
                <w:webHidden/>
              </w:rPr>
              <w:instrText xml:space="preserve"> PAGEREF _Toc227154100 \h </w:instrText>
            </w:r>
            <w:r>
              <w:rPr>
                <w:noProof/>
                <w:webHidden/>
              </w:rPr>
            </w:r>
            <w:r>
              <w:rPr>
                <w:noProof/>
                <w:webHidden/>
              </w:rPr>
              <w:fldChar w:fldCharType="separate"/>
            </w:r>
            <w:r>
              <w:rPr>
                <w:noProof/>
                <w:webHidden/>
              </w:rPr>
              <w:t>32</w:t>
            </w:r>
            <w:r>
              <w:rPr>
                <w:noProof/>
                <w:webHidden/>
              </w:rPr>
              <w:fldChar w:fldCharType="end"/>
            </w:r>
          </w:hyperlink>
        </w:p>
        <w:p w14:paraId="27A8597D" w14:textId="77A7CD97"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01" w:history="1">
            <w:r w:rsidRPr="007C0E73">
              <w:rPr>
                <w:rStyle w:val="Hyperlink"/>
              </w:rPr>
              <w:t>9 Test Summary</w:t>
            </w:r>
            <w:r>
              <w:rPr>
                <w:webHidden/>
              </w:rPr>
              <w:tab/>
            </w:r>
            <w:r>
              <w:rPr>
                <w:webHidden/>
              </w:rPr>
              <w:fldChar w:fldCharType="begin"/>
            </w:r>
            <w:r>
              <w:rPr>
                <w:webHidden/>
              </w:rPr>
              <w:instrText xml:space="preserve"> PAGEREF _Toc227154101 \h </w:instrText>
            </w:r>
            <w:r>
              <w:rPr>
                <w:webHidden/>
              </w:rPr>
            </w:r>
            <w:r>
              <w:rPr>
                <w:webHidden/>
              </w:rPr>
              <w:fldChar w:fldCharType="separate"/>
            </w:r>
            <w:r>
              <w:rPr>
                <w:webHidden/>
              </w:rPr>
              <w:t>34</w:t>
            </w:r>
            <w:r>
              <w:rPr>
                <w:webHidden/>
              </w:rPr>
              <w:fldChar w:fldCharType="end"/>
            </w:r>
          </w:hyperlink>
        </w:p>
        <w:p w14:paraId="007DE9BB" w14:textId="06CC1C8C"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02" w:history="1">
            <w:r w:rsidRPr="007C0E73">
              <w:rPr>
                <w:rStyle w:val="Hyperlink"/>
                <w:noProof/>
              </w:rPr>
              <w:t>9.1 Security Testing</w:t>
            </w:r>
            <w:r>
              <w:rPr>
                <w:noProof/>
                <w:webHidden/>
              </w:rPr>
              <w:tab/>
            </w:r>
            <w:r>
              <w:rPr>
                <w:noProof/>
                <w:webHidden/>
              </w:rPr>
              <w:fldChar w:fldCharType="begin"/>
            </w:r>
            <w:r>
              <w:rPr>
                <w:noProof/>
                <w:webHidden/>
              </w:rPr>
              <w:instrText xml:space="preserve"> PAGEREF _Toc227154102 \h </w:instrText>
            </w:r>
            <w:r>
              <w:rPr>
                <w:noProof/>
                <w:webHidden/>
              </w:rPr>
            </w:r>
            <w:r>
              <w:rPr>
                <w:noProof/>
                <w:webHidden/>
              </w:rPr>
              <w:fldChar w:fldCharType="separate"/>
            </w:r>
            <w:r>
              <w:rPr>
                <w:noProof/>
                <w:webHidden/>
              </w:rPr>
              <w:t>34</w:t>
            </w:r>
            <w:r>
              <w:rPr>
                <w:noProof/>
                <w:webHidden/>
              </w:rPr>
              <w:fldChar w:fldCharType="end"/>
            </w:r>
          </w:hyperlink>
        </w:p>
        <w:p w14:paraId="797C4BD3" w14:textId="626557E9"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03" w:history="1">
            <w:r w:rsidRPr="007C0E73">
              <w:rPr>
                <w:rStyle w:val="Hyperlink"/>
                <w:noProof/>
              </w:rPr>
              <w:t>9.2 Volume and performance testing</w:t>
            </w:r>
            <w:r>
              <w:rPr>
                <w:noProof/>
                <w:webHidden/>
              </w:rPr>
              <w:tab/>
            </w:r>
            <w:r>
              <w:rPr>
                <w:noProof/>
                <w:webHidden/>
              </w:rPr>
              <w:fldChar w:fldCharType="begin"/>
            </w:r>
            <w:r>
              <w:rPr>
                <w:noProof/>
                <w:webHidden/>
              </w:rPr>
              <w:instrText xml:space="preserve"> PAGEREF _Toc227154103 \h </w:instrText>
            </w:r>
            <w:r>
              <w:rPr>
                <w:noProof/>
                <w:webHidden/>
              </w:rPr>
            </w:r>
            <w:r>
              <w:rPr>
                <w:noProof/>
                <w:webHidden/>
              </w:rPr>
              <w:fldChar w:fldCharType="separate"/>
            </w:r>
            <w:r>
              <w:rPr>
                <w:noProof/>
                <w:webHidden/>
              </w:rPr>
              <w:t>34</w:t>
            </w:r>
            <w:r>
              <w:rPr>
                <w:noProof/>
                <w:webHidden/>
              </w:rPr>
              <w:fldChar w:fldCharType="end"/>
            </w:r>
          </w:hyperlink>
        </w:p>
        <w:p w14:paraId="3075D3E4" w14:textId="116606CE"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04" w:history="1">
            <w:r w:rsidRPr="007C0E73">
              <w:rPr>
                <w:rStyle w:val="Hyperlink"/>
                <w:noProof/>
              </w:rPr>
              <w:t>9.3 Functional Testing</w:t>
            </w:r>
            <w:r>
              <w:rPr>
                <w:noProof/>
                <w:webHidden/>
              </w:rPr>
              <w:tab/>
            </w:r>
            <w:r>
              <w:rPr>
                <w:noProof/>
                <w:webHidden/>
              </w:rPr>
              <w:fldChar w:fldCharType="begin"/>
            </w:r>
            <w:r>
              <w:rPr>
                <w:noProof/>
                <w:webHidden/>
              </w:rPr>
              <w:instrText xml:space="preserve"> PAGEREF _Toc227154104 \h </w:instrText>
            </w:r>
            <w:r>
              <w:rPr>
                <w:noProof/>
                <w:webHidden/>
              </w:rPr>
            </w:r>
            <w:r>
              <w:rPr>
                <w:noProof/>
                <w:webHidden/>
              </w:rPr>
              <w:fldChar w:fldCharType="separate"/>
            </w:r>
            <w:r>
              <w:rPr>
                <w:noProof/>
                <w:webHidden/>
              </w:rPr>
              <w:t>34</w:t>
            </w:r>
            <w:r>
              <w:rPr>
                <w:noProof/>
                <w:webHidden/>
              </w:rPr>
              <w:fldChar w:fldCharType="end"/>
            </w:r>
          </w:hyperlink>
        </w:p>
        <w:p w14:paraId="334EA8F9" w14:textId="670A8FC4"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05" w:history="1">
            <w:r w:rsidRPr="007C0E73">
              <w:rPr>
                <w:rStyle w:val="Hyperlink"/>
                <w:noProof/>
              </w:rPr>
              <w:t>9.4 Public Beta</w:t>
            </w:r>
            <w:r>
              <w:rPr>
                <w:noProof/>
                <w:webHidden/>
              </w:rPr>
              <w:tab/>
            </w:r>
            <w:r>
              <w:rPr>
                <w:noProof/>
                <w:webHidden/>
              </w:rPr>
              <w:fldChar w:fldCharType="begin"/>
            </w:r>
            <w:r>
              <w:rPr>
                <w:noProof/>
                <w:webHidden/>
              </w:rPr>
              <w:instrText xml:space="preserve"> PAGEREF _Toc227154105 \h </w:instrText>
            </w:r>
            <w:r>
              <w:rPr>
                <w:noProof/>
                <w:webHidden/>
              </w:rPr>
            </w:r>
            <w:r>
              <w:rPr>
                <w:noProof/>
                <w:webHidden/>
              </w:rPr>
              <w:fldChar w:fldCharType="separate"/>
            </w:r>
            <w:r>
              <w:rPr>
                <w:noProof/>
                <w:webHidden/>
              </w:rPr>
              <w:t>34</w:t>
            </w:r>
            <w:r>
              <w:rPr>
                <w:noProof/>
                <w:webHidden/>
              </w:rPr>
              <w:fldChar w:fldCharType="end"/>
            </w:r>
          </w:hyperlink>
        </w:p>
        <w:p w14:paraId="6BB51572" w14:textId="2697FB8B"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06" w:history="1">
            <w:r w:rsidRPr="007C0E73">
              <w:rPr>
                <w:rStyle w:val="Hyperlink"/>
              </w:rPr>
              <w:t>10 Summary Safety Statement</w:t>
            </w:r>
            <w:r>
              <w:rPr>
                <w:webHidden/>
              </w:rPr>
              <w:tab/>
            </w:r>
            <w:r>
              <w:rPr>
                <w:webHidden/>
              </w:rPr>
              <w:fldChar w:fldCharType="begin"/>
            </w:r>
            <w:r>
              <w:rPr>
                <w:webHidden/>
              </w:rPr>
              <w:instrText xml:space="preserve"> PAGEREF _Toc227154106 \h </w:instrText>
            </w:r>
            <w:r>
              <w:rPr>
                <w:webHidden/>
              </w:rPr>
            </w:r>
            <w:r>
              <w:rPr>
                <w:webHidden/>
              </w:rPr>
              <w:fldChar w:fldCharType="separate"/>
            </w:r>
            <w:r>
              <w:rPr>
                <w:webHidden/>
              </w:rPr>
              <w:t>34</w:t>
            </w:r>
            <w:r>
              <w:rPr>
                <w:webHidden/>
              </w:rPr>
              <w:fldChar w:fldCharType="end"/>
            </w:r>
          </w:hyperlink>
        </w:p>
        <w:p w14:paraId="1D04B113" w14:textId="3929A7D1"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07" w:history="1">
            <w:r w:rsidRPr="007C0E73">
              <w:rPr>
                <w:rStyle w:val="Hyperlink"/>
              </w:rPr>
              <w:t>11 Quality Assurance and Document Approval</w:t>
            </w:r>
            <w:r>
              <w:rPr>
                <w:webHidden/>
              </w:rPr>
              <w:tab/>
            </w:r>
            <w:r>
              <w:rPr>
                <w:webHidden/>
              </w:rPr>
              <w:fldChar w:fldCharType="begin"/>
            </w:r>
            <w:r>
              <w:rPr>
                <w:webHidden/>
              </w:rPr>
              <w:instrText xml:space="preserve"> PAGEREF _Toc227154107 \h </w:instrText>
            </w:r>
            <w:r>
              <w:rPr>
                <w:webHidden/>
              </w:rPr>
            </w:r>
            <w:r>
              <w:rPr>
                <w:webHidden/>
              </w:rPr>
              <w:fldChar w:fldCharType="separate"/>
            </w:r>
            <w:r>
              <w:rPr>
                <w:webHidden/>
              </w:rPr>
              <w:t>35</w:t>
            </w:r>
            <w:r>
              <w:rPr>
                <w:webHidden/>
              </w:rPr>
              <w:fldChar w:fldCharType="end"/>
            </w:r>
          </w:hyperlink>
        </w:p>
        <w:p w14:paraId="5809E6B7" w14:textId="42663C95"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08" w:history="1">
            <w:r w:rsidRPr="007C0E73">
              <w:rPr>
                <w:rStyle w:val="Hyperlink"/>
              </w:rPr>
              <w:t>12 Configuration Control / Management</w:t>
            </w:r>
            <w:r>
              <w:rPr>
                <w:webHidden/>
              </w:rPr>
              <w:tab/>
            </w:r>
            <w:r>
              <w:rPr>
                <w:webHidden/>
              </w:rPr>
              <w:fldChar w:fldCharType="begin"/>
            </w:r>
            <w:r>
              <w:rPr>
                <w:webHidden/>
              </w:rPr>
              <w:instrText xml:space="preserve"> PAGEREF _Toc227154108 \h </w:instrText>
            </w:r>
            <w:r>
              <w:rPr>
                <w:webHidden/>
              </w:rPr>
            </w:r>
            <w:r>
              <w:rPr>
                <w:webHidden/>
              </w:rPr>
              <w:fldChar w:fldCharType="separate"/>
            </w:r>
            <w:r>
              <w:rPr>
                <w:webHidden/>
              </w:rPr>
              <w:t>35</w:t>
            </w:r>
            <w:r>
              <w:rPr>
                <w:webHidden/>
              </w:rPr>
              <w:fldChar w:fldCharType="end"/>
            </w:r>
          </w:hyperlink>
        </w:p>
        <w:p w14:paraId="0EE4D8E5" w14:textId="126057F0"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09" w:history="1">
            <w:r w:rsidRPr="007C0E73">
              <w:rPr>
                <w:rStyle w:val="Hyperlink"/>
              </w:rPr>
              <w:t>Appendix A - BaRS Applications</w:t>
            </w:r>
            <w:r>
              <w:rPr>
                <w:webHidden/>
              </w:rPr>
              <w:tab/>
            </w:r>
            <w:r>
              <w:rPr>
                <w:webHidden/>
              </w:rPr>
              <w:fldChar w:fldCharType="begin"/>
            </w:r>
            <w:r>
              <w:rPr>
                <w:webHidden/>
              </w:rPr>
              <w:instrText xml:space="preserve"> PAGEREF _Toc227154109 \h </w:instrText>
            </w:r>
            <w:r>
              <w:rPr>
                <w:webHidden/>
              </w:rPr>
            </w:r>
            <w:r>
              <w:rPr>
                <w:webHidden/>
              </w:rPr>
              <w:fldChar w:fldCharType="separate"/>
            </w:r>
            <w:r>
              <w:rPr>
                <w:webHidden/>
              </w:rPr>
              <w:t>36</w:t>
            </w:r>
            <w:r>
              <w:rPr>
                <w:webHidden/>
              </w:rPr>
              <w:fldChar w:fldCharType="end"/>
            </w:r>
          </w:hyperlink>
        </w:p>
        <w:p w14:paraId="7C617792" w14:textId="2E060460"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0" w:history="1">
            <w:r w:rsidRPr="007C0E73">
              <w:rPr>
                <w:rStyle w:val="Hyperlink"/>
                <w:noProof/>
              </w:rPr>
              <w:t>A.1 Bookings and referrals into urgent and emergency care services (application 1)</w:t>
            </w:r>
            <w:r>
              <w:rPr>
                <w:noProof/>
                <w:webHidden/>
              </w:rPr>
              <w:tab/>
            </w:r>
            <w:r>
              <w:rPr>
                <w:noProof/>
                <w:webHidden/>
              </w:rPr>
              <w:fldChar w:fldCharType="begin"/>
            </w:r>
            <w:r>
              <w:rPr>
                <w:noProof/>
                <w:webHidden/>
              </w:rPr>
              <w:instrText xml:space="preserve"> PAGEREF _Toc227154110 \h </w:instrText>
            </w:r>
            <w:r>
              <w:rPr>
                <w:noProof/>
                <w:webHidden/>
              </w:rPr>
            </w:r>
            <w:r>
              <w:rPr>
                <w:noProof/>
                <w:webHidden/>
              </w:rPr>
              <w:fldChar w:fldCharType="separate"/>
            </w:r>
            <w:r>
              <w:rPr>
                <w:noProof/>
                <w:webHidden/>
              </w:rPr>
              <w:t>36</w:t>
            </w:r>
            <w:r>
              <w:rPr>
                <w:noProof/>
                <w:webHidden/>
              </w:rPr>
              <w:fldChar w:fldCharType="end"/>
            </w:r>
          </w:hyperlink>
        </w:p>
        <w:p w14:paraId="42350696" w14:textId="0EADADA3"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1" w:history="1">
            <w:r w:rsidRPr="007C0E73">
              <w:rPr>
                <w:rStyle w:val="Hyperlink"/>
                <w:noProof/>
              </w:rPr>
              <w:t>A.2 Bookings and Referrals into UEC  (application 2)</w:t>
            </w:r>
            <w:r>
              <w:rPr>
                <w:noProof/>
                <w:webHidden/>
              </w:rPr>
              <w:tab/>
            </w:r>
            <w:r>
              <w:rPr>
                <w:noProof/>
                <w:webHidden/>
              </w:rPr>
              <w:fldChar w:fldCharType="begin"/>
            </w:r>
            <w:r>
              <w:rPr>
                <w:noProof/>
                <w:webHidden/>
              </w:rPr>
              <w:instrText xml:space="preserve"> PAGEREF _Toc227154111 \h </w:instrText>
            </w:r>
            <w:r>
              <w:rPr>
                <w:noProof/>
                <w:webHidden/>
              </w:rPr>
            </w:r>
            <w:r>
              <w:rPr>
                <w:noProof/>
                <w:webHidden/>
              </w:rPr>
              <w:fldChar w:fldCharType="separate"/>
            </w:r>
            <w:r>
              <w:rPr>
                <w:noProof/>
                <w:webHidden/>
              </w:rPr>
              <w:t>45</w:t>
            </w:r>
            <w:r>
              <w:rPr>
                <w:noProof/>
                <w:webHidden/>
              </w:rPr>
              <w:fldChar w:fldCharType="end"/>
            </w:r>
          </w:hyperlink>
        </w:p>
        <w:p w14:paraId="074A8DB9" w14:textId="4FAFE7FC"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2" w:history="1">
            <w:r w:rsidRPr="007C0E73">
              <w:rPr>
                <w:rStyle w:val="Hyperlink"/>
                <w:noProof/>
              </w:rPr>
              <w:t>A.3 Referral into UEC (application 3)</w:t>
            </w:r>
            <w:r>
              <w:rPr>
                <w:noProof/>
                <w:webHidden/>
              </w:rPr>
              <w:tab/>
            </w:r>
            <w:r>
              <w:rPr>
                <w:noProof/>
                <w:webHidden/>
              </w:rPr>
              <w:fldChar w:fldCharType="begin"/>
            </w:r>
            <w:r>
              <w:rPr>
                <w:noProof/>
                <w:webHidden/>
              </w:rPr>
              <w:instrText xml:space="preserve"> PAGEREF _Toc227154112 \h </w:instrText>
            </w:r>
            <w:r>
              <w:rPr>
                <w:noProof/>
                <w:webHidden/>
              </w:rPr>
            </w:r>
            <w:r>
              <w:rPr>
                <w:noProof/>
                <w:webHidden/>
              </w:rPr>
              <w:fldChar w:fldCharType="separate"/>
            </w:r>
            <w:r>
              <w:rPr>
                <w:noProof/>
                <w:webHidden/>
              </w:rPr>
              <w:t>51</w:t>
            </w:r>
            <w:r>
              <w:rPr>
                <w:noProof/>
                <w:webHidden/>
              </w:rPr>
              <w:fldChar w:fldCharType="end"/>
            </w:r>
          </w:hyperlink>
        </w:p>
        <w:p w14:paraId="522BB4E4" w14:textId="48FAFE0C"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3" w:history="1">
            <w:r w:rsidRPr="007C0E73">
              <w:rPr>
                <w:rStyle w:val="Hyperlink"/>
                <w:noProof/>
              </w:rPr>
              <w:t>A.4 Referral into UEC for validation (application 4)</w:t>
            </w:r>
            <w:r>
              <w:rPr>
                <w:noProof/>
                <w:webHidden/>
              </w:rPr>
              <w:tab/>
            </w:r>
            <w:r>
              <w:rPr>
                <w:noProof/>
                <w:webHidden/>
              </w:rPr>
              <w:fldChar w:fldCharType="begin"/>
            </w:r>
            <w:r>
              <w:rPr>
                <w:noProof/>
                <w:webHidden/>
              </w:rPr>
              <w:instrText xml:space="preserve"> PAGEREF _Toc227154113 \h </w:instrText>
            </w:r>
            <w:r>
              <w:rPr>
                <w:noProof/>
                <w:webHidden/>
              </w:rPr>
            </w:r>
            <w:r>
              <w:rPr>
                <w:noProof/>
                <w:webHidden/>
              </w:rPr>
              <w:fldChar w:fldCharType="separate"/>
            </w:r>
            <w:r>
              <w:rPr>
                <w:noProof/>
                <w:webHidden/>
              </w:rPr>
              <w:t>56</w:t>
            </w:r>
            <w:r>
              <w:rPr>
                <w:noProof/>
                <w:webHidden/>
              </w:rPr>
              <w:fldChar w:fldCharType="end"/>
            </w:r>
          </w:hyperlink>
        </w:p>
        <w:p w14:paraId="71C781FD" w14:textId="3ACFD91C"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4" w:history="1">
            <w:r w:rsidRPr="007C0E73">
              <w:rPr>
                <w:rStyle w:val="Hyperlink"/>
                <w:noProof/>
              </w:rPr>
              <w:t>A.5 BaRS Pharmacy Referrals (application 5)</w:t>
            </w:r>
            <w:r>
              <w:rPr>
                <w:noProof/>
                <w:webHidden/>
              </w:rPr>
              <w:tab/>
            </w:r>
            <w:r>
              <w:rPr>
                <w:noProof/>
                <w:webHidden/>
              </w:rPr>
              <w:fldChar w:fldCharType="begin"/>
            </w:r>
            <w:r>
              <w:rPr>
                <w:noProof/>
                <w:webHidden/>
              </w:rPr>
              <w:instrText xml:space="preserve"> PAGEREF _Toc227154114 \h </w:instrText>
            </w:r>
            <w:r>
              <w:rPr>
                <w:noProof/>
                <w:webHidden/>
              </w:rPr>
            </w:r>
            <w:r>
              <w:rPr>
                <w:noProof/>
                <w:webHidden/>
              </w:rPr>
              <w:fldChar w:fldCharType="separate"/>
            </w:r>
            <w:r>
              <w:rPr>
                <w:noProof/>
                <w:webHidden/>
              </w:rPr>
              <w:t>65</w:t>
            </w:r>
            <w:r>
              <w:rPr>
                <w:noProof/>
                <w:webHidden/>
              </w:rPr>
              <w:fldChar w:fldCharType="end"/>
            </w:r>
          </w:hyperlink>
        </w:p>
        <w:p w14:paraId="0DD2CE16" w14:textId="004777F0"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15" w:history="1">
            <w:r w:rsidRPr="007C0E73">
              <w:rPr>
                <w:rStyle w:val="Hyperlink"/>
              </w:rPr>
              <w:t>Appendix B - BaRS Pre-Release applications</w:t>
            </w:r>
            <w:r>
              <w:rPr>
                <w:webHidden/>
              </w:rPr>
              <w:tab/>
            </w:r>
            <w:r>
              <w:rPr>
                <w:webHidden/>
              </w:rPr>
              <w:fldChar w:fldCharType="begin"/>
            </w:r>
            <w:r>
              <w:rPr>
                <w:webHidden/>
              </w:rPr>
              <w:instrText xml:space="preserve"> PAGEREF _Toc227154115 \h </w:instrText>
            </w:r>
            <w:r>
              <w:rPr>
                <w:webHidden/>
              </w:rPr>
            </w:r>
            <w:r>
              <w:rPr>
                <w:webHidden/>
              </w:rPr>
              <w:fldChar w:fldCharType="separate"/>
            </w:r>
            <w:r>
              <w:rPr>
                <w:webHidden/>
              </w:rPr>
              <w:t>71</w:t>
            </w:r>
            <w:r>
              <w:rPr>
                <w:webHidden/>
              </w:rPr>
              <w:fldChar w:fldCharType="end"/>
            </w:r>
          </w:hyperlink>
        </w:p>
        <w:p w14:paraId="6B38C92D" w14:textId="7804C811"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6" w:history="1">
            <w:r w:rsidRPr="007C0E73">
              <w:rPr>
                <w:rStyle w:val="Hyperlink"/>
                <w:noProof/>
              </w:rPr>
              <w:t>B.1 Referrals into an Ambulance Service Trust (Application 6</w:t>
            </w:r>
            <w:r>
              <w:rPr>
                <w:noProof/>
                <w:webHidden/>
              </w:rPr>
              <w:tab/>
            </w:r>
            <w:r>
              <w:rPr>
                <w:noProof/>
                <w:webHidden/>
              </w:rPr>
              <w:fldChar w:fldCharType="begin"/>
            </w:r>
            <w:r>
              <w:rPr>
                <w:noProof/>
                <w:webHidden/>
              </w:rPr>
              <w:instrText xml:space="preserve"> PAGEREF _Toc227154116 \h </w:instrText>
            </w:r>
            <w:r>
              <w:rPr>
                <w:noProof/>
                <w:webHidden/>
              </w:rPr>
            </w:r>
            <w:r>
              <w:rPr>
                <w:noProof/>
                <w:webHidden/>
              </w:rPr>
              <w:fldChar w:fldCharType="separate"/>
            </w:r>
            <w:r>
              <w:rPr>
                <w:noProof/>
                <w:webHidden/>
              </w:rPr>
              <w:t>71</w:t>
            </w:r>
            <w:r>
              <w:rPr>
                <w:noProof/>
                <w:webHidden/>
              </w:rPr>
              <w:fldChar w:fldCharType="end"/>
            </w:r>
          </w:hyperlink>
        </w:p>
        <w:p w14:paraId="7C8AC379" w14:textId="3A203CEB"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7" w:history="1">
            <w:r w:rsidRPr="007C0E73">
              <w:rPr>
                <w:rStyle w:val="Hyperlink"/>
                <w:noProof/>
              </w:rPr>
              <w:t>B.2 Booking and Referrals into GP (application 7)</w:t>
            </w:r>
            <w:r>
              <w:rPr>
                <w:noProof/>
                <w:webHidden/>
              </w:rPr>
              <w:tab/>
            </w:r>
            <w:r>
              <w:rPr>
                <w:noProof/>
                <w:webHidden/>
              </w:rPr>
              <w:fldChar w:fldCharType="begin"/>
            </w:r>
            <w:r>
              <w:rPr>
                <w:noProof/>
                <w:webHidden/>
              </w:rPr>
              <w:instrText xml:space="preserve"> PAGEREF _Toc227154117 \h </w:instrText>
            </w:r>
            <w:r>
              <w:rPr>
                <w:noProof/>
                <w:webHidden/>
              </w:rPr>
            </w:r>
            <w:r>
              <w:rPr>
                <w:noProof/>
                <w:webHidden/>
              </w:rPr>
              <w:fldChar w:fldCharType="separate"/>
            </w:r>
            <w:r>
              <w:rPr>
                <w:noProof/>
                <w:webHidden/>
              </w:rPr>
              <w:t>79</w:t>
            </w:r>
            <w:r>
              <w:rPr>
                <w:noProof/>
                <w:webHidden/>
              </w:rPr>
              <w:fldChar w:fldCharType="end"/>
            </w:r>
          </w:hyperlink>
        </w:p>
        <w:p w14:paraId="7279EA2C" w14:textId="4E8476A1"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18" w:history="1">
            <w:r w:rsidRPr="007C0E73">
              <w:rPr>
                <w:rStyle w:val="Hyperlink"/>
                <w:noProof/>
              </w:rPr>
              <w:t>B.3 Booking and Referrals into E-RS (application 8)</w:t>
            </w:r>
            <w:r>
              <w:rPr>
                <w:noProof/>
                <w:webHidden/>
              </w:rPr>
              <w:tab/>
            </w:r>
            <w:r>
              <w:rPr>
                <w:noProof/>
                <w:webHidden/>
              </w:rPr>
              <w:fldChar w:fldCharType="begin"/>
            </w:r>
            <w:r>
              <w:rPr>
                <w:noProof/>
                <w:webHidden/>
              </w:rPr>
              <w:instrText xml:space="preserve"> PAGEREF _Toc227154118 \h </w:instrText>
            </w:r>
            <w:r>
              <w:rPr>
                <w:noProof/>
                <w:webHidden/>
              </w:rPr>
            </w:r>
            <w:r>
              <w:rPr>
                <w:noProof/>
                <w:webHidden/>
              </w:rPr>
              <w:fldChar w:fldCharType="separate"/>
            </w:r>
            <w:r>
              <w:rPr>
                <w:noProof/>
                <w:webHidden/>
              </w:rPr>
              <w:t>83</w:t>
            </w:r>
            <w:r>
              <w:rPr>
                <w:noProof/>
                <w:webHidden/>
              </w:rPr>
              <w:fldChar w:fldCharType="end"/>
            </w:r>
          </w:hyperlink>
        </w:p>
        <w:p w14:paraId="4A198582" w14:textId="70C2CBAE"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19" w:history="1">
            <w:r w:rsidRPr="007C0E73">
              <w:rPr>
                <w:rStyle w:val="Hyperlink"/>
              </w:rPr>
              <w:t>Appendix C - Risk Criteria</w:t>
            </w:r>
            <w:r>
              <w:rPr>
                <w:webHidden/>
              </w:rPr>
              <w:tab/>
            </w:r>
            <w:r>
              <w:rPr>
                <w:webHidden/>
              </w:rPr>
              <w:fldChar w:fldCharType="begin"/>
            </w:r>
            <w:r>
              <w:rPr>
                <w:webHidden/>
              </w:rPr>
              <w:instrText xml:space="preserve"> PAGEREF _Toc227154119 \h </w:instrText>
            </w:r>
            <w:r>
              <w:rPr>
                <w:webHidden/>
              </w:rPr>
            </w:r>
            <w:r>
              <w:rPr>
                <w:webHidden/>
              </w:rPr>
              <w:fldChar w:fldCharType="separate"/>
            </w:r>
            <w:r>
              <w:rPr>
                <w:webHidden/>
              </w:rPr>
              <w:t>87</w:t>
            </w:r>
            <w:r>
              <w:rPr>
                <w:webHidden/>
              </w:rPr>
              <w:fldChar w:fldCharType="end"/>
            </w:r>
          </w:hyperlink>
        </w:p>
        <w:p w14:paraId="502398E1" w14:textId="0E4AF3CD"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20" w:history="1">
            <w:r w:rsidRPr="007C0E73">
              <w:rPr>
                <w:rStyle w:val="Hyperlink"/>
                <w:noProof/>
              </w:rPr>
              <w:t>C.1 Hazard Consequence definitions</w:t>
            </w:r>
            <w:r>
              <w:rPr>
                <w:noProof/>
                <w:webHidden/>
              </w:rPr>
              <w:tab/>
            </w:r>
            <w:r>
              <w:rPr>
                <w:noProof/>
                <w:webHidden/>
              </w:rPr>
              <w:fldChar w:fldCharType="begin"/>
            </w:r>
            <w:r>
              <w:rPr>
                <w:noProof/>
                <w:webHidden/>
              </w:rPr>
              <w:instrText xml:space="preserve"> PAGEREF _Toc227154120 \h </w:instrText>
            </w:r>
            <w:r>
              <w:rPr>
                <w:noProof/>
                <w:webHidden/>
              </w:rPr>
            </w:r>
            <w:r>
              <w:rPr>
                <w:noProof/>
                <w:webHidden/>
              </w:rPr>
              <w:fldChar w:fldCharType="separate"/>
            </w:r>
            <w:r>
              <w:rPr>
                <w:noProof/>
                <w:webHidden/>
              </w:rPr>
              <w:t>87</w:t>
            </w:r>
            <w:r>
              <w:rPr>
                <w:noProof/>
                <w:webHidden/>
              </w:rPr>
              <w:fldChar w:fldCharType="end"/>
            </w:r>
          </w:hyperlink>
        </w:p>
        <w:p w14:paraId="00ACC29D" w14:textId="450DBD7D"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21" w:history="1">
            <w:r w:rsidRPr="007C0E73">
              <w:rPr>
                <w:rStyle w:val="Hyperlink"/>
                <w:noProof/>
              </w:rPr>
              <w:t>C.2 Hazard likelihood definitions</w:t>
            </w:r>
            <w:r>
              <w:rPr>
                <w:noProof/>
                <w:webHidden/>
              </w:rPr>
              <w:tab/>
            </w:r>
            <w:r>
              <w:rPr>
                <w:noProof/>
                <w:webHidden/>
              </w:rPr>
              <w:fldChar w:fldCharType="begin"/>
            </w:r>
            <w:r>
              <w:rPr>
                <w:noProof/>
                <w:webHidden/>
              </w:rPr>
              <w:instrText xml:space="preserve"> PAGEREF _Toc227154121 \h </w:instrText>
            </w:r>
            <w:r>
              <w:rPr>
                <w:noProof/>
                <w:webHidden/>
              </w:rPr>
            </w:r>
            <w:r>
              <w:rPr>
                <w:noProof/>
                <w:webHidden/>
              </w:rPr>
              <w:fldChar w:fldCharType="separate"/>
            </w:r>
            <w:r>
              <w:rPr>
                <w:noProof/>
                <w:webHidden/>
              </w:rPr>
              <w:t>87</w:t>
            </w:r>
            <w:r>
              <w:rPr>
                <w:noProof/>
                <w:webHidden/>
              </w:rPr>
              <w:fldChar w:fldCharType="end"/>
            </w:r>
          </w:hyperlink>
        </w:p>
        <w:p w14:paraId="7EB2B076" w14:textId="02598D72"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22" w:history="1">
            <w:r w:rsidRPr="007C0E73">
              <w:rPr>
                <w:rStyle w:val="Hyperlink"/>
                <w:noProof/>
              </w:rPr>
              <w:t>C.3 Clinical Risk Management Risk Matrix</w:t>
            </w:r>
            <w:r>
              <w:rPr>
                <w:noProof/>
                <w:webHidden/>
              </w:rPr>
              <w:tab/>
            </w:r>
            <w:r>
              <w:rPr>
                <w:noProof/>
                <w:webHidden/>
              </w:rPr>
              <w:fldChar w:fldCharType="begin"/>
            </w:r>
            <w:r>
              <w:rPr>
                <w:noProof/>
                <w:webHidden/>
              </w:rPr>
              <w:instrText xml:space="preserve"> PAGEREF _Toc227154122 \h </w:instrText>
            </w:r>
            <w:r>
              <w:rPr>
                <w:noProof/>
                <w:webHidden/>
              </w:rPr>
            </w:r>
            <w:r>
              <w:rPr>
                <w:noProof/>
                <w:webHidden/>
              </w:rPr>
              <w:fldChar w:fldCharType="separate"/>
            </w:r>
            <w:r>
              <w:rPr>
                <w:noProof/>
                <w:webHidden/>
              </w:rPr>
              <w:t>88</w:t>
            </w:r>
            <w:r>
              <w:rPr>
                <w:noProof/>
                <w:webHidden/>
              </w:rPr>
              <w:fldChar w:fldCharType="end"/>
            </w:r>
          </w:hyperlink>
        </w:p>
        <w:p w14:paraId="28289E40" w14:textId="0B0D8301" w:rsidR="00D1017E" w:rsidRDefault="00D1017E">
          <w:pPr>
            <w:pStyle w:val="TOC2"/>
            <w:rPr>
              <w:rFonts w:asciiTheme="minorHAnsi" w:eastAsiaTheme="minorEastAsia" w:hAnsiTheme="minorHAnsi" w:cstheme="minorBidi"/>
              <w:noProof/>
              <w:color w:val="auto"/>
              <w:kern w:val="2"/>
              <w:sz w:val="24"/>
              <w:lang w:eastAsia="en-GB"/>
              <w14:ligatures w14:val="standardContextual"/>
            </w:rPr>
          </w:pPr>
          <w:hyperlink w:anchor="_Toc227154123" w:history="1">
            <w:r w:rsidRPr="007C0E73">
              <w:rPr>
                <w:rStyle w:val="Hyperlink"/>
                <w:noProof/>
              </w:rPr>
              <w:t>C.4 Risk Acceptability Criteria</w:t>
            </w:r>
            <w:r>
              <w:rPr>
                <w:noProof/>
                <w:webHidden/>
              </w:rPr>
              <w:tab/>
            </w:r>
            <w:r>
              <w:rPr>
                <w:noProof/>
                <w:webHidden/>
              </w:rPr>
              <w:fldChar w:fldCharType="begin"/>
            </w:r>
            <w:r>
              <w:rPr>
                <w:noProof/>
                <w:webHidden/>
              </w:rPr>
              <w:instrText xml:space="preserve"> PAGEREF _Toc227154123 \h </w:instrText>
            </w:r>
            <w:r>
              <w:rPr>
                <w:noProof/>
                <w:webHidden/>
              </w:rPr>
            </w:r>
            <w:r>
              <w:rPr>
                <w:noProof/>
                <w:webHidden/>
              </w:rPr>
              <w:fldChar w:fldCharType="separate"/>
            </w:r>
            <w:r>
              <w:rPr>
                <w:noProof/>
                <w:webHidden/>
              </w:rPr>
              <w:t>88</w:t>
            </w:r>
            <w:r>
              <w:rPr>
                <w:noProof/>
                <w:webHidden/>
              </w:rPr>
              <w:fldChar w:fldCharType="end"/>
            </w:r>
          </w:hyperlink>
        </w:p>
        <w:p w14:paraId="394BB42C" w14:textId="3AC860A2" w:rsidR="00D1017E" w:rsidRDefault="00D1017E">
          <w:pPr>
            <w:pStyle w:val="TOC1"/>
            <w:rPr>
              <w:rFonts w:asciiTheme="minorHAnsi" w:eastAsiaTheme="minorEastAsia" w:hAnsiTheme="minorHAnsi" w:cstheme="minorBidi"/>
              <w:b w:val="0"/>
              <w:color w:val="auto"/>
              <w:kern w:val="2"/>
              <w:sz w:val="24"/>
              <w:lang w:eastAsia="en-GB"/>
              <w14:ligatures w14:val="standardContextual"/>
            </w:rPr>
          </w:pPr>
          <w:hyperlink w:anchor="_Toc227154124" w:history="1">
            <w:r w:rsidRPr="007C0E73">
              <w:rPr>
                <w:rStyle w:val="Hyperlink"/>
              </w:rPr>
              <w:t>Appendix D - CSC Addendum 1.9.1</w:t>
            </w:r>
            <w:r>
              <w:rPr>
                <w:webHidden/>
              </w:rPr>
              <w:tab/>
            </w:r>
            <w:r>
              <w:rPr>
                <w:webHidden/>
              </w:rPr>
              <w:fldChar w:fldCharType="begin"/>
            </w:r>
            <w:r>
              <w:rPr>
                <w:webHidden/>
              </w:rPr>
              <w:instrText xml:space="preserve"> PAGEREF _Toc227154124 \h </w:instrText>
            </w:r>
            <w:r>
              <w:rPr>
                <w:webHidden/>
              </w:rPr>
            </w:r>
            <w:r>
              <w:rPr>
                <w:webHidden/>
              </w:rPr>
              <w:fldChar w:fldCharType="separate"/>
            </w:r>
            <w:r>
              <w:rPr>
                <w:webHidden/>
              </w:rPr>
              <w:t>89</w:t>
            </w:r>
            <w:r>
              <w:rPr>
                <w:webHidden/>
              </w:rPr>
              <w:fldChar w:fldCharType="end"/>
            </w:r>
          </w:hyperlink>
        </w:p>
        <w:p w14:paraId="66D1C215" w14:textId="284BDB4C" w:rsidR="00486C89" w:rsidRPr="005570E2" w:rsidRDefault="000F755E" w:rsidP="002E75AF">
          <w:pPr>
            <w:pStyle w:val="TOC3"/>
          </w:pPr>
          <w:r w:rsidRPr="005570E2">
            <w:fldChar w:fldCharType="end"/>
          </w:r>
        </w:p>
        <w:p w14:paraId="35FB1ED1" w14:textId="77777777" w:rsidR="00A60240" w:rsidRPr="005570E2" w:rsidRDefault="00A60240" w:rsidP="002E75AF">
          <w:pPr>
            <w:pStyle w:val="TOC3"/>
            <w:rPr>
              <w:color w:val="005EB8" w:themeColor="accent1"/>
            </w:rPr>
          </w:pPr>
          <w:r w:rsidRPr="005570E2">
            <w:br w:type="page"/>
          </w:r>
        </w:p>
        <w:p w14:paraId="17C57EF1" w14:textId="27CD9AE3" w:rsidR="00FA6121" w:rsidRPr="00C95555" w:rsidRDefault="00FA6121" w:rsidP="00662842">
          <w:pPr>
            <w:pStyle w:val="Heading1"/>
            <w:rPr>
              <w:sz w:val="40"/>
              <w:szCs w:val="28"/>
            </w:rPr>
          </w:pPr>
          <w:bookmarkStart w:id="10" w:name="_Toc227154075"/>
          <w:r w:rsidRPr="00C95555">
            <w:rPr>
              <w:sz w:val="40"/>
              <w:szCs w:val="28"/>
            </w:rPr>
            <w:lastRenderedPageBreak/>
            <w:t>Executive Summary</w:t>
          </w:r>
          <w:bookmarkEnd w:id="10"/>
        </w:p>
        <w:p w14:paraId="4159C03C" w14:textId="39940C59" w:rsidR="00530CF5" w:rsidRPr="00C95555" w:rsidRDefault="00530CF5" w:rsidP="00530CF5">
          <w:pPr>
            <w:jc w:val="both"/>
          </w:pPr>
          <w:r>
            <w:t xml:space="preserve">This Clinical Safety Case Report </w:t>
          </w:r>
          <w:r w:rsidR="00601A38">
            <w:t>Addendum</w:t>
          </w:r>
          <w:r w:rsidR="00ED4873">
            <w:t xml:space="preserve"> (V1.9.</w:t>
          </w:r>
          <w:r w:rsidR="004361D8">
            <w:t>3</w:t>
          </w:r>
          <w:r w:rsidR="000C7A93">
            <w:t>)</w:t>
          </w:r>
          <w:r w:rsidR="00601A38">
            <w:t xml:space="preserve"> </w:t>
          </w:r>
          <w:r>
            <w:t>summarises the clinical safety activities carried out for the NHS Booking and Referral Standard (BaRS) v1.</w:t>
          </w:r>
          <w:r w:rsidR="006D66B6">
            <w:t>1</w:t>
          </w:r>
          <w:r w:rsidR="004361D8">
            <w:t>1</w:t>
          </w:r>
          <w:r>
            <w:t>.</w:t>
          </w:r>
          <w:r w:rsidR="00BA5C59">
            <w:t>0</w:t>
          </w:r>
          <w:r w:rsidR="009D05E9">
            <w:t xml:space="preserve"> </w:t>
          </w:r>
          <w:r w:rsidR="00A0146D">
            <w:t xml:space="preserve">[Ref 1] </w:t>
          </w:r>
          <w:r>
            <w:t xml:space="preserve">to support the </w:t>
          </w:r>
          <w:r w:rsidR="00CE7E91">
            <w:t>roll out of live</w:t>
          </w:r>
          <w:r w:rsidR="00BF13E2">
            <w:t xml:space="preserve"> </w:t>
          </w:r>
          <w:r>
            <w:t>implementations</w:t>
          </w:r>
          <w:r w:rsidR="005100EB">
            <w:t xml:space="preserve"> and updates to the implementation guide</w:t>
          </w:r>
          <w:r>
            <w:t>. The CSCR is structured to be iterative as new use cases and changes are introduced.</w:t>
          </w:r>
        </w:p>
        <w:p w14:paraId="2B3092EB" w14:textId="49A646CF" w:rsidR="00530CF5" w:rsidRPr="00C95555" w:rsidRDefault="00804B04" w:rsidP="00530CF5">
          <w:pPr>
            <w:jc w:val="both"/>
            <w:rPr>
              <w:szCs w:val="22"/>
            </w:rPr>
          </w:pPr>
          <w:r w:rsidRPr="00C95555">
            <w:rPr>
              <w:szCs w:val="22"/>
            </w:rPr>
            <w:t xml:space="preserve">The </w:t>
          </w:r>
          <w:r w:rsidR="00530CF5" w:rsidRPr="00C95555">
            <w:rPr>
              <w:szCs w:val="22"/>
            </w:rPr>
            <w:t>BaRS is a</w:t>
          </w:r>
          <w:r w:rsidR="00DA0920" w:rsidRPr="00C95555">
            <w:rPr>
              <w:szCs w:val="22"/>
            </w:rPr>
            <w:t xml:space="preserve"> </w:t>
          </w:r>
          <w:r w:rsidR="00530CF5" w:rsidRPr="00C95555">
            <w:rPr>
              <w:szCs w:val="22"/>
            </w:rPr>
            <w:t>standard</w:t>
          </w:r>
          <w:r w:rsidR="00982694" w:rsidRPr="00C95555">
            <w:rPr>
              <w:szCs w:val="22"/>
            </w:rPr>
            <w:t xml:space="preserve"> </w:t>
          </w:r>
          <w:r w:rsidR="00530CF5" w:rsidRPr="00C95555">
            <w:rPr>
              <w:szCs w:val="22"/>
            </w:rPr>
            <w:t xml:space="preserve">that enables the digitisation of workflows transferring patients between services. </w:t>
          </w:r>
          <w:r w:rsidR="00982694" w:rsidRPr="00C95555">
            <w:rPr>
              <w:szCs w:val="22"/>
            </w:rPr>
            <w:t>It consists of documentation</w:t>
          </w:r>
          <w:r w:rsidR="009F210A" w:rsidRPr="00C95555">
            <w:rPr>
              <w:szCs w:val="22"/>
            </w:rPr>
            <w:t xml:space="preserve"> </w:t>
          </w:r>
          <w:r w:rsidR="00CA05F5" w:rsidRPr="00C95555">
            <w:rPr>
              <w:szCs w:val="22"/>
            </w:rPr>
            <w:t>(</w:t>
          </w:r>
          <w:r w:rsidR="009F210A" w:rsidRPr="00C95555">
            <w:rPr>
              <w:szCs w:val="22"/>
            </w:rPr>
            <w:t xml:space="preserve">which </w:t>
          </w:r>
          <w:r w:rsidR="00B752A8" w:rsidRPr="00C95555">
            <w:rPr>
              <w:szCs w:val="22"/>
            </w:rPr>
            <w:t>defin</w:t>
          </w:r>
          <w:r w:rsidR="009F210A" w:rsidRPr="00C95555">
            <w:rPr>
              <w:szCs w:val="22"/>
            </w:rPr>
            <w:t>es</w:t>
          </w:r>
          <w:r w:rsidR="00B752A8" w:rsidRPr="00C95555">
            <w:rPr>
              <w:szCs w:val="22"/>
            </w:rPr>
            <w:t xml:space="preserve"> the standard and </w:t>
          </w:r>
          <w:r w:rsidR="00147D25" w:rsidRPr="00C95555">
            <w:rPr>
              <w:szCs w:val="22"/>
            </w:rPr>
            <w:t>provides implementation guidance</w:t>
          </w:r>
          <w:r w:rsidR="00CA05F5" w:rsidRPr="00C95555">
            <w:rPr>
              <w:szCs w:val="22"/>
            </w:rPr>
            <w:t>)</w:t>
          </w:r>
          <w:r w:rsidR="00B752A8" w:rsidRPr="00C95555">
            <w:rPr>
              <w:szCs w:val="22"/>
            </w:rPr>
            <w:t xml:space="preserve"> and</w:t>
          </w:r>
          <w:r w:rsidR="00AA09FE" w:rsidRPr="00C95555">
            <w:rPr>
              <w:szCs w:val="22"/>
            </w:rPr>
            <w:t xml:space="preserve"> infrastructure</w:t>
          </w:r>
          <w:r w:rsidR="0511F108" w:rsidRPr="0B25E889">
            <w:rPr>
              <w:szCs w:val="22"/>
            </w:rPr>
            <w:t>,</w:t>
          </w:r>
          <w:r w:rsidR="00F84868" w:rsidRPr="00C95555">
            <w:rPr>
              <w:szCs w:val="22"/>
            </w:rPr>
            <w:t xml:space="preserve"> </w:t>
          </w:r>
          <w:r w:rsidR="00D268DE" w:rsidRPr="00C95555">
            <w:rPr>
              <w:szCs w:val="22"/>
            </w:rPr>
            <w:t>t</w:t>
          </w:r>
          <w:r w:rsidR="00F84868" w:rsidRPr="00C95555">
            <w:rPr>
              <w:szCs w:val="22"/>
            </w:rPr>
            <w:t xml:space="preserve">o support the routing </w:t>
          </w:r>
          <w:r w:rsidR="00D268DE" w:rsidRPr="00C95555">
            <w:rPr>
              <w:szCs w:val="22"/>
            </w:rPr>
            <w:t xml:space="preserve">of </w:t>
          </w:r>
          <w:r w:rsidR="00214F70" w:rsidRPr="00C95555">
            <w:rPr>
              <w:szCs w:val="22"/>
            </w:rPr>
            <w:t xml:space="preserve">referral </w:t>
          </w:r>
          <w:r w:rsidR="00D268DE" w:rsidRPr="00C95555">
            <w:rPr>
              <w:szCs w:val="22"/>
            </w:rPr>
            <w:t xml:space="preserve">information to the </w:t>
          </w:r>
          <w:r w:rsidR="00E3726B" w:rsidRPr="00C95555">
            <w:rPr>
              <w:szCs w:val="22"/>
            </w:rPr>
            <w:t>selected healthcare</w:t>
          </w:r>
          <w:r w:rsidR="00D268DE" w:rsidRPr="00C95555">
            <w:rPr>
              <w:szCs w:val="22"/>
            </w:rPr>
            <w:t xml:space="preserve"> service.</w:t>
          </w:r>
          <w:r w:rsidR="00AA09FE" w:rsidRPr="00C95555">
            <w:rPr>
              <w:szCs w:val="22"/>
            </w:rPr>
            <w:t xml:space="preserve"> It is not a system</w:t>
          </w:r>
          <w:r w:rsidR="005C7878" w:rsidRPr="00C95555">
            <w:rPr>
              <w:szCs w:val="22"/>
            </w:rPr>
            <w:t>,</w:t>
          </w:r>
          <w:r w:rsidR="00AA09FE" w:rsidRPr="00C95555">
            <w:rPr>
              <w:szCs w:val="22"/>
            </w:rPr>
            <w:t xml:space="preserve"> a service</w:t>
          </w:r>
          <w:r w:rsidR="005C7878" w:rsidRPr="00C95555">
            <w:rPr>
              <w:szCs w:val="22"/>
            </w:rPr>
            <w:t xml:space="preserve"> </w:t>
          </w:r>
          <w:r w:rsidR="00147D25" w:rsidRPr="00C95555">
            <w:rPr>
              <w:szCs w:val="22"/>
            </w:rPr>
            <w:t>n</w:t>
          </w:r>
          <w:r w:rsidR="005C7878" w:rsidRPr="00C95555">
            <w:rPr>
              <w:szCs w:val="22"/>
            </w:rPr>
            <w:t>or</w:t>
          </w:r>
          <w:r w:rsidR="0092512F" w:rsidRPr="00C95555">
            <w:rPr>
              <w:szCs w:val="22"/>
            </w:rPr>
            <w:t xml:space="preserve"> just</w:t>
          </w:r>
          <w:r w:rsidR="005C7878" w:rsidRPr="00C95555">
            <w:rPr>
              <w:szCs w:val="22"/>
            </w:rPr>
            <w:t xml:space="preserve"> an A</w:t>
          </w:r>
          <w:r w:rsidR="00FF65C2" w:rsidRPr="00C95555">
            <w:rPr>
              <w:szCs w:val="22"/>
            </w:rPr>
            <w:t xml:space="preserve">pplication </w:t>
          </w:r>
          <w:r w:rsidR="005C7878" w:rsidRPr="00C95555">
            <w:rPr>
              <w:szCs w:val="22"/>
            </w:rPr>
            <w:t>P</w:t>
          </w:r>
          <w:r w:rsidR="00FF65C2" w:rsidRPr="00C95555">
            <w:rPr>
              <w:szCs w:val="22"/>
            </w:rPr>
            <w:t>rogramming Interface (AP</w:t>
          </w:r>
          <w:r w:rsidR="005C7878" w:rsidRPr="00C95555">
            <w:rPr>
              <w:szCs w:val="22"/>
            </w:rPr>
            <w:t>I</w:t>
          </w:r>
          <w:r w:rsidR="002C17B6" w:rsidRPr="00C95555">
            <w:rPr>
              <w:szCs w:val="22"/>
            </w:rPr>
            <w:t>)</w:t>
          </w:r>
          <w:r w:rsidR="00AA09FE" w:rsidRPr="00C95555">
            <w:rPr>
              <w:szCs w:val="22"/>
            </w:rPr>
            <w:t>.</w:t>
          </w:r>
        </w:p>
        <w:p w14:paraId="0181020A" w14:textId="0E11C86C" w:rsidR="00530CF5" w:rsidRPr="00C95555" w:rsidRDefault="00804B04" w:rsidP="00530CF5">
          <w:pPr>
            <w:jc w:val="both"/>
            <w:rPr>
              <w:szCs w:val="22"/>
            </w:rPr>
          </w:pPr>
          <w:r w:rsidRPr="00C95555">
            <w:rPr>
              <w:szCs w:val="22"/>
            </w:rPr>
            <w:t xml:space="preserve">The </w:t>
          </w:r>
          <w:r w:rsidR="00530CF5" w:rsidRPr="00C95555">
            <w:rPr>
              <w:szCs w:val="22"/>
            </w:rPr>
            <w:t xml:space="preserve">BaRS implementation requires Healthcare IT system manufacturers to develop Fast Healthcare Interoperability Resource (FHIR) </w:t>
          </w:r>
          <w:r w:rsidR="00E74670" w:rsidRPr="00C95555">
            <w:rPr>
              <w:szCs w:val="22"/>
            </w:rPr>
            <w:t>APIs</w:t>
          </w:r>
          <w:r w:rsidR="00530CF5" w:rsidRPr="00C95555">
            <w:rPr>
              <w:szCs w:val="22"/>
            </w:rPr>
            <w:t xml:space="preserve"> in accordance with the BaRS implementation guide, which connect through </w:t>
          </w:r>
          <w:r w:rsidRPr="00C95555">
            <w:rPr>
              <w:szCs w:val="22"/>
            </w:rPr>
            <w:t xml:space="preserve">the </w:t>
          </w:r>
          <w:r w:rsidR="00530CF5" w:rsidRPr="00C95555">
            <w:rPr>
              <w:szCs w:val="22"/>
            </w:rPr>
            <w:t>BaRS infrastructure. This enables the safe communication of booking and referral information between NHS service providers in a format that is useful to clinicians and can drive workflows.</w:t>
          </w:r>
        </w:p>
        <w:p w14:paraId="515FEBB4" w14:textId="12083AA1" w:rsidR="00ED0455" w:rsidRPr="00C95555" w:rsidRDefault="00312217" w:rsidP="00530CF5">
          <w:pPr>
            <w:jc w:val="both"/>
            <w:rPr>
              <w:szCs w:val="22"/>
            </w:rPr>
          </w:pPr>
          <w:r w:rsidRPr="00C95555">
            <w:rPr>
              <w:szCs w:val="22"/>
            </w:rPr>
            <w:t xml:space="preserve">Public Beta </w:t>
          </w:r>
          <w:r w:rsidR="00DE0E65" w:rsidRPr="00C95555">
            <w:rPr>
              <w:szCs w:val="22"/>
            </w:rPr>
            <w:t>deployments</w:t>
          </w:r>
          <w:r w:rsidRPr="00C95555">
            <w:rPr>
              <w:szCs w:val="22"/>
            </w:rPr>
            <w:t xml:space="preserve"> </w:t>
          </w:r>
          <w:r w:rsidR="00416B18">
            <w:rPr>
              <w:szCs w:val="22"/>
            </w:rPr>
            <w:t xml:space="preserve">and </w:t>
          </w:r>
          <w:r w:rsidR="00690DE9">
            <w:rPr>
              <w:szCs w:val="22"/>
            </w:rPr>
            <w:t>extensions</w:t>
          </w:r>
          <w:r w:rsidR="00416B18">
            <w:rPr>
              <w:szCs w:val="22"/>
            </w:rPr>
            <w:t xml:space="preserve"> </w:t>
          </w:r>
          <w:r w:rsidRPr="00C95555">
            <w:rPr>
              <w:szCs w:val="22"/>
            </w:rPr>
            <w:t xml:space="preserve">for the following </w:t>
          </w:r>
          <w:r w:rsidR="007D7BE1" w:rsidRPr="00C95555">
            <w:rPr>
              <w:szCs w:val="22"/>
            </w:rPr>
            <w:t>BaRS applications</w:t>
          </w:r>
          <w:r w:rsidR="0096484C" w:rsidRPr="00C95555">
            <w:rPr>
              <w:szCs w:val="22"/>
            </w:rPr>
            <w:t xml:space="preserve"> and use cases</w:t>
          </w:r>
          <w:r w:rsidR="00ED0455" w:rsidRPr="00C95555">
            <w:rPr>
              <w:szCs w:val="22"/>
            </w:rPr>
            <w:t>:</w:t>
          </w:r>
        </w:p>
        <w:p w14:paraId="72AA7F0F" w14:textId="1EA41677" w:rsidR="00F36F3E" w:rsidRPr="00C95555" w:rsidRDefault="00007A0C" w:rsidP="00CD1513">
          <w:pPr>
            <w:pStyle w:val="ListParagraph"/>
            <w:numPr>
              <w:ilvl w:val="0"/>
              <w:numId w:val="18"/>
            </w:numPr>
            <w:jc w:val="both"/>
            <w:rPr>
              <w:szCs w:val="22"/>
            </w:rPr>
          </w:pPr>
          <w:r w:rsidRPr="00C95555">
            <w:rPr>
              <w:szCs w:val="22"/>
            </w:rPr>
            <w:t xml:space="preserve">Booking and Referrals into UEC </w:t>
          </w:r>
          <w:r w:rsidR="008565E6" w:rsidRPr="00C95555">
            <w:rPr>
              <w:szCs w:val="22"/>
            </w:rPr>
            <w:t xml:space="preserve">(application </w:t>
          </w:r>
          <w:r w:rsidRPr="00C95555">
            <w:rPr>
              <w:szCs w:val="22"/>
            </w:rPr>
            <w:t>1</w:t>
          </w:r>
          <w:r w:rsidR="008565E6" w:rsidRPr="00C95555">
            <w:rPr>
              <w:szCs w:val="22"/>
            </w:rPr>
            <w:t>)</w:t>
          </w:r>
          <w:r w:rsidRPr="00C95555">
            <w:rPr>
              <w:szCs w:val="22"/>
            </w:rPr>
            <w:t xml:space="preserve"> </w:t>
          </w:r>
        </w:p>
        <w:p w14:paraId="0B854BBF" w14:textId="77777777" w:rsidR="00B22541" w:rsidRPr="00C95555" w:rsidRDefault="00B22541" w:rsidP="00CD1513">
          <w:pPr>
            <w:pStyle w:val="ListParagraph"/>
            <w:numPr>
              <w:ilvl w:val="1"/>
              <w:numId w:val="18"/>
            </w:numPr>
            <w:jc w:val="both"/>
            <w:rPr>
              <w:szCs w:val="22"/>
            </w:rPr>
          </w:pPr>
          <w:r w:rsidRPr="00C95555">
            <w:rPr>
              <w:szCs w:val="22"/>
            </w:rPr>
            <w:t>NHS 111 (telephony) to Emergency Department (ED)</w:t>
          </w:r>
        </w:p>
        <w:p w14:paraId="13B79D7B" w14:textId="77777777" w:rsidR="00B22541" w:rsidRPr="00C95555" w:rsidRDefault="00B22541" w:rsidP="00CD1513">
          <w:pPr>
            <w:pStyle w:val="ListParagraph"/>
            <w:numPr>
              <w:ilvl w:val="1"/>
              <w:numId w:val="18"/>
            </w:numPr>
            <w:jc w:val="both"/>
            <w:rPr>
              <w:szCs w:val="22"/>
            </w:rPr>
          </w:pPr>
          <w:r w:rsidRPr="00C95555">
            <w:rPr>
              <w:szCs w:val="22"/>
            </w:rPr>
            <w:t xml:space="preserve">NHS 111 (telephony) to Urgent Treatment Centre (UTC) </w:t>
          </w:r>
        </w:p>
        <w:p w14:paraId="062128EA" w14:textId="77777777" w:rsidR="00B22541" w:rsidRPr="00C95555" w:rsidRDefault="00B22541" w:rsidP="00CD1513">
          <w:pPr>
            <w:pStyle w:val="ListParagraph"/>
            <w:numPr>
              <w:ilvl w:val="1"/>
              <w:numId w:val="18"/>
            </w:numPr>
            <w:jc w:val="both"/>
            <w:rPr>
              <w:szCs w:val="22"/>
            </w:rPr>
          </w:pPr>
          <w:r w:rsidRPr="00C95555">
            <w:rPr>
              <w:szCs w:val="22"/>
            </w:rPr>
            <w:t>Integrated Urgent Care (IUC) Clinical Assessment Service (CAS) to ED</w:t>
          </w:r>
        </w:p>
        <w:p w14:paraId="1CFEA936" w14:textId="77777777" w:rsidR="00BA0821" w:rsidRPr="00C95555" w:rsidRDefault="00B22541" w:rsidP="00CD1513">
          <w:pPr>
            <w:pStyle w:val="ListParagraph"/>
            <w:numPr>
              <w:ilvl w:val="1"/>
              <w:numId w:val="18"/>
            </w:numPr>
            <w:jc w:val="both"/>
            <w:rPr>
              <w:szCs w:val="22"/>
            </w:rPr>
          </w:pPr>
          <w:r w:rsidRPr="00C95555">
            <w:rPr>
              <w:szCs w:val="22"/>
            </w:rPr>
            <w:t>IUC CAS to UTC</w:t>
          </w:r>
        </w:p>
        <w:p w14:paraId="2524383B" w14:textId="77777777" w:rsidR="00BA0821" w:rsidRPr="00C95555" w:rsidRDefault="00BA0821" w:rsidP="00CD1513">
          <w:pPr>
            <w:pStyle w:val="ListParagraph"/>
            <w:numPr>
              <w:ilvl w:val="1"/>
              <w:numId w:val="18"/>
            </w:numPr>
            <w:jc w:val="both"/>
            <w:rPr>
              <w:szCs w:val="22"/>
            </w:rPr>
          </w:pPr>
          <w:r w:rsidRPr="00C95555">
            <w:rPr>
              <w:szCs w:val="22"/>
            </w:rPr>
            <w:t>NHS 111 (telephony) to Same Day Emergency Care (SDEC)</w:t>
          </w:r>
        </w:p>
        <w:p w14:paraId="798DEED2" w14:textId="77777777" w:rsidR="00BA0821" w:rsidRPr="00C95555" w:rsidRDefault="00BA0821" w:rsidP="00CD1513">
          <w:pPr>
            <w:pStyle w:val="ListParagraph"/>
            <w:numPr>
              <w:ilvl w:val="1"/>
              <w:numId w:val="18"/>
            </w:numPr>
            <w:jc w:val="both"/>
            <w:rPr>
              <w:szCs w:val="22"/>
            </w:rPr>
          </w:pPr>
          <w:r w:rsidRPr="00C95555">
            <w:rPr>
              <w:szCs w:val="22"/>
            </w:rPr>
            <w:t>IUC CAS to SDEC</w:t>
          </w:r>
        </w:p>
        <w:p w14:paraId="550FE1C1" w14:textId="41E08A3B" w:rsidR="00BA0821" w:rsidRPr="00C95555" w:rsidRDefault="00BA0821" w:rsidP="00CD1513">
          <w:pPr>
            <w:pStyle w:val="ListParagraph"/>
            <w:numPr>
              <w:ilvl w:val="1"/>
              <w:numId w:val="18"/>
            </w:numPr>
            <w:jc w:val="both"/>
            <w:rPr>
              <w:szCs w:val="22"/>
            </w:rPr>
          </w:pPr>
          <w:r w:rsidRPr="00C95555">
            <w:rPr>
              <w:szCs w:val="22"/>
            </w:rPr>
            <w:t>999 A</w:t>
          </w:r>
          <w:r w:rsidR="00E619CC" w:rsidRPr="00C95555">
            <w:rPr>
              <w:szCs w:val="22"/>
            </w:rPr>
            <w:t>mbulance Service Trust (A</w:t>
          </w:r>
          <w:r w:rsidRPr="00C95555">
            <w:rPr>
              <w:szCs w:val="22"/>
            </w:rPr>
            <w:t>ST</w:t>
          </w:r>
          <w:r w:rsidR="00E619CC" w:rsidRPr="00C95555">
            <w:rPr>
              <w:szCs w:val="22"/>
            </w:rPr>
            <w:t>)</w:t>
          </w:r>
          <w:r w:rsidRPr="00C95555">
            <w:rPr>
              <w:szCs w:val="22"/>
            </w:rPr>
            <w:t xml:space="preserve"> to ED (Pathways only)</w:t>
          </w:r>
        </w:p>
        <w:p w14:paraId="5D547F81" w14:textId="77777777" w:rsidR="00BA0821" w:rsidRPr="00C95555" w:rsidRDefault="00BA0821" w:rsidP="00CD1513">
          <w:pPr>
            <w:pStyle w:val="ListParagraph"/>
            <w:numPr>
              <w:ilvl w:val="1"/>
              <w:numId w:val="18"/>
            </w:numPr>
            <w:jc w:val="both"/>
            <w:rPr>
              <w:szCs w:val="22"/>
            </w:rPr>
          </w:pPr>
          <w:r w:rsidRPr="00C95555">
            <w:rPr>
              <w:szCs w:val="22"/>
            </w:rPr>
            <w:t>999 AST to UTC (Pathways only)</w:t>
          </w:r>
        </w:p>
        <w:p w14:paraId="548A1B74" w14:textId="12A6B260" w:rsidR="00B22541" w:rsidRPr="00C95555" w:rsidRDefault="00BA0821" w:rsidP="00CD1513">
          <w:pPr>
            <w:pStyle w:val="ListParagraph"/>
            <w:numPr>
              <w:ilvl w:val="1"/>
              <w:numId w:val="18"/>
            </w:numPr>
            <w:jc w:val="both"/>
            <w:rPr>
              <w:szCs w:val="22"/>
            </w:rPr>
          </w:pPr>
          <w:r w:rsidRPr="00C95555">
            <w:rPr>
              <w:szCs w:val="22"/>
            </w:rPr>
            <w:t>999 AST to SDEC (Pathways only)</w:t>
          </w:r>
        </w:p>
        <w:p w14:paraId="1497ED9F" w14:textId="17FEA308" w:rsidR="00B22541" w:rsidRPr="00C95555" w:rsidRDefault="00B22541" w:rsidP="00CD1513">
          <w:pPr>
            <w:pStyle w:val="ListParagraph"/>
            <w:numPr>
              <w:ilvl w:val="0"/>
              <w:numId w:val="18"/>
            </w:numPr>
            <w:jc w:val="both"/>
            <w:rPr>
              <w:szCs w:val="22"/>
            </w:rPr>
          </w:pPr>
          <w:r w:rsidRPr="00C95555">
            <w:rPr>
              <w:szCs w:val="22"/>
            </w:rPr>
            <w:t xml:space="preserve">Booking and Referrals into UEC </w:t>
          </w:r>
          <w:r w:rsidR="001A0F23" w:rsidRPr="00C95555">
            <w:rPr>
              <w:szCs w:val="22"/>
            </w:rPr>
            <w:t xml:space="preserve">(application </w:t>
          </w:r>
          <w:r w:rsidR="003B0845" w:rsidRPr="00C95555">
            <w:rPr>
              <w:szCs w:val="22"/>
            </w:rPr>
            <w:t>2</w:t>
          </w:r>
          <w:r w:rsidR="001A0F23" w:rsidRPr="00C95555">
            <w:rPr>
              <w:szCs w:val="22"/>
            </w:rPr>
            <w:t>)</w:t>
          </w:r>
          <w:r w:rsidR="003B0845" w:rsidRPr="00C95555">
            <w:rPr>
              <w:szCs w:val="22"/>
            </w:rPr>
            <w:t xml:space="preserve"> </w:t>
          </w:r>
        </w:p>
        <w:p w14:paraId="13ECC528" w14:textId="77777777" w:rsidR="00154A0D" w:rsidRPr="00C95555" w:rsidRDefault="00154A0D" w:rsidP="00CD1513">
          <w:pPr>
            <w:pStyle w:val="ListParagraph"/>
            <w:numPr>
              <w:ilvl w:val="1"/>
              <w:numId w:val="18"/>
            </w:numPr>
            <w:jc w:val="both"/>
            <w:rPr>
              <w:szCs w:val="22"/>
            </w:rPr>
          </w:pPr>
          <w:r w:rsidRPr="00C95555">
            <w:rPr>
              <w:szCs w:val="22"/>
            </w:rPr>
            <w:t>111 Online to ED</w:t>
          </w:r>
        </w:p>
        <w:p w14:paraId="2E5B79FC" w14:textId="7D545343" w:rsidR="00007A0C" w:rsidRPr="00C95555" w:rsidRDefault="00154A0D" w:rsidP="00CD1513">
          <w:pPr>
            <w:pStyle w:val="ListParagraph"/>
            <w:numPr>
              <w:ilvl w:val="1"/>
              <w:numId w:val="18"/>
            </w:numPr>
            <w:jc w:val="both"/>
            <w:rPr>
              <w:szCs w:val="22"/>
            </w:rPr>
          </w:pPr>
          <w:r w:rsidRPr="00C95555">
            <w:rPr>
              <w:szCs w:val="22"/>
            </w:rPr>
            <w:t>111 Online to UTC</w:t>
          </w:r>
        </w:p>
        <w:p w14:paraId="6FC66F31" w14:textId="77777777" w:rsidR="000171AC" w:rsidRPr="00C95555" w:rsidRDefault="000171AC" w:rsidP="00CD1513">
          <w:pPr>
            <w:pStyle w:val="ListParagraph"/>
            <w:numPr>
              <w:ilvl w:val="1"/>
              <w:numId w:val="18"/>
            </w:numPr>
            <w:jc w:val="both"/>
            <w:rPr>
              <w:szCs w:val="22"/>
            </w:rPr>
          </w:pPr>
          <w:r w:rsidRPr="00C95555">
            <w:rPr>
              <w:szCs w:val="22"/>
            </w:rPr>
            <w:t>Streaming and redirection (S&amp;R) to ED</w:t>
          </w:r>
        </w:p>
        <w:p w14:paraId="29C10F65" w14:textId="768A1ACA" w:rsidR="000171AC" w:rsidRPr="00C95555" w:rsidRDefault="000171AC" w:rsidP="00CD1513">
          <w:pPr>
            <w:pStyle w:val="ListParagraph"/>
            <w:numPr>
              <w:ilvl w:val="1"/>
              <w:numId w:val="18"/>
            </w:numPr>
            <w:jc w:val="both"/>
            <w:rPr>
              <w:szCs w:val="22"/>
            </w:rPr>
          </w:pPr>
          <w:r w:rsidRPr="00C95555">
            <w:rPr>
              <w:szCs w:val="22"/>
            </w:rPr>
            <w:t>S&amp;R to UTC</w:t>
          </w:r>
        </w:p>
        <w:p w14:paraId="13212B62" w14:textId="77777777" w:rsidR="005B1F64" w:rsidRPr="00C95555" w:rsidRDefault="005B1F64" w:rsidP="00CD1513">
          <w:pPr>
            <w:pStyle w:val="ListParagraph"/>
            <w:numPr>
              <w:ilvl w:val="0"/>
              <w:numId w:val="18"/>
            </w:numPr>
            <w:rPr>
              <w:rFonts w:asciiTheme="minorHAnsi" w:hAnsiTheme="minorHAnsi"/>
              <w:color w:val="auto"/>
              <w:sz w:val="20"/>
              <w:szCs w:val="20"/>
            </w:rPr>
          </w:pPr>
          <w:r w:rsidRPr="00C95555">
            <w:rPr>
              <w:szCs w:val="22"/>
            </w:rPr>
            <w:t xml:space="preserve">Referral into UEC (application 3) </w:t>
          </w:r>
        </w:p>
        <w:p w14:paraId="7A8A1076" w14:textId="69E62B16" w:rsidR="005B1F64" w:rsidRPr="00C95555" w:rsidRDefault="005B1F64" w:rsidP="00CD1513">
          <w:pPr>
            <w:pStyle w:val="ListParagraph"/>
            <w:numPr>
              <w:ilvl w:val="1"/>
              <w:numId w:val="18"/>
            </w:numPr>
            <w:rPr>
              <w:rFonts w:asciiTheme="minorHAnsi" w:hAnsiTheme="minorHAnsi"/>
              <w:color w:val="auto"/>
              <w:sz w:val="20"/>
              <w:szCs w:val="20"/>
            </w:rPr>
          </w:pPr>
          <w:r w:rsidRPr="00C95555">
            <w:rPr>
              <w:szCs w:val="22"/>
            </w:rPr>
            <w:t xml:space="preserve">999 </w:t>
          </w:r>
          <w:r w:rsidR="008073FE" w:rsidRPr="00C95555">
            <w:rPr>
              <w:szCs w:val="22"/>
            </w:rPr>
            <w:t>AST</w:t>
          </w:r>
          <w:r w:rsidRPr="00C95555">
            <w:rPr>
              <w:rFonts w:asciiTheme="minorHAnsi" w:hAnsiTheme="minorHAnsi" w:cstheme="minorBidi"/>
              <w:szCs w:val="22"/>
            </w:rPr>
            <w:t xml:space="preserve"> to CAS Referral </w:t>
          </w:r>
        </w:p>
        <w:p w14:paraId="1DA6721C" w14:textId="77777777" w:rsidR="005B1F64" w:rsidRPr="00C95555" w:rsidRDefault="005B1F64" w:rsidP="00CD1513">
          <w:pPr>
            <w:pStyle w:val="ListParagraph"/>
            <w:numPr>
              <w:ilvl w:val="0"/>
              <w:numId w:val="18"/>
            </w:numPr>
            <w:rPr>
              <w:szCs w:val="22"/>
            </w:rPr>
          </w:pPr>
          <w:r w:rsidRPr="00C95555">
            <w:rPr>
              <w:szCs w:val="22"/>
            </w:rPr>
            <w:t>Referral into UEC for validation (application 4)</w:t>
          </w:r>
        </w:p>
        <w:p w14:paraId="15745DBD" w14:textId="5F93CF99" w:rsidR="005B1F64" w:rsidRDefault="005B1F64" w:rsidP="00CD1513">
          <w:pPr>
            <w:pStyle w:val="ListParagraph"/>
            <w:numPr>
              <w:ilvl w:val="1"/>
              <w:numId w:val="18"/>
            </w:numPr>
            <w:rPr>
              <w:szCs w:val="22"/>
            </w:rPr>
          </w:pPr>
          <w:r w:rsidRPr="00C95555">
            <w:rPr>
              <w:szCs w:val="22"/>
            </w:rPr>
            <w:t xml:space="preserve">999 </w:t>
          </w:r>
          <w:r w:rsidR="008073FE" w:rsidRPr="00C95555">
            <w:rPr>
              <w:szCs w:val="22"/>
            </w:rPr>
            <w:t>AST</w:t>
          </w:r>
          <w:r w:rsidRPr="00C95555">
            <w:rPr>
              <w:szCs w:val="22"/>
            </w:rPr>
            <w:t xml:space="preserve"> to CAS Validation</w:t>
          </w:r>
        </w:p>
        <w:p w14:paraId="41616F3A" w14:textId="46C70774" w:rsidR="00D40BF1" w:rsidRDefault="00D40BF1" w:rsidP="00D40BF1">
          <w:pPr>
            <w:pStyle w:val="ListParagraph"/>
            <w:numPr>
              <w:ilvl w:val="1"/>
              <w:numId w:val="18"/>
            </w:numPr>
            <w:rPr>
              <w:szCs w:val="22"/>
            </w:rPr>
          </w:pPr>
          <w:r>
            <w:rPr>
              <w:szCs w:val="22"/>
            </w:rPr>
            <w:t>999 AST to Falls Service</w:t>
          </w:r>
          <w:r w:rsidR="00990FB0">
            <w:rPr>
              <w:szCs w:val="22"/>
            </w:rPr>
            <w:t xml:space="preserve"> (</w:t>
          </w:r>
          <w:r w:rsidR="005F5C5A">
            <w:rPr>
              <w:szCs w:val="22"/>
            </w:rPr>
            <w:t xml:space="preserve">Note: </w:t>
          </w:r>
          <w:r w:rsidR="00990FB0">
            <w:rPr>
              <w:szCs w:val="22"/>
            </w:rPr>
            <w:t xml:space="preserve">this will be an extension to App </w:t>
          </w:r>
          <w:proofErr w:type="gramStart"/>
          <w:r w:rsidR="00990FB0">
            <w:rPr>
              <w:szCs w:val="22"/>
            </w:rPr>
            <w:t>4 )</w:t>
          </w:r>
          <w:proofErr w:type="gramEnd"/>
          <w:r w:rsidR="00990FB0">
            <w:rPr>
              <w:szCs w:val="22"/>
            </w:rPr>
            <w:t xml:space="preserve"> </w:t>
          </w:r>
        </w:p>
        <w:p w14:paraId="51F4D582" w14:textId="21E77DAA" w:rsidR="00D40BF1" w:rsidRDefault="00D40BF1" w:rsidP="00D40BF1">
          <w:pPr>
            <w:pStyle w:val="ListParagraph"/>
            <w:numPr>
              <w:ilvl w:val="1"/>
              <w:numId w:val="18"/>
            </w:numPr>
            <w:rPr>
              <w:szCs w:val="22"/>
            </w:rPr>
          </w:pPr>
          <w:r>
            <w:rPr>
              <w:szCs w:val="22"/>
            </w:rPr>
            <w:t>999 AST to Community Services</w:t>
          </w:r>
          <w:r w:rsidR="005F5C5A">
            <w:rPr>
              <w:szCs w:val="22"/>
            </w:rPr>
            <w:t xml:space="preserve"> (Note: this will be an extension to App 4)</w:t>
          </w:r>
        </w:p>
        <w:p w14:paraId="09174E83" w14:textId="77777777" w:rsidR="00806AD4" w:rsidRPr="00C95555" w:rsidRDefault="00806AD4" w:rsidP="00CD1513">
          <w:pPr>
            <w:pStyle w:val="ListParagraph"/>
            <w:numPr>
              <w:ilvl w:val="0"/>
              <w:numId w:val="18"/>
            </w:numPr>
            <w:rPr>
              <w:szCs w:val="22"/>
            </w:rPr>
          </w:pPr>
          <w:r w:rsidRPr="00C95555">
            <w:rPr>
              <w:szCs w:val="22"/>
            </w:rPr>
            <w:t>Referrals into Pharmacy (application 5)</w:t>
          </w:r>
        </w:p>
        <w:p w14:paraId="5E2BABF7" w14:textId="77777777" w:rsidR="00806AD4" w:rsidRPr="00C95555" w:rsidRDefault="00806AD4" w:rsidP="00CD1513">
          <w:pPr>
            <w:pStyle w:val="ListParagraph"/>
            <w:numPr>
              <w:ilvl w:val="1"/>
              <w:numId w:val="18"/>
            </w:numPr>
            <w:rPr>
              <w:szCs w:val="22"/>
            </w:rPr>
          </w:pPr>
          <w:r w:rsidRPr="00C95555">
            <w:rPr>
              <w:szCs w:val="22"/>
            </w:rPr>
            <w:t>GP to Community Pharmacy (</w:t>
          </w:r>
          <w:r>
            <w:rPr>
              <w:szCs w:val="22"/>
            </w:rPr>
            <w:t>Pharmacy First</w:t>
          </w:r>
          <w:r w:rsidRPr="00C95555">
            <w:rPr>
              <w:szCs w:val="22"/>
            </w:rPr>
            <w:t>) Minor illness</w:t>
          </w:r>
        </w:p>
        <w:p w14:paraId="3B2502DD" w14:textId="5333B41C" w:rsidR="00806AD4" w:rsidRDefault="00880362" w:rsidP="00CD1513">
          <w:pPr>
            <w:pStyle w:val="ListParagraph"/>
            <w:numPr>
              <w:ilvl w:val="1"/>
              <w:numId w:val="18"/>
            </w:numPr>
            <w:rPr>
              <w:szCs w:val="22"/>
            </w:rPr>
          </w:pPr>
          <w:r>
            <w:rPr>
              <w:szCs w:val="22"/>
            </w:rPr>
            <w:t xml:space="preserve">Online Consultation System (OCS) to </w:t>
          </w:r>
          <w:r w:rsidRPr="00C95555">
            <w:rPr>
              <w:szCs w:val="22"/>
            </w:rPr>
            <w:t>Community Pharmacy (</w:t>
          </w:r>
          <w:r>
            <w:rPr>
              <w:szCs w:val="22"/>
            </w:rPr>
            <w:t>Pharmacy First</w:t>
          </w:r>
          <w:r w:rsidRPr="00C95555">
            <w:rPr>
              <w:szCs w:val="22"/>
            </w:rPr>
            <w:t>) Minor illness</w:t>
          </w:r>
        </w:p>
        <w:p w14:paraId="564670C6" w14:textId="77777777" w:rsidR="005E43D7" w:rsidRPr="00143855" w:rsidRDefault="005E43D7" w:rsidP="7B1B06A6">
          <w:pPr>
            <w:pStyle w:val="ListParagraph"/>
            <w:numPr>
              <w:ilvl w:val="1"/>
              <w:numId w:val="18"/>
            </w:numPr>
          </w:pPr>
          <w:r w:rsidRPr="00143855">
            <w:t>GP/OCS to Community Pharmacy (Pharmacy First) – Blood Pressure (BP)</w:t>
          </w:r>
        </w:p>
        <w:p w14:paraId="0B64F59A" w14:textId="78B2F447" w:rsidR="005E43D7" w:rsidRPr="00143855" w:rsidRDefault="005E43D7" w:rsidP="7B1B06A6">
          <w:pPr>
            <w:pStyle w:val="ListParagraph"/>
            <w:numPr>
              <w:ilvl w:val="1"/>
              <w:numId w:val="18"/>
            </w:numPr>
          </w:pPr>
          <w:r w:rsidRPr="00143855">
            <w:lastRenderedPageBreak/>
            <w:t>GP/OCS to Community Pharmacy (Pharmacy First) – Oral contraception (OC)</w:t>
          </w:r>
        </w:p>
        <w:p w14:paraId="4407A2C1" w14:textId="60BDF71F" w:rsidR="00F86F43" w:rsidRPr="00143855" w:rsidRDefault="00F86F43" w:rsidP="7B1B06A6">
          <w:r w:rsidRPr="00143855">
            <w:t xml:space="preserve">This Release </w:t>
          </w:r>
          <w:r w:rsidR="00380BA1" w:rsidRPr="00143855">
            <w:t xml:space="preserve">includes </w:t>
          </w:r>
          <w:r w:rsidRPr="00143855">
            <w:t xml:space="preserve">support for Public Beta implementations of the following use case </w:t>
          </w:r>
          <w:r w:rsidR="745209FE" w:rsidRPr="00143855">
            <w:t>shown below, and</w:t>
          </w:r>
          <w:r w:rsidRPr="00143855">
            <w:t xml:space="preserve"> which </w:t>
          </w:r>
          <w:r w:rsidR="004E6A71" w:rsidRPr="00143855">
            <w:t xml:space="preserve">are </w:t>
          </w:r>
          <w:r w:rsidRPr="00143855">
            <w:t>assessed in Appendix B of this report:</w:t>
          </w:r>
          <w:r>
            <w:t xml:space="preserve"> </w:t>
          </w:r>
          <w:r w:rsidR="00796D7E" w:rsidRPr="002D5557">
            <w:rPr>
              <w:rStyle w:val="cf01"/>
              <w:rFonts w:asciiTheme="minorHAnsi" w:hAnsiTheme="minorHAnsi" w:cstheme="minorHAnsi"/>
              <w:sz w:val="22"/>
              <w:szCs w:val="22"/>
            </w:rPr>
            <w:t xml:space="preserve">Currently </w:t>
          </w:r>
          <w:r w:rsidR="00796D7E" w:rsidRPr="00143855">
            <w:rPr>
              <w:rStyle w:val="cf01"/>
              <w:rFonts w:asciiTheme="minorHAnsi" w:hAnsiTheme="minorHAnsi" w:cstheme="minorHAnsi"/>
              <w:sz w:val="22"/>
              <w:szCs w:val="22"/>
            </w:rPr>
            <w:t xml:space="preserve">suppliers are still in </w:t>
          </w:r>
          <w:proofErr w:type="gramStart"/>
          <w:r w:rsidR="00796D7E" w:rsidRPr="00143855">
            <w:rPr>
              <w:rStyle w:val="cf01"/>
              <w:rFonts w:asciiTheme="minorHAnsi" w:hAnsiTheme="minorHAnsi" w:cstheme="minorHAnsi"/>
              <w:sz w:val="22"/>
              <w:szCs w:val="22"/>
            </w:rPr>
            <w:t>dev</w:t>
          </w:r>
          <w:r w:rsidR="00A46442" w:rsidRPr="002D5557">
            <w:rPr>
              <w:rStyle w:val="cf01"/>
              <w:rFonts w:asciiTheme="minorHAnsi" w:hAnsiTheme="minorHAnsi" w:cstheme="minorHAnsi"/>
              <w:sz w:val="22"/>
              <w:szCs w:val="22"/>
            </w:rPr>
            <w:t>elop</w:t>
          </w:r>
          <w:r w:rsidR="004450C2" w:rsidRPr="002D5557">
            <w:rPr>
              <w:rStyle w:val="cf01"/>
              <w:rFonts w:asciiTheme="minorHAnsi" w:hAnsiTheme="minorHAnsi" w:cstheme="minorHAnsi"/>
              <w:sz w:val="22"/>
              <w:szCs w:val="22"/>
            </w:rPr>
            <w:t>ment</w:t>
          </w:r>
          <w:proofErr w:type="gramEnd"/>
          <w:r w:rsidR="00796D7E" w:rsidRPr="00143855">
            <w:rPr>
              <w:rStyle w:val="cf01"/>
              <w:rFonts w:asciiTheme="minorHAnsi" w:hAnsiTheme="minorHAnsi" w:cstheme="minorHAnsi"/>
              <w:sz w:val="22"/>
              <w:szCs w:val="22"/>
            </w:rPr>
            <w:t xml:space="preserve"> and </w:t>
          </w:r>
          <w:r w:rsidR="004450C2" w:rsidRPr="002D5557">
            <w:rPr>
              <w:rStyle w:val="cf01"/>
              <w:rFonts w:asciiTheme="minorHAnsi" w:hAnsiTheme="minorHAnsi" w:cstheme="minorHAnsi"/>
              <w:sz w:val="22"/>
              <w:szCs w:val="22"/>
            </w:rPr>
            <w:t>the BaRS programme are</w:t>
          </w:r>
          <w:r w:rsidR="00796D7E" w:rsidRPr="00143855">
            <w:rPr>
              <w:rStyle w:val="cf01"/>
              <w:rFonts w:asciiTheme="minorHAnsi" w:hAnsiTheme="minorHAnsi" w:cstheme="minorHAnsi"/>
              <w:sz w:val="22"/>
              <w:szCs w:val="22"/>
            </w:rPr>
            <w:t xml:space="preserve"> hoping to run </w:t>
          </w:r>
          <w:r w:rsidR="004450C2" w:rsidRPr="002D5557">
            <w:rPr>
              <w:rStyle w:val="cf01"/>
              <w:rFonts w:asciiTheme="minorHAnsi" w:hAnsiTheme="minorHAnsi" w:cstheme="minorHAnsi"/>
              <w:sz w:val="22"/>
              <w:szCs w:val="22"/>
            </w:rPr>
            <w:t>the</w:t>
          </w:r>
          <w:r w:rsidR="00796D7E" w:rsidRPr="00143855">
            <w:rPr>
              <w:rStyle w:val="cf01"/>
              <w:rFonts w:asciiTheme="minorHAnsi" w:hAnsiTheme="minorHAnsi" w:cstheme="minorHAnsi"/>
              <w:sz w:val="22"/>
              <w:szCs w:val="22"/>
            </w:rPr>
            <w:t xml:space="preserve"> private beta in the Autumn</w:t>
          </w:r>
          <w:r w:rsidR="004450C2" w:rsidRPr="002D5557">
            <w:rPr>
              <w:rStyle w:val="cf01"/>
              <w:rFonts w:asciiTheme="minorHAnsi" w:hAnsiTheme="minorHAnsi" w:cstheme="minorHAnsi"/>
              <w:sz w:val="22"/>
              <w:szCs w:val="22"/>
            </w:rPr>
            <w:t xml:space="preserve"> of 2025</w:t>
          </w:r>
          <w:r w:rsidR="00796D7E" w:rsidRPr="00143855">
            <w:rPr>
              <w:rStyle w:val="cf01"/>
              <w:rFonts w:asciiTheme="minorHAnsi" w:hAnsiTheme="minorHAnsi" w:cstheme="minorHAnsi"/>
              <w:sz w:val="22"/>
              <w:szCs w:val="22"/>
            </w:rPr>
            <w:t>.</w:t>
          </w:r>
        </w:p>
        <w:p w14:paraId="13FF7135" w14:textId="73F313A2" w:rsidR="00F609C0" w:rsidRPr="00143855" w:rsidRDefault="00F609C0" w:rsidP="7B1B06A6">
          <w:pPr>
            <w:pStyle w:val="ListParagraph"/>
            <w:numPr>
              <w:ilvl w:val="0"/>
              <w:numId w:val="3"/>
            </w:numPr>
          </w:pPr>
          <w:bookmarkStart w:id="11" w:name="_Hlk155193987"/>
          <w:r w:rsidRPr="00143855">
            <w:t xml:space="preserve">Referrals into an </w:t>
          </w:r>
          <w:r w:rsidR="003B1277" w:rsidRPr="00143855">
            <w:t xml:space="preserve">Ambulance Service Trust </w:t>
          </w:r>
          <w:r w:rsidRPr="00143855">
            <w:t>(</w:t>
          </w:r>
          <w:r w:rsidR="0021472D" w:rsidRPr="00143855">
            <w:t>a</w:t>
          </w:r>
          <w:r w:rsidRPr="00143855">
            <w:t>pplication 6)</w:t>
          </w:r>
        </w:p>
        <w:bookmarkEnd w:id="11"/>
        <w:p w14:paraId="691B256B" w14:textId="3512D149" w:rsidR="00AD567F" w:rsidRDefault="00AD567F" w:rsidP="7B1B06A6">
          <w:pPr>
            <w:pStyle w:val="ListParagraph"/>
            <w:numPr>
              <w:ilvl w:val="1"/>
              <w:numId w:val="3"/>
            </w:numPr>
          </w:pPr>
          <w:r w:rsidRPr="00143855">
            <w:t xml:space="preserve">Computer Aided </w:t>
          </w:r>
          <w:r w:rsidR="007D1C95" w:rsidRPr="00143855">
            <w:t>Dispatch</w:t>
          </w:r>
          <w:r w:rsidRPr="00143855">
            <w:t xml:space="preserve"> (CAD</w:t>
          </w:r>
          <w:r w:rsidR="007D1C95" w:rsidRPr="00143855">
            <w:t>)</w:t>
          </w:r>
          <w:r w:rsidRPr="00143855">
            <w:t xml:space="preserve"> to CAD Out of Area Referral</w:t>
          </w:r>
        </w:p>
        <w:p w14:paraId="475ACB2E" w14:textId="0C8C8801" w:rsidR="00FA01B5" w:rsidRDefault="00FA01B5" w:rsidP="00532A9B">
          <w:r>
            <w:t>The following remain i</w:t>
          </w:r>
          <w:r w:rsidR="00BC5774">
            <w:t xml:space="preserve">n </w:t>
          </w:r>
          <w:r w:rsidR="008F2AC3">
            <w:t xml:space="preserve">a </w:t>
          </w:r>
          <w:r w:rsidR="00BC5774">
            <w:t xml:space="preserve">waiting </w:t>
          </w:r>
          <w:r>
            <w:t xml:space="preserve">state until further </w:t>
          </w:r>
          <w:r w:rsidR="00BC5774">
            <w:t>feedback</w:t>
          </w:r>
          <w:r w:rsidR="008F2AC3">
            <w:t xml:space="preserve"> providers and suppliers before development can commence </w:t>
          </w:r>
          <w:r>
            <w:t xml:space="preserve"> </w:t>
          </w:r>
        </w:p>
        <w:p w14:paraId="4393B1A9" w14:textId="77777777" w:rsidR="00EF3760" w:rsidRPr="00143855" w:rsidRDefault="00EF3760" w:rsidP="00EF3760">
          <w:pPr>
            <w:pStyle w:val="ListParagraph"/>
            <w:numPr>
              <w:ilvl w:val="0"/>
              <w:numId w:val="3"/>
            </w:numPr>
          </w:pPr>
          <w:r w:rsidRPr="00143855">
            <w:t>Referrals into an Ambulance Service Trust (application 6)</w:t>
          </w:r>
        </w:p>
        <w:p w14:paraId="1E3C27DD" w14:textId="77777777" w:rsidR="00EF3760" w:rsidRPr="00143855" w:rsidRDefault="00EF3760" w:rsidP="00532A9B">
          <w:pPr>
            <w:pStyle w:val="ListParagraph"/>
            <w:ind w:left="720" w:firstLine="0"/>
          </w:pPr>
        </w:p>
        <w:p w14:paraId="5177708F" w14:textId="67C98EEF" w:rsidR="00AD567F" w:rsidRPr="00143855" w:rsidRDefault="00AD567F" w:rsidP="7B1B06A6">
          <w:pPr>
            <w:pStyle w:val="ListParagraph"/>
            <w:numPr>
              <w:ilvl w:val="1"/>
              <w:numId w:val="3"/>
            </w:numPr>
          </w:pPr>
          <w:r w:rsidRPr="00143855">
            <w:t>CAD to CAD Call Assist Request</w:t>
          </w:r>
          <w:r w:rsidR="00080C8D">
            <w:t xml:space="preserve"> </w:t>
          </w:r>
        </w:p>
        <w:p w14:paraId="736A1F64" w14:textId="566BF5D7" w:rsidR="007D1C95" w:rsidRPr="00143855" w:rsidRDefault="00AD567F" w:rsidP="7B1B06A6">
          <w:pPr>
            <w:pStyle w:val="ListParagraph"/>
            <w:numPr>
              <w:ilvl w:val="1"/>
              <w:numId w:val="3"/>
            </w:numPr>
          </w:pPr>
          <w:r w:rsidRPr="00143855">
            <w:t>CAD to CAD Mutual Aid Request</w:t>
          </w:r>
        </w:p>
        <w:p w14:paraId="08720879" w14:textId="04BD7F76" w:rsidR="00513699" w:rsidRPr="00143855" w:rsidRDefault="00513699" w:rsidP="7B1B06A6">
          <w:pPr>
            <w:pStyle w:val="ListParagraph"/>
            <w:numPr>
              <w:ilvl w:val="0"/>
              <w:numId w:val="3"/>
            </w:numPr>
          </w:pPr>
          <w:r w:rsidRPr="00143855">
            <w:t>Booking and Referrals into GP (application 7)</w:t>
          </w:r>
        </w:p>
        <w:p w14:paraId="419ECAB0" w14:textId="77777777" w:rsidR="002A75E1" w:rsidRDefault="00513699" w:rsidP="07012D1C">
          <w:pPr>
            <w:jc w:val="both"/>
          </w:pPr>
          <w:r w:rsidRPr="00143855">
            <w:t>Patient Facing Services (PFS) to GP (MVP booking only)</w:t>
          </w:r>
          <w:r w:rsidR="000017D7" w:rsidRPr="00143855">
            <w:t xml:space="preserve"> </w:t>
          </w:r>
        </w:p>
        <w:p w14:paraId="71462CA3" w14:textId="4BBC41B9" w:rsidR="00474C7A" w:rsidRDefault="003F3BF3" w:rsidP="07012D1C">
          <w:pPr>
            <w:jc w:val="both"/>
          </w:pPr>
          <w:r w:rsidRPr="00DC5AF9">
            <w:t>Application 8</w:t>
          </w:r>
          <w:r w:rsidR="00B26295" w:rsidRPr="00DC5AF9">
            <w:t xml:space="preserve"> (</w:t>
          </w:r>
          <w:r w:rsidR="00B26295" w:rsidRPr="00DC5AF9">
            <w:rPr>
              <w:b/>
              <w:bCs/>
            </w:rPr>
            <w:t>NHSE/DHSC Internal use only</w:t>
          </w:r>
          <w:r w:rsidR="00B26295" w:rsidRPr="00DC5AF9">
            <w:t xml:space="preserve">) </w:t>
          </w:r>
          <w:r w:rsidR="00474C7A" w:rsidRPr="00DC5AF9">
            <w:t xml:space="preserve">Currently in </w:t>
          </w:r>
          <w:r w:rsidR="00F358C3" w:rsidRPr="00DC5AF9">
            <w:t xml:space="preserve">scope is the ability of BaRS to support Advice and Guidance </w:t>
          </w:r>
          <w:r w:rsidR="009466A7" w:rsidRPr="00DC5AF9">
            <w:t xml:space="preserve">for patient </w:t>
          </w:r>
          <w:proofErr w:type="spellStart"/>
          <w:r w:rsidR="009466A7" w:rsidRPr="00DC5AF9">
            <w:t>self referral</w:t>
          </w:r>
          <w:proofErr w:type="spellEnd"/>
          <w:r w:rsidR="009466A7" w:rsidRPr="00DC5AF9">
            <w:t xml:space="preserve"> </w:t>
          </w:r>
          <w:proofErr w:type="gramStart"/>
          <w:r w:rsidR="009466A7" w:rsidRPr="00DC5AF9">
            <w:t>in to</w:t>
          </w:r>
          <w:proofErr w:type="gramEnd"/>
          <w:r w:rsidR="009466A7" w:rsidRPr="00DC5AF9">
            <w:t xml:space="preserve"> services such as breast </w:t>
          </w:r>
          <w:r w:rsidR="001D76C1" w:rsidRPr="00DC5AF9">
            <w:t>screening</w:t>
          </w:r>
          <w:r w:rsidR="00DC1626" w:rsidRPr="00DC5AF9">
            <w:t xml:space="preserve">. </w:t>
          </w:r>
          <w:r w:rsidR="003B0D35" w:rsidRPr="00DC5AF9">
            <w:t>BaRS</w:t>
          </w:r>
          <w:r w:rsidR="00DC1626" w:rsidRPr="00DC5AF9">
            <w:t xml:space="preserve"> will </w:t>
          </w:r>
          <w:r w:rsidR="003B0D35" w:rsidRPr="00DC5AF9">
            <w:t>facilitate patient choice in</w:t>
          </w:r>
          <w:r w:rsidR="00DC1626" w:rsidRPr="00DC5AF9">
            <w:t xml:space="preserve"> the</w:t>
          </w:r>
          <w:r w:rsidR="003B0D35" w:rsidRPr="00DC5AF9">
            <w:t xml:space="preserve"> selection of </w:t>
          </w:r>
          <w:r w:rsidR="00D72511" w:rsidRPr="00DC5AF9">
            <w:t xml:space="preserve">a given </w:t>
          </w:r>
          <w:r w:rsidR="003B0D35" w:rsidRPr="00DC5AF9">
            <w:t>service</w:t>
          </w:r>
          <w:r w:rsidR="00D72511" w:rsidRPr="00DC5AF9">
            <w:t>.</w:t>
          </w:r>
          <w:r w:rsidR="00DC1626">
            <w:t xml:space="preserve"> </w:t>
          </w:r>
          <w:r w:rsidR="00AF4CAA">
            <w:t xml:space="preserve">Application 8 </w:t>
          </w:r>
          <w:r w:rsidR="00FD3AFD">
            <w:t xml:space="preserve">will remain in Alpha </w:t>
          </w:r>
          <w:r w:rsidR="00DE548A">
            <w:t xml:space="preserve">until all internal stakeholders have reviewed </w:t>
          </w:r>
          <w:r w:rsidR="00D922FF">
            <w:t>and any changes applied to the implementation guide.</w:t>
          </w:r>
          <w:r w:rsidR="00220AA7">
            <w:t xml:space="preserve"> </w:t>
          </w:r>
        </w:p>
        <w:p w14:paraId="72FB20F8" w14:textId="77777777" w:rsidR="00B30AA6" w:rsidRDefault="00B30AA6" w:rsidP="07012D1C">
          <w:pPr>
            <w:jc w:val="both"/>
          </w:pPr>
        </w:p>
        <w:p w14:paraId="21DC5CDD" w14:textId="4A8CC564" w:rsidR="00B30AA6" w:rsidRPr="00143855" w:rsidRDefault="009664FE" w:rsidP="07012D1C">
          <w:pPr>
            <w:jc w:val="both"/>
          </w:pPr>
          <w:r>
            <w:t>Release 1.11.0 of the BaRS Implementation Guide introduces BaRS Application 8 [</w:t>
          </w:r>
          <w:r w:rsidR="00C363FF" w:rsidRPr="00C363FF">
            <w:rPr>
              <w:b/>
              <w:bCs/>
            </w:rPr>
            <w:t>Referrals into a broker for Healthcare Service selection</w:t>
          </w:r>
          <w:r>
            <w:t xml:space="preserve">] as an alpha release.  BaRS Application 8 is designed to create interoperability for referrals between NHS England products.  The next phase of content and navigation changes in the Implementation Guide are delivered.  They are focussed </w:t>
          </w:r>
          <w:proofErr w:type="gramStart"/>
          <w:r>
            <w:t>on:</w:t>
          </w:r>
          <w:proofErr w:type="gramEnd"/>
          <w:r>
            <w:t> the Home page, the Analysis section (formerly About BaRS) and relocation of content from this area.  These changes are based on user feedback. Also included in this release are minor changes to BaRS Application 6 and bug fixes and corrections throughout the guide.</w:t>
          </w:r>
        </w:p>
        <w:p w14:paraId="70F05B14" w14:textId="444DD2EC" w:rsidR="00746346" w:rsidRDefault="00746346" w:rsidP="00530CF5">
          <w:pPr>
            <w:jc w:val="both"/>
            <w:rPr>
              <w:b/>
            </w:rPr>
          </w:pPr>
          <w:r w:rsidRPr="5584CE22">
            <w:rPr>
              <w:b/>
            </w:rPr>
            <w:t xml:space="preserve">No new Hazards were introduced </w:t>
          </w:r>
          <w:proofErr w:type="gramStart"/>
          <w:r w:rsidRPr="5584CE22">
            <w:rPr>
              <w:b/>
            </w:rPr>
            <w:t>as a result of</w:t>
          </w:r>
          <w:proofErr w:type="gramEnd"/>
          <w:r w:rsidRPr="5584CE22">
            <w:rPr>
              <w:b/>
            </w:rPr>
            <w:t xml:space="preserve"> this Release.</w:t>
          </w:r>
        </w:p>
        <w:p w14:paraId="240C860D" w14:textId="5A7A3E8A" w:rsidR="005E0256" w:rsidRDefault="005E0256" w:rsidP="005E0256">
          <w:pPr>
            <w:jc w:val="both"/>
          </w:pPr>
          <w:r w:rsidRPr="00143855">
            <w:t xml:space="preserve">Nine Hazards have been </w:t>
          </w:r>
          <w:r w:rsidR="006A3FE8">
            <w:t xml:space="preserve">previously </w:t>
          </w:r>
          <w:r w:rsidRPr="00143855">
            <w:t xml:space="preserve">identified. The residual risk assessment is summarised below in </w:t>
          </w:r>
          <w:r w:rsidRPr="00C95555">
            <w:rPr>
              <w:szCs w:val="22"/>
            </w:rPr>
            <w:fldChar w:fldCharType="begin"/>
          </w:r>
          <w:r w:rsidRPr="00C95555">
            <w:rPr>
              <w:szCs w:val="22"/>
            </w:rPr>
            <w:instrText xml:space="preserve"> REF _Ref112920650 \h </w:instrText>
          </w:r>
          <w:r>
            <w:rPr>
              <w:szCs w:val="22"/>
            </w:rPr>
            <w:instrText xml:space="preserve"> \* MERGEFORMAT </w:instrText>
          </w:r>
          <w:r w:rsidRPr="00C95555">
            <w:rPr>
              <w:szCs w:val="22"/>
            </w:rPr>
          </w:r>
          <w:r w:rsidRPr="00C95555">
            <w:rPr>
              <w:szCs w:val="22"/>
            </w:rPr>
            <w:fldChar w:fldCharType="separate"/>
          </w:r>
          <w:r w:rsidRPr="00E02B90">
            <w:t xml:space="preserve">Table </w:t>
          </w:r>
          <w:r w:rsidRPr="00E02B90">
            <w:rPr>
              <w:noProof/>
            </w:rPr>
            <w:t>1</w:t>
          </w:r>
          <w:r w:rsidRPr="00C95555">
            <w:rPr>
              <w:szCs w:val="22"/>
            </w:rPr>
            <w:fldChar w:fldCharType="end"/>
          </w:r>
          <w:r w:rsidRPr="00143855">
            <w:t xml:space="preserve"> and discussed in further detail in the main body of this report.</w:t>
          </w:r>
        </w:p>
        <w:p w14:paraId="07C823A8" w14:textId="77777777" w:rsidR="005E0256" w:rsidRPr="00C95555" w:rsidRDefault="005E0256" w:rsidP="00530CF5">
          <w:pPr>
            <w:jc w:val="both"/>
            <w:rPr>
              <w:b/>
            </w:rPr>
          </w:pPr>
        </w:p>
        <w:p w14:paraId="5C4DBAFD" w14:textId="43BBF8D3" w:rsidR="00530CF5" w:rsidRPr="00C95555" w:rsidRDefault="00530CF5" w:rsidP="00530CF5">
          <w:r>
            <w:t xml:space="preserve">The conclusion of </w:t>
          </w:r>
          <w:r w:rsidR="00A24EEE">
            <w:t>Lee Montgomery</w:t>
          </w:r>
          <w:r>
            <w:t xml:space="preserve"> (Clinical Safety Officer (CSO)) is that the clinical risk is acceptable, subject to system supplier and service provider clinical risk management activities in accordance with DCB0129 and DCB1060 respectively</w:t>
          </w:r>
          <w:r w:rsidR="006A5CA8">
            <w:t xml:space="preserve"> (see section </w:t>
          </w:r>
          <w:r w:rsidR="00DF09A8">
            <w:t>10</w:t>
          </w:r>
          <w:r w:rsidR="00DF09A8" w:rsidRPr="008A4314">
            <w:rPr>
              <w:highlight w:val="yellow"/>
            </w:rPr>
            <w:t>)</w:t>
          </w:r>
          <w:r w:rsidRPr="008A4314">
            <w:rPr>
              <w:highlight w:val="yellow"/>
            </w:rPr>
            <w:t>.</w:t>
          </w:r>
          <w:r w:rsidR="00AC4441" w:rsidRPr="008A4314">
            <w:rPr>
              <w:highlight w:val="yellow"/>
            </w:rPr>
            <w:t xml:space="preserve"> </w:t>
          </w:r>
        </w:p>
        <w:tbl>
          <w:tblPr>
            <w:tblStyle w:val="TableGrid"/>
            <w:tblW w:w="9918" w:type="dxa"/>
            <w:tblLayout w:type="fixed"/>
            <w:tblLook w:val="04A0" w:firstRow="1" w:lastRow="0" w:firstColumn="1" w:lastColumn="0" w:noHBand="0" w:noVBand="1"/>
          </w:tblPr>
          <w:tblGrid>
            <w:gridCol w:w="5098"/>
            <w:gridCol w:w="851"/>
            <w:gridCol w:w="992"/>
            <w:gridCol w:w="709"/>
            <w:gridCol w:w="850"/>
            <w:gridCol w:w="709"/>
            <w:gridCol w:w="709"/>
          </w:tblGrid>
          <w:tr w:rsidR="008E4DAD" w:rsidRPr="00C95555" w14:paraId="02BB18A6" w14:textId="77777777" w:rsidTr="008E0284">
            <w:trPr>
              <w:trHeight w:val="418"/>
            </w:trPr>
            <w:tc>
              <w:tcPr>
                <w:tcW w:w="5098" w:type="dxa"/>
                <w:vMerge w:val="restart"/>
                <w:shd w:val="clear" w:color="auto" w:fill="BFBFBF" w:themeFill="background1" w:themeFillShade="BF"/>
              </w:tcPr>
              <w:p w14:paraId="02989E92" w14:textId="6B3831C0" w:rsidR="00504CFF" w:rsidRPr="00C95555" w:rsidRDefault="00504CFF" w:rsidP="00CE0507">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Hazard</w:t>
                </w:r>
              </w:p>
            </w:tc>
            <w:tc>
              <w:tcPr>
                <w:tcW w:w="2552" w:type="dxa"/>
                <w:gridSpan w:val="3"/>
                <w:shd w:val="clear" w:color="auto" w:fill="BFBFBF" w:themeFill="background1" w:themeFillShade="BF"/>
              </w:tcPr>
              <w:p w14:paraId="3407FB1E"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Initial Risk</w:t>
                </w:r>
              </w:p>
            </w:tc>
            <w:tc>
              <w:tcPr>
                <w:tcW w:w="2268" w:type="dxa"/>
                <w:gridSpan w:val="3"/>
                <w:shd w:val="clear" w:color="auto" w:fill="BFBFBF" w:themeFill="background1" w:themeFillShade="BF"/>
              </w:tcPr>
              <w:p w14:paraId="31396A98" w14:textId="01921616"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Residual</w:t>
                </w:r>
                <w:r w:rsidR="00663401" w:rsidRPr="00C95555">
                  <w:rPr>
                    <w:rFonts w:asciiTheme="minorHAnsi" w:hAnsiTheme="minorHAnsi" w:cstheme="minorHAnsi"/>
                    <w:b/>
                    <w:bCs/>
                    <w:color w:val="000000"/>
                    <w:sz w:val="16"/>
                    <w:szCs w:val="16"/>
                  </w:rPr>
                  <w:t xml:space="preserve"> Risk</w:t>
                </w:r>
              </w:p>
            </w:tc>
          </w:tr>
          <w:tr w:rsidR="00254BD6" w:rsidRPr="00C95555" w14:paraId="6281D466" w14:textId="77777777" w:rsidTr="008E0284">
            <w:tc>
              <w:tcPr>
                <w:tcW w:w="5098" w:type="dxa"/>
                <w:vMerge/>
              </w:tcPr>
              <w:p w14:paraId="5EAD3A19" w14:textId="77777777" w:rsidR="00504CFF" w:rsidRPr="00C95555" w:rsidRDefault="00504CFF">
                <w:pPr>
                  <w:rPr>
                    <w:rFonts w:asciiTheme="minorHAnsi" w:hAnsiTheme="minorHAnsi" w:cstheme="minorHAnsi"/>
                    <w:b/>
                    <w:bCs/>
                    <w:color w:val="000000"/>
                    <w:sz w:val="16"/>
                    <w:szCs w:val="16"/>
                  </w:rPr>
                </w:pPr>
              </w:p>
            </w:tc>
            <w:tc>
              <w:tcPr>
                <w:tcW w:w="851" w:type="dxa"/>
                <w:shd w:val="clear" w:color="auto" w:fill="BFBFBF" w:themeFill="background1" w:themeFillShade="BF"/>
              </w:tcPr>
              <w:p w14:paraId="66262DB6" w14:textId="0512F4BD" w:rsidR="00504CFF" w:rsidRPr="00C95555" w:rsidRDefault="00504CFF"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992" w:type="dxa"/>
                <w:shd w:val="clear" w:color="auto" w:fill="BFBFBF" w:themeFill="background1" w:themeFillShade="BF"/>
              </w:tcPr>
              <w:p w14:paraId="61B47EF3" w14:textId="2A5B2123"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hood</w:t>
                </w:r>
              </w:p>
            </w:tc>
            <w:tc>
              <w:tcPr>
                <w:tcW w:w="709" w:type="dxa"/>
                <w:shd w:val="clear" w:color="auto" w:fill="BFBFBF" w:themeFill="background1" w:themeFillShade="BF"/>
              </w:tcPr>
              <w:p w14:paraId="64771654"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c>
              <w:tcPr>
                <w:tcW w:w="850" w:type="dxa"/>
                <w:shd w:val="clear" w:color="auto" w:fill="BFBFBF" w:themeFill="background1" w:themeFillShade="BF"/>
              </w:tcPr>
              <w:p w14:paraId="72FB109B" w14:textId="4343B2E7" w:rsidR="00504CFF" w:rsidRPr="00C95555" w:rsidRDefault="00E755DB" w:rsidP="00663401">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Conse</w:t>
                </w:r>
                <w:r w:rsidR="000A565B" w:rsidRPr="00C95555">
                  <w:rPr>
                    <w:rFonts w:asciiTheme="minorHAnsi" w:hAnsiTheme="minorHAnsi" w:cstheme="minorHAnsi"/>
                    <w:b/>
                    <w:bCs/>
                    <w:color w:val="000000"/>
                    <w:sz w:val="16"/>
                    <w:szCs w:val="16"/>
                  </w:rPr>
                  <w:t>-</w:t>
                </w:r>
                <w:r w:rsidRPr="00C95555">
                  <w:rPr>
                    <w:rFonts w:asciiTheme="minorHAnsi" w:hAnsiTheme="minorHAnsi" w:cstheme="minorHAnsi"/>
                    <w:b/>
                    <w:bCs/>
                    <w:color w:val="000000"/>
                    <w:sz w:val="16"/>
                    <w:szCs w:val="16"/>
                  </w:rPr>
                  <w:t>quence</w:t>
                </w:r>
              </w:p>
            </w:tc>
            <w:tc>
              <w:tcPr>
                <w:tcW w:w="709" w:type="dxa"/>
                <w:shd w:val="clear" w:color="auto" w:fill="BFBFBF" w:themeFill="background1" w:themeFillShade="BF"/>
              </w:tcPr>
              <w:p w14:paraId="24B8EF3D" w14:textId="1FDC5E90"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Likelihood</w:t>
                </w:r>
              </w:p>
            </w:tc>
            <w:tc>
              <w:tcPr>
                <w:tcW w:w="709" w:type="dxa"/>
                <w:shd w:val="clear" w:color="auto" w:fill="BFBFBF" w:themeFill="background1" w:themeFillShade="BF"/>
              </w:tcPr>
              <w:p w14:paraId="65BEC469" w14:textId="77777777" w:rsidR="00504CFF" w:rsidRPr="00C95555" w:rsidRDefault="00504CFF">
                <w:pPr>
                  <w:rPr>
                    <w:rFonts w:asciiTheme="minorHAnsi" w:hAnsiTheme="minorHAnsi" w:cstheme="minorHAnsi"/>
                    <w:b/>
                    <w:bCs/>
                    <w:color w:val="000000"/>
                    <w:sz w:val="16"/>
                    <w:szCs w:val="16"/>
                  </w:rPr>
                </w:pPr>
                <w:r w:rsidRPr="00C95555">
                  <w:rPr>
                    <w:rFonts w:asciiTheme="minorHAnsi" w:hAnsiTheme="minorHAnsi" w:cstheme="minorHAnsi"/>
                    <w:b/>
                    <w:bCs/>
                    <w:color w:val="000000"/>
                    <w:sz w:val="16"/>
                    <w:szCs w:val="16"/>
                  </w:rPr>
                  <w:t>Risk Class</w:t>
                </w:r>
              </w:p>
            </w:tc>
          </w:tr>
          <w:tr w:rsidR="00663401" w:rsidRPr="00C95555" w14:paraId="61C7E90B" w14:textId="77777777" w:rsidTr="008E0284">
            <w:tc>
              <w:tcPr>
                <w:tcW w:w="5098" w:type="dxa"/>
              </w:tcPr>
              <w:p w14:paraId="29BE283E" w14:textId="22A47FBB" w:rsidR="00504CFF" w:rsidRPr="00C95555" w:rsidRDefault="00504CFF">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H01 </w:t>
                </w:r>
                <w:r w:rsidR="00620B26" w:rsidRPr="00C95555">
                  <w:rPr>
                    <w:rFonts w:asciiTheme="minorHAnsi" w:hAnsiTheme="minorHAnsi" w:cstheme="minorBidi"/>
                    <w:color w:val="000000"/>
                    <w:sz w:val="16"/>
                    <w:szCs w:val="16"/>
                  </w:rPr>
                  <w:t xml:space="preserve">Patient is not assessed </w:t>
                </w:r>
                <w:r w:rsidR="0052539B" w:rsidRPr="00C95555">
                  <w:rPr>
                    <w:rFonts w:asciiTheme="minorHAnsi" w:hAnsiTheme="minorHAnsi" w:cstheme="minorBidi"/>
                    <w:color w:val="000000"/>
                    <w:sz w:val="16"/>
                    <w:szCs w:val="16"/>
                  </w:rPr>
                  <w:t xml:space="preserve">or treated </w:t>
                </w:r>
                <w:r w:rsidR="00620B26" w:rsidRPr="00C95555">
                  <w:rPr>
                    <w:rFonts w:asciiTheme="minorHAnsi" w:hAnsiTheme="minorHAnsi" w:cstheme="minorBidi"/>
                    <w:color w:val="000000"/>
                    <w:sz w:val="16"/>
                    <w:szCs w:val="16"/>
                  </w:rPr>
                  <w:t>as Recipient does not receive the referral or booking.</w:t>
                </w:r>
              </w:p>
            </w:tc>
            <w:tc>
              <w:tcPr>
                <w:tcW w:w="851" w:type="dxa"/>
              </w:tcPr>
              <w:p w14:paraId="7F1AAE8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3DA699B5"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3B6389C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4AA37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41134137"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AB9B7AB"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395132B" w14:textId="77777777" w:rsidTr="008E0284">
            <w:tc>
              <w:tcPr>
                <w:tcW w:w="5098" w:type="dxa"/>
              </w:tcPr>
              <w:p w14:paraId="4D44479A" w14:textId="4475B6D6"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H02 </w:t>
                </w:r>
                <w:r w:rsidR="0052539B" w:rsidRPr="00C95555">
                  <w:rPr>
                    <w:rFonts w:asciiTheme="minorHAnsi" w:hAnsiTheme="minorHAnsi" w:cstheme="minorHAnsi"/>
                    <w:color w:val="000000"/>
                    <w:sz w:val="16"/>
                    <w:szCs w:val="16"/>
                  </w:rPr>
                  <w:t>Patient is not assessed or treated within the appropriate timeframe</w:t>
                </w:r>
              </w:p>
            </w:tc>
            <w:tc>
              <w:tcPr>
                <w:tcW w:w="851" w:type="dxa"/>
              </w:tcPr>
              <w:p w14:paraId="4F7BBB68"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58D1642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73FC81DC"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390ED6A0"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094C7BCA"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635A8AF" w14:textId="77777777" w:rsidR="00504CFF" w:rsidRPr="00C95555" w:rsidRDefault="00504CF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472E0488" w14:textId="77777777" w:rsidTr="008E0284">
            <w:tc>
              <w:tcPr>
                <w:tcW w:w="5098" w:type="dxa"/>
              </w:tcPr>
              <w:p w14:paraId="690D5167" w14:textId="712E518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H03 Patient does not receive appropriate care du</w:t>
                </w:r>
                <w:r w:rsidR="00231DEF" w:rsidRPr="00C95555">
                  <w:rPr>
                    <w:rFonts w:asciiTheme="minorHAnsi" w:hAnsiTheme="minorHAnsi" w:cstheme="minorHAnsi"/>
                    <w:color w:val="000000"/>
                    <w:sz w:val="16"/>
                    <w:szCs w:val="16"/>
                  </w:rPr>
                  <w:t xml:space="preserve">e </w:t>
                </w:r>
                <w:r w:rsidRPr="00C95555">
                  <w:rPr>
                    <w:rFonts w:asciiTheme="minorHAnsi" w:hAnsiTheme="minorHAnsi" w:cstheme="minorHAnsi"/>
                    <w:color w:val="000000"/>
                    <w:sz w:val="16"/>
                    <w:szCs w:val="16"/>
                  </w:rPr>
                  <w:t>to lack of clarity regarding the action required by the receiving Service Provider.</w:t>
                </w:r>
              </w:p>
            </w:tc>
            <w:tc>
              <w:tcPr>
                <w:tcW w:w="851" w:type="dxa"/>
              </w:tcPr>
              <w:p w14:paraId="3EF8D521" w14:textId="67601E9D"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6B151E5D"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243ACBA6" w14:textId="739B8E69"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7EA36E80" w14:textId="09509111"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5ED3247A" w14:textId="5D8F0A0F" w:rsidR="00E70B3F" w:rsidRPr="00C95555" w:rsidRDefault="0068606A"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tcPr>
              <w:p w14:paraId="652B3F73"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5F02B4F0" w14:textId="77777777" w:rsidTr="008E0284">
            <w:tc>
              <w:tcPr>
                <w:tcW w:w="5098" w:type="dxa"/>
              </w:tcPr>
              <w:p w14:paraId="4B70A282" w14:textId="38556B5E"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H04 HCP providing care is sent to the wrong location.</w:t>
                </w:r>
              </w:p>
            </w:tc>
            <w:tc>
              <w:tcPr>
                <w:tcW w:w="851" w:type="dxa"/>
              </w:tcPr>
              <w:p w14:paraId="3B172B8B" w14:textId="611A675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02EE56EE"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0C899D5D" w14:textId="07F21B13"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666B568" w14:textId="40EE8728" w:rsidR="00E70B3F" w:rsidRPr="00C95555" w:rsidRDefault="001F5C3E"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7D4A1F3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1F9CD77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2137E6E9" w14:textId="77777777" w:rsidTr="008E0284">
            <w:trPr>
              <w:trHeight w:val="436"/>
            </w:trPr>
            <w:tc>
              <w:tcPr>
                <w:tcW w:w="5098" w:type="dxa"/>
                <w:hideMark/>
              </w:tcPr>
              <w:p w14:paraId="05E44AAF" w14:textId="47775BD4"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H05 Failure to contact patient</w:t>
                </w:r>
              </w:p>
            </w:tc>
            <w:tc>
              <w:tcPr>
                <w:tcW w:w="851" w:type="dxa"/>
                <w:hideMark/>
              </w:tcPr>
              <w:p w14:paraId="2211D9D7" w14:textId="6A6A9A41"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21DEE4C6"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7EFB4755"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8EC8C0E" w14:textId="7F6F44E0"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75C5B872" w14:textId="530D4B5E"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hideMark/>
              </w:tcPr>
              <w:p w14:paraId="3D41D291" w14:textId="77777777" w:rsidR="00A61BF6" w:rsidRPr="00C95555" w:rsidRDefault="00A61BF6" w:rsidP="00A61BF6">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791E0FDD" w14:textId="77777777" w:rsidTr="008E0284">
            <w:trPr>
              <w:trHeight w:val="460"/>
            </w:trPr>
            <w:tc>
              <w:tcPr>
                <w:tcW w:w="5098" w:type="dxa"/>
                <w:hideMark/>
              </w:tcPr>
              <w:p w14:paraId="78A23123" w14:textId="0894C664"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lastRenderedPageBreak/>
                  <w:t>H06 Patient care compromised due to incomplete information in referral</w:t>
                </w:r>
              </w:p>
            </w:tc>
            <w:tc>
              <w:tcPr>
                <w:tcW w:w="851" w:type="dxa"/>
                <w:hideMark/>
              </w:tcPr>
              <w:p w14:paraId="01440A46" w14:textId="6CAB4A33"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hideMark/>
              </w:tcPr>
              <w:p w14:paraId="2A4ACAF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12592DAA" w14:textId="583572B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0239A020" w14:textId="2F8C18D1" w:rsidR="00E70B3F" w:rsidRPr="00C95555" w:rsidRDefault="00FF1ECC"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hideMark/>
              </w:tcPr>
              <w:p w14:paraId="77C0A0C9"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hideMark/>
              </w:tcPr>
              <w:p w14:paraId="33E52736"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2221AF" w:rsidRPr="00C95555" w14:paraId="3FAC7F4A" w14:textId="77777777" w:rsidTr="008E0284">
            <w:trPr>
              <w:trHeight w:val="368"/>
            </w:trPr>
            <w:tc>
              <w:tcPr>
                <w:tcW w:w="5098" w:type="dxa"/>
                <w:hideMark/>
              </w:tcPr>
              <w:p w14:paraId="11539BE8" w14:textId="14263C49"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H07 Patient care compromised as Clinician acts on incorrect information in referral</w:t>
                </w:r>
              </w:p>
            </w:tc>
            <w:tc>
              <w:tcPr>
                <w:tcW w:w="851" w:type="dxa"/>
                <w:hideMark/>
              </w:tcPr>
              <w:p w14:paraId="4F90C841" w14:textId="6501C28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hideMark/>
              </w:tcPr>
              <w:p w14:paraId="005F4F9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hideMark/>
              </w:tcPr>
              <w:p w14:paraId="637C1B01"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hideMark/>
              </w:tcPr>
              <w:p w14:paraId="2B24F173" w14:textId="55B641A4"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hideMark/>
              </w:tcPr>
              <w:p w14:paraId="434F82D9" w14:textId="2F9CC843" w:rsidR="00E70B3F" w:rsidRPr="00C95555" w:rsidRDefault="00FE740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 xml:space="preserve">Very </w:t>
                </w:r>
                <w:r w:rsidR="00E70B3F" w:rsidRPr="00C95555">
                  <w:rPr>
                    <w:rFonts w:asciiTheme="minorHAnsi" w:hAnsiTheme="minorHAnsi" w:cstheme="minorHAnsi"/>
                    <w:color w:val="000000"/>
                    <w:sz w:val="16"/>
                    <w:szCs w:val="16"/>
                  </w:rPr>
                  <w:t>Low</w:t>
                </w:r>
              </w:p>
            </w:tc>
            <w:tc>
              <w:tcPr>
                <w:tcW w:w="709" w:type="dxa"/>
                <w:shd w:val="clear" w:color="auto" w:fill="FFFF00"/>
                <w:hideMark/>
              </w:tcPr>
              <w:p w14:paraId="5C5B8FE7" w14:textId="77777777" w:rsidR="00E70B3F" w:rsidRPr="00C95555" w:rsidRDefault="00E70B3F" w:rsidP="00E70B3F">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2B715D38" w14:textId="77777777" w:rsidTr="008E0284">
            <w:trPr>
              <w:trHeight w:val="418"/>
            </w:trPr>
            <w:tc>
              <w:tcPr>
                <w:tcW w:w="5098" w:type="dxa"/>
              </w:tcPr>
              <w:p w14:paraId="1944D272" w14:textId="49A282EE" w:rsidR="00AE1E5A" w:rsidRPr="00C95555" w:rsidRDefault="00AE1E5A"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H08 Patient care is compromised when HCP is misled by the display of information in referral</w:t>
                </w:r>
              </w:p>
            </w:tc>
            <w:tc>
              <w:tcPr>
                <w:tcW w:w="851" w:type="dxa"/>
              </w:tcPr>
              <w:p w14:paraId="004A1D62" w14:textId="7C9421CC"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992" w:type="dxa"/>
              </w:tcPr>
              <w:p w14:paraId="3655F465" w14:textId="52895D99"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Medium</w:t>
                </w:r>
              </w:p>
            </w:tc>
            <w:tc>
              <w:tcPr>
                <w:tcW w:w="709" w:type="dxa"/>
                <w:shd w:val="clear" w:color="auto" w:fill="FFC000"/>
              </w:tcPr>
              <w:p w14:paraId="1A8D9E96" w14:textId="2A98CED0"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4609A4D4" w14:textId="1AF5C85D"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Considerable</w:t>
                </w:r>
              </w:p>
            </w:tc>
            <w:tc>
              <w:tcPr>
                <w:tcW w:w="709" w:type="dxa"/>
              </w:tcPr>
              <w:p w14:paraId="7B0525AA" w14:textId="62146243"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FF00"/>
              </w:tcPr>
              <w:p w14:paraId="0F82E3FF" w14:textId="430A934F"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r w:rsidR="00663401" w:rsidRPr="00C95555" w14:paraId="6C82EBFE" w14:textId="77777777" w:rsidTr="008E0284">
            <w:trPr>
              <w:trHeight w:val="468"/>
            </w:trPr>
            <w:tc>
              <w:tcPr>
                <w:tcW w:w="5098" w:type="dxa"/>
              </w:tcPr>
              <w:p w14:paraId="3BD28E84" w14:textId="7447A959" w:rsidR="00AE1E5A" w:rsidRPr="00C95555" w:rsidRDefault="4934C7E7" w:rsidP="00AE1E5A">
                <w:pPr>
                  <w:rPr>
                    <w:rFonts w:asciiTheme="minorHAnsi" w:hAnsiTheme="minorHAnsi" w:cstheme="minorBidi"/>
                    <w:color w:val="000000"/>
                    <w:sz w:val="16"/>
                    <w:szCs w:val="16"/>
                  </w:rPr>
                </w:pPr>
                <w:r w:rsidRPr="00C95555">
                  <w:rPr>
                    <w:rFonts w:asciiTheme="minorHAnsi" w:hAnsiTheme="minorHAnsi" w:cstheme="minorBidi"/>
                    <w:color w:val="000000"/>
                    <w:sz w:val="16"/>
                    <w:szCs w:val="16"/>
                  </w:rPr>
                  <w:t xml:space="preserve"> </w:t>
                </w:r>
                <w:r w:rsidR="00AE1E5A" w:rsidRPr="00C95555">
                  <w:rPr>
                    <w:rFonts w:asciiTheme="minorHAnsi" w:hAnsiTheme="minorHAnsi" w:cstheme="minorBidi"/>
                    <w:color w:val="000000"/>
                    <w:sz w:val="16"/>
                    <w:szCs w:val="16"/>
                  </w:rPr>
                  <w:t>H09 Patient, HCPs and</w:t>
                </w:r>
                <w:r w:rsidR="00BA2342" w:rsidRPr="00C95555">
                  <w:rPr>
                    <w:rFonts w:asciiTheme="minorHAnsi" w:hAnsiTheme="minorHAnsi" w:cstheme="minorBidi"/>
                    <w:color w:val="000000"/>
                    <w:sz w:val="16"/>
                    <w:szCs w:val="16"/>
                  </w:rPr>
                  <w:t>/or</w:t>
                </w:r>
                <w:r w:rsidR="00AE1E5A" w:rsidRPr="00C95555">
                  <w:rPr>
                    <w:rFonts w:asciiTheme="minorHAnsi" w:hAnsiTheme="minorHAnsi" w:cstheme="minorBidi"/>
                    <w:color w:val="000000"/>
                    <w:sz w:val="16"/>
                    <w:szCs w:val="16"/>
                  </w:rPr>
                  <w:t xml:space="preserve"> other third parties come to harm due to safeguarding failures.</w:t>
                </w:r>
              </w:p>
            </w:tc>
            <w:tc>
              <w:tcPr>
                <w:tcW w:w="851" w:type="dxa"/>
              </w:tcPr>
              <w:p w14:paraId="17B2383F" w14:textId="48652681"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992" w:type="dxa"/>
              </w:tcPr>
              <w:p w14:paraId="2B2477A5" w14:textId="2DE7AD54" w:rsidR="00AE1E5A" w:rsidRPr="00C95555" w:rsidRDefault="00AE1E5A"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Low</w:t>
                </w:r>
              </w:p>
            </w:tc>
            <w:tc>
              <w:tcPr>
                <w:tcW w:w="709" w:type="dxa"/>
                <w:shd w:val="clear" w:color="auto" w:fill="FFC000"/>
              </w:tcPr>
              <w:p w14:paraId="310EB59B" w14:textId="4375A472"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3</w:t>
                </w:r>
              </w:p>
            </w:tc>
            <w:tc>
              <w:tcPr>
                <w:tcW w:w="850" w:type="dxa"/>
              </w:tcPr>
              <w:p w14:paraId="1C59CBC9" w14:textId="43D6EA3C"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Major</w:t>
                </w:r>
              </w:p>
            </w:tc>
            <w:tc>
              <w:tcPr>
                <w:tcW w:w="709" w:type="dxa"/>
              </w:tcPr>
              <w:p w14:paraId="3BEB94A5" w14:textId="35CCCB41" w:rsidR="00AE1E5A" w:rsidRPr="00C95555" w:rsidRDefault="00321272" w:rsidP="00AE1E5A">
                <w:pPr>
                  <w:rPr>
                    <w:rFonts w:asciiTheme="minorHAnsi" w:hAnsiTheme="minorHAnsi" w:cstheme="minorHAnsi"/>
                    <w:color w:val="000000"/>
                    <w:sz w:val="16"/>
                    <w:szCs w:val="16"/>
                  </w:rPr>
                </w:pPr>
                <w:r w:rsidRPr="00C95555">
                  <w:rPr>
                    <w:rFonts w:asciiTheme="minorHAnsi" w:hAnsiTheme="minorHAnsi" w:cstheme="minorHAnsi"/>
                    <w:color w:val="000000"/>
                    <w:sz w:val="16"/>
                    <w:szCs w:val="16"/>
                  </w:rPr>
                  <w:t>Very Low</w:t>
                </w:r>
              </w:p>
            </w:tc>
            <w:tc>
              <w:tcPr>
                <w:tcW w:w="709" w:type="dxa"/>
                <w:shd w:val="clear" w:color="auto" w:fill="FFFF00"/>
              </w:tcPr>
              <w:p w14:paraId="57B24160" w14:textId="484C7378" w:rsidR="00AE1E5A" w:rsidRPr="00C95555" w:rsidRDefault="00321272" w:rsidP="00274F46">
                <w:pPr>
                  <w:keepNext/>
                  <w:rPr>
                    <w:rFonts w:asciiTheme="minorHAnsi" w:hAnsiTheme="minorHAnsi" w:cstheme="minorHAnsi"/>
                    <w:color w:val="000000"/>
                    <w:sz w:val="16"/>
                    <w:szCs w:val="16"/>
                  </w:rPr>
                </w:pPr>
                <w:r w:rsidRPr="00C95555">
                  <w:rPr>
                    <w:rFonts w:asciiTheme="minorHAnsi" w:hAnsiTheme="minorHAnsi" w:cstheme="minorHAnsi"/>
                    <w:color w:val="000000"/>
                    <w:sz w:val="16"/>
                    <w:szCs w:val="16"/>
                  </w:rPr>
                  <w:t>2</w:t>
                </w:r>
              </w:p>
            </w:tc>
          </w:tr>
        </w:tbl>
        <w:p w14:paraId="00A2F97D" w14:textId="6F88B779" w:rsidR="00274F46" w:rsidRPr="00C95555" w:rsidRDefault="00274F46">
          <w:pPr>
            <w:pStyle w:val="Caption"/>
            <w:rPr>
              <w:sz w:val="16"/>
              <w:szCs w:val="16"/>
            </w:rPr>
          </w:pPr>
          <w:bookmarkStart w:id="12" w:name="_Ref11292065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E02B90">
            <w:rPr>
              <w:noProof/>
              <w:sz w:val="16"/>
              <w:szCs w:val="16"/>
            </w:rPr>
            <w:t>1</w:t>
          </w:r>
          <w:r w:rsidRPr="00C95555">
            <w:rPr>
              <w:sz w:val="16"/>
              <w:szCs w:val="16"/>
            </w:rPr>
            <w:fldChar w:fldCharType="end"/>
          </w:r>
          <w:bookmarkEnd w:id="12"/>
          <w:r w:rsidRPr="00C95555">
            <w:rPr>
              <w:sz w:val="16"/>
              <w:szCs w:val="16"/>
            </w:rPr>
            <w:t xml:space="preserve"> BaRS clinical risk analysis summary</w:t>
          </w:r>
        </w:p>
        <w:p w14:paraId="7C15032D" w14:textId="7A46A002" w:rsidR="002439C3" w:rsidRPr="00C95555" w:rsidRDefault="00015B66" w:rsidP="002757E9">
          <w:pPr>
            <w:pStyle w:val="Heading1"/>
            <w:rPr>
              <w:sz w:val="40"/>
              <w:szCs w:val="28"/>
            </w:rPr>
          </w:pPr>
          <w:bookmarkStart w:id="13" w:name="_Toc227154076"/>
          <w:r w:rsidRPr="00C95555">
            <w:rPr>
              <w:sz w:val="40"/>
              <w:szCs w:val="28"/>
            </w:rPr>
            <w:t>Introduction</w:t>
          </w:r>
          <w:bookmarkEnd w:id="13"/>
        </w:p>
        <w:p w14:paraId="1770874F" w14:textId="5091B804" w:rsidR="0069536C" w:rsidRPr="00C95555" w:rsidRDefault="001B148F" w:rsidP="7B1B06A6">
          <w:pPr>
            <w:rPr>
              <w:color w:val="auto"/>
            </w:rPr>
          </w:pPr>
          <w:r w:rsidRPr="7B1B06A6">
            <w:t>This</w:t>
          </w:r>
          <w:r w:rsidR="0097707D" w:rsidRPr="00C95555">
            <w:rPr>
              <w:szCs w:val="22"/>
            </w:rPr>
            <w:t xml:space="preserve"> </w:t>
          </w:r>
          <w:r w:rsidR="00EF72FC" w:rsidRPr="7B1B06A6">
            <w:t>CSCR</w:t>
          </w:r>
          <w:r w:rsidR="0097707D" w:rsidRPr="00C95555">
            <w:rPr>
              <w:szCs w:val="22"/>
            </w:rPr>
            <w:t xml:space="preserve"> </w:t>
          </w:r>
          <w:r w:rsidR="3835CA35" w:rsidRPr="03BEBBAD">
            <w:t>Addendum</w:t>
          </w:r>
          <w:r w:rsidR="00DE78FB">
            <w:t xml:space="preserve"> (</w:t>
          </w:r>
          <w:r w:rsidR="00DE78FB" w:rsidRPr="001B2C64">
            <w:t>V1.9.</w:t>
          </w:r>
          <w:r w:rsidR="005F7214">
            <w:t>3</w:t>
          </w:r>
          <w:r w:rsidR="00DE78FB" w:rsidRPr="001B2C64">
            <w:t>)</w:t>
          </w:r>
          <w:r w:rsidR="3835CA35" w:rsidRPr="00C95555">
            <w:rPr>
              <w:szCs w:val="22"/>
            </w:rPr>
            <w:t xml:space="preserve"> </w:t>
          </w:r>
          <w:r w:rsidRPr="7B1B06A6">
            <w:t>is</w:t>
          </w:r>
          <w:r w:rsidR="0097707D" w:rsidRPr="00C95555">
            <w:rPr>
              <w:szCs w:val="22"/>
            </w:rPr>
            <w:t xml:space="preserve"> </w:t>
          </w:r>
          <w:r w:rsidRPr="7B1B06A6">
            <w:t>applicable</w:t>
          </w:r>
          <w:r w:rsidR="0097707D" w:rsidRPr="00C95555">
            <w:rPr>
              <w:szCs w:val="22"/>
            </w:rPr>
            <w:t xml:space="preserve"> </w:t>
          </w:r>
          <w:r w:rsidRPr="7B1B06A6">
            <w:t>to</w:t>
          </w:r>
          <w:r w:rsidR="0097707D" w:rsidRPr="00C95555">
            <w:rPr>
              <w:szCs w:val="22"/>
            </w:rPr>
            <w:t xml:space="preserve"> </w:t>
          </w:r>
          <w:r w:rsidRPr="7B1B06A6">
            <w:t>the</w:t>
          </w:r>
          <w:r w:rsidR="0097707D" w:rsidRPr="00C95555">
            <w:rPr>
              <w:szCs w:val="22"/>
            </w:rPr>
            <w:t xml:space="preserve"> </w:t>
          </w:r>
          <w:r w:rsidRPr="7B1B06A6">
            <w:t>NHS</w:t>
          </w:r>
          <w:r w:rsidR="0097707D" w:rsidRPr="00C95555">
            <w:rPr>
              <w:szCs w:val="22"/>
            </w:rPr>
            <w:t xml:space="preserve"> </w:t>
          </w:r>
          <w:r w:rsidRPr="7B1B06A6">
            <w:t>Booking</w:t>
          </w:r>
          <w:r w:rsidR="0097707D" w:rsidRPr="00C95555">
            <w:rPr>
              <w:szCs w:val="22"/>
            </w:rPr>
            <w:t xml:space="preserve"> </w:t>
          </w:r>
          <w:r w:rsidRPr="7B1B06A6">
            <w:t>and</w:t>
          </w:r>
          <w:r w:rsidR="0097707D" w:rsidRPr="00C95555">
            <w:rPr>
              <w:szCs w:val="22"/>
            </w:rPr>
            <w:t xml:space="preserve"> </w:t>
          </w:r>
          <w:r w:rsidRPr="7B1B06A6">
            <w:t>Referral</w:t>
          </w:r>
          <w:r w:rsidR="0097707D" w:rsidRPr="00C95555">
            <w:rPr>
              <w:szCs w:val="22"/>
            </w:rPr>
            <w:t xml:space="preserve"> </w:t>
          </w:r>
          <w:r w:rsidRPr="7B1B06A6">
            <w:t>Standard</w:t>
          </w:r>
          <w:r w:rsidR="0097707D" w:rsidRPr="00C95555">
            <w:rPr>
              <w:szCs w:val="22"/>
            </w:rPr>
            <w:t xml:space="preserve"> </w:t>
          </w:r>
          <w:r w:rsidRPr="00C95555">
            <w:rPr>
              <w:szCs w:val="22"/>
            </w:rPr>
            <w:t>(</w:t>
          </w:r>
          <w:r w:rsidRPr="7B1B06A6">
            <w:t>BaRS</w:t>
          </w:r>
          <w:r w:rsidRPr="00C95555">
            <w:rPr>
              <w:szCs w:val="22"/>
            </w:rPr>
            <w:t>)</w:t>
          </w:r>
          <w:r w:rsidR="0097707D" w:rsidRPr="00C95555">
            <w:rPr>
              <w:szCs w:val="22"/>
            </w:rPr>
            <w:t xml:space="preserve"> </w:t>
          </w:r>
          <w:r w:rsidRPr="7B1B06A6">
            <w:t>Release</w:t>
          </w:r>
          <w:r w:rsidR="000743A5" w:rsidRPr="7B1B06A6">
            <w:t xml:space="preserve"> Implementation Guide Release</w:t>
          </w:r>
          <w:r w:rsidR="0097707D" w:rsidRPr="00C95555">
            <w:rPr>
              <w:szCs w:val="22"/>
            </w:rPr>
            <w:t xml:space="preserve"> </w:t>
          </w:r>
          <w:r w:rsidRPr="03BEBBAD">
            <w:t>1.</w:t>
          </w:r>
          <w:r w:rsidR="00DE78FB">
            <w:t>1</w:t>
          </w:r>
          <w:r w:rsidR="005F7214">
            <w:t>1</w:t>
          </w:r>
          <w:r w:rsidRPr="03BEBBAD">
            <w:t>.</w:t>
          </w:r>
          <w:r w:rsidR="00BD59B2" w:rsidRPr="7B1B06A6">
            <w:t>0</w:t>
          </w:r>
          <w:sdt>
            <w:sdtPr>
              <w:id w:val="-540056866"/>
              <w:citation/>
            </w:sdtPr>
            <w:sdtEndPr/>
            <w:sdtContent>
              <w:r w:rsidR="004E7C28">
                <w:fldChar w:fldCharType="begin"/>
              </w:r>
              <w:r w:rsidR="004E7C28">
                <w:instrText xml:space="preserve"> CITATION NHS25 \l 2057 </w:instrText>
              </w:r>
              <w:r w:rsidR="004E7C28">
                <w:fldChar w:fldCharType="separate"/>
              </w:r>
              <w:r w:rsidR="00F1568A">
                <w:rPr>
                  <w:noProof/>
                </w:rPr>
                <w:t xml:space="preserve"> (NHS England)</w:t>
              </w:r>
              <w:r w:rsidR="004E7C28">
                <w:fldChar w:fldCharType="end"/>
              </w:r>
            </w:sdtContent>
          </w:sdt>
          <w:r w:rsidR="0097707D" w:rsidRPr="03BEBBAD">
            <w:t xml:space="preserve"> </w:t>
          </w:r>
          <w:r w:rsidR="004379AB" w:rsidRPr="00C95555">
            <w:rPr>
              <w:szCs w:val="22"/>
            </w:rPr>
            <w:t>[</w:t>
          </w:r>
          <w:r w:rsidR="004379AB" w:rsidRPr="7B1B06A6">
            <w:rPr>
              <w:color w:val="auto"/>
            </w:rPr>
            <w:t>Ref 1]</w:t>
          </w:r>
          <w:r w:rsidR="0001364F" w:rsidRPr="7B1B06A6">
            <w:rPr>
              <w:color w:val="auto"/>
            </w:rPr>
            <w:t xml:space="preserve"> </w:t>
          </w:r>
          <w:r w:rsidR="0069536C" w:rsidRPr="7B1B06A6">
            <w:rPr>
              <w:color w:val="auto"/>
            </w:rPr>
            <w:t>subsequently</w:t>
          </w:r>
          <w:r w:rsidR="0097707D" w:rsidRPr="7B1B06A6">
            <w:rPr>
              <w:color w:val="auto"/>
            </w:rPr>
            <w:t xml:space="preserve"> </w:t>
          </w:r>
          <w:r w:rsidR="0069536C" w:rsidRPr="7B1B06A6">
            <w:rPr>
              <w:color w:val="auto"/>
            </w:rPr>
            <w:t>referred</w:t>
          </w:r>
          <w:r w:rsidR="0097707D" w:rsidRPr="7B1B06A6">
            <w:rPr>
              <w:color w:val="auto"/>
            </w:rPr>
            <w:t xml:space="preserve"> </w:t>
          </w:r>
          <w:r w:rsidR="0069536C" w:rsidRPr="7B1B06A6">
            <w:rPr>
              <w:color w:val="auto"/>
            </w:rPr>
            <w:t>to</w:t>
          </w:r>
          <w:r w:rsidR="0097707D" w:rsidRPr="7B1B06A6">
            <w:rPr>
              <w:color w:val="auto"/>
            </w:rPr>
            <w:t xml:space="preserve"> </w:t>
          </w:r>
          <w:r w:rsidR="0069536C" w:rsidRPr="7B1B06A6">
            <w:rPr>
              <w:color w:val="auto"/>
            </w:rPr>
            <w:t>as</w:t>
          </w:r>
          <w:r w:rsidR="0097707D" w:rsidRPr="7B1B06A6">
            <w:rPr>
              <w:color w:val="auto"/>
            </w:rPr>
            <w:t xml:space="preserve"> </w:t>
          </w:r>
          <w:r w:rsidR="0069536C" w:rsidRPr="7B1B06A6">
            <w:rPr>
              <w:color w:val="auto"/>
            </w:rPr>
            <w:t>‘this</w:t>
          </w:r>
          <w:r w:rsidR="0097707D" w:rsidRPr="7B1B06A6">
            <w:rPr>
              <w:color w:val="auto"/>
            </w:rPr>
            <w:t xml:space="preserve"> </w:t>
          </w:r>
          <w:r w:rsidR="0069536C" w:rsidRPr="7B1B06A6">
            <w:rPr>
              <w:color w:val="auto"/>
            </w:rPr>
            <w:t>Release’</w:t>
          </w:r>
          <w:r w:rsidR="0097707D" w:rsidRPr="7B1B06A6">
            <w:rPr>
              <w:color w:val="auto"/>
            </w:rPr>
            <w:t xml:space="preserve"> </w:t>
          </w:r>
          <w:r w:rsidR="0069536C" w:rsidRPr="7B1B06A6">
            <w:rPr>
              <w:color w:val="auto"/>
            </w:rPr>
            <w:t>in</w:t>
          </w:r>
          <w:r w:rsidR="0097707D" w:rsidRPr="7B1B06A6">
            <w:rPr>
              <w:color w:val="auto"/>
            </w:rPr>
            <w:t xml:space="preserve"> </w:t>
          </w:r>
          <w:r w:rsidR="0069536C" w:rsidRPr="7B1B06A6">
            <w:rPr>
              <w:color w:val="auto"/>
            </w:rPr>
            <w:t>this</w:t>
          </w:r>
          <w:r w:rsidR="0097707D" w:rsidRPr="7B1B06A6">
            <w:rPr>
              <w:color w:val="auto"/>
            </w:rPr>
            <w:t xml:space="preserve"> </w:t>
          </w:r>
          <w:r w:rsidR="0069536C" w:rsidRPr="7B1B06A6">
            <w:rPr>
              <w:color w:val="auto"/>
            </w:rPr>
            <w:t>report.</w:t>
          </w:r>
          <w:r w:rsidR="00507A42" w:rsidRPr="7B1B06A6">
            <w:rPr>
              <w:color w:val="auto"/>
            </w:rPr>
            <w:t xml:space="preserve"> </w:t>
          </w:r>
          <w:r w:rsidR="00B4079D" w:rsidRPr="7B1B06A6">
            <w:rPr>
              <w:rStyle w:val="normaltextrun"/>
              <w:rFonts w:eastAsia="MS Mincho"/>
              <w:color w:val="auto"/>
              <w:shd w:val="clear" w:color="auto" w:fill="FFFFFF"/>
            </w:rPr>
            <w:t>It builds on the BaRS Clinical Safety Case Report</w:t>
          </w:r>
          <w:r w:rsidR="00725698" w:rsidRPr="7B1B06A6">
            <w:rPr>
              <w:rStyle w:val="normaltextrun"/>
              <w:rFonts w:eastAsia="MS Mincho"/>
              <w:color w:val="auto"/>
              <w:shd w:val="clear" w:color="auto" w:fill="FFFFFF"/>
            </w:rPr>
            <w:t xml:space="preserve"> </w:t>
          </w:r>
          <w:r w:rsidR="00725698" w:rsidRPr="03BEBBAD">
            <w:rPr>
              <w:rStyle w:val="normaltextrun"/>
              <w:rFonts w:eastAsia="MS Mincho"/>
              <w:color w:val="auto"/>
              <w:shd w:val="clear" w:color="auto" w:fill="FFFFFF"/>
            </w:rPr>
            <w:t>v</w:t>
          </w:r>
          <w:r w:rsidR="00AE5215" w:rsidRPr="7B1B06A6">
            <w:rPr>
              <w:rStyle w:val="normaltextrun"/>
              <w:rFonts w:eastAsia="MS Mincho"/>
              <w:color w:val="auto"/>
              <w:shd w:val="clear" w:color="auto" w:fill="FFFFFF"/>
            </w:rPr>
            <w:t>1</w:t>
          </w:r>
          <w:r w:rsidR="000743A5" w:rsidRPr="7B1B06A6">
            <w:rPr>
              <w:rStyle w:val="normaltextrun"/>
              <w:rFonts w:eastAsia="MS Mincho"/>
              <w:color w:val="auto"/>
              <w:shd w:val="clear" w:color="auto" w:fill="FFFFFF"/>
            </w:rPr>
            <w:t>.</w:t>
          </w:r>
          <w:r w:rsidR="003E5008" w:rsidRPr="7B1B06A6">
            <w:rPr>
              <w:rStyle w:val="normaltextrun"/>
              <w:rFonts w:eastAsia="MS Mincho"/>
              <w:color w:val="auto"/>
              <w:shd w:val="clear" w:color="auto" w:fill="FFFFFF"/>
            </w:rPr>
            <w:t>9.0</w:t>
          </w:r>
          <w:sdt>
            <w:sdtPr>
              <w:rPr>
                <w:rStyle w:val="normaltextrun"/>
                <w:rFonts w:eastAsia="MS Mincho"/>
                <w:color w:val="auto"/>
                <w:shd w:val="clear" w:color="auto" w:fill="FFFFFF"/>
              </w:rPr>
              <w:id w:val="-1212810967"/>
              <w:citation/>
            </w:sdtPr>
            <w:sdtEndPr>
              <w:rPr>
                <w:rStyle w:val="normaltextrun"/>
              </w:rPr>
            </w:sdtEndPr>
            <w:sdtContent>
              <w:r w:rsidR="00C94AF8">
                <w:rPr>
                  <w:rStyle w:val="normaltextrun"/>
                  <w:rFonts w:eastAsia="MS Mincho"/>
                  <w:color w:val="auto"/>
                  <w:shd w:val="clear" w:color="auto" w:fill="FFFFFF"/>
                </w:rPr>
                <w:fldChar w:fldCharType="begin"/>
              </w:r>
              <w:r w:rsidR="00E0511F">
                <w:rPr>
                  <w:rStyle w:val="normaltextrun"/>
                  <w:rFonts w:eastAsia="MS Mincho"/>
                  <w:color w:val="auto"/>
                  <w:shd w:val="clear" w:color="auto" w:fill="FFFFFF"/>
                </w:rPr>
                <w:instrText xml:space="preserve">CITATION Eng25 \l 2057 </w:instrText>
              </w:r>
              <w:r w:rsidR="00C94AF8">
                <w:rPr>
                  <w:rStyle w:val="normaltextrun"/>
                  <w:rFonts w:eastAsia="MS Mincho"/>
                  <w:color w:val="auto"/>
                  <w:shd w:val="clear" w:color="auto" w:fill="FFFFFF"/>
                </w:rPr>
                <w:fldChar w:fldCharType="separate"/>
              </w:r>
              <w:r w:rsidR="00F1568A">
                <w:rPr>
                  <w:rStyle w:val="normaltextrun"/>
                  <w:rFonts w:eastAsia="MS Mincho"/>
                  <w:noProof/>
                  <w:color w:val="auto"/>
                  <w:shd w:val="clear" w:color="auto" w:fill="FFFFFF"/>
                </w:rPr>
                <w:t xml:space="preserve"> </w:t>
              </w:r>
              <w:r w:rsidR="00F1568A" w:rsidRPr="00F1568A">
                <w:rPr>
                  <w:rFonts w:eastAsia="MS Mincho"/>
                  <w:noProof/>
                  <w:color w:val="auto"/>
                  <w:shd w:val="clear" w:color="auto" w:fill="FFFFFF"/>
                </w:rPr>
                <w:t>(NHS England)</w:t>
              </w:r>
              <w:r w:rsidR="00C94AF8">
                <w:rPr>
                  <w:rStyle w:val="normaltextrun"/>
                  <w:rFonts w:eastAsia="MS Mincho"/>
                  <w:color w:val="auto"/>
                  <w:shd w:val="clear" w:color="auto" w:fill="FFFFFF"/>
                </w:rPr>
                <w:fldChar w:fldCharType="end"/>
              </w:r>
            </w:sdtContent>
          </w:sdt>
          <w:r w:rsidR="008330BF" w:rsidRPr="7B1B06A6">
            <w:rPr>
              <w:rStyle w:val="normaltextrun"/>
              <w:rFonts w:eastAsia="MS Mincho"/>
              <w:color w:val="auto"/>
              <w:shd w:val="clear" w:color="auto" w:fill="FFFFFF"/>
            </w:rPr>
            <w:t>[Ref 2]</w:t>
          </w:r>
          <w:r w:rsidR="0031329D" w:rsidRPr="7B1B06A6">
            <w:rPr>
              <w:rStyle w:val="normaltextrun"/>
              <w:rFonts w:eastAsia="MS Mincho"/>
              <w:color w:val="auto"/>
              <w:shd w:val="clear" w:color="auto" w:fill="FFFFFF"/>
            </w:rPr>
            <w:t>. This CSCR</w:t>
          </w:r>
          <w:r w:rsidR="00711F72" w:rsidRPr="7B1B06A6">
            <w:rPr>
              <w:rStyle w:val="normaltextrun"/>
              <w:rFonts w:eastAsia="MS Mincho"/>
              <w:color w:val="auto"/>
              <w:shd w:val="clear" w:color="auto" w:fill="FFFFFF"/>
            </w:rPr>
            <w:t xml:space="preserve"> (1.9.</w:t>
          </w:r>
          <w:r w:rsidR="004F1A97">
            <w:rPr>
              <w:rStyle w:val="normaltextrun"/>
              <w:rFonts w:eastAsia="MS Mincho"/>
              <w:color w:val="auto"/>
              <w:shd w:val="clear" w:color="auto" w:fill="FFFFFF"/>
            </w:rPr>
            <w:t>3</w:t>
          </w:r>
          <w:r w:rsidR="00711F72" w:rsidRPr="7B1B06A6">
            <w:rPr>
              <w:rStyle w:val="normaltextrun"/>
              <w:rFonts w:eastAsia="MS Mincho"/>
              <w:color w:val="auto"/>
              <w:shd w:val="clear" w:color="auto" w:fill="FFFFFF"/>
            </w:rPr>
            <w:t>)</w:t>
          </w:r>
          <w:r w:rsidR="0031329D" w:rsidRPr="7B1B06A6">
            <w:rPr>
              <w:rStyle w:val="normaltextrun"/>
              <w:rFonts w:eastAsia="MS Mincho"/>
              <w:color w:val="auto"/>
              <w:shd w:val="clear" w:color="auto" w:fill="FFFFFF"/>
            </w:rPr>
            <w:t xml:space="preserve"> is the Addendum</w:t>
          </w:r>
          <w:r w:rsidR="00711F72" w:rsidRPr="7B1B06A6">
            <w:rPr>
              <w:rStyle w:val="normaltextrun"/>
              <w:rFonts w:eastAsia="MS Mincho"/>
              <w:color w:val="auto"/>
              <w:shd w:val="clear" w:color="auto" w:fill="FFFFFF"/>
            </w:rPr>
            <w:t xml:space="preserve"> to version </w:t>
          </w:r>
          <w:r w:rsidR="00E557AC" w:rsidRPr="7B1B06A6">
            <w:rPr>
              <w:rStyle w:val="normaltextrun"/>
              <w:rFonts w:eastAsia="MS Mincho"/>
              <w:color w:val="auto"/>
              <w:shd w:val="clear" w:color="auto" w:fill="FFFFFF"/>
            </w:rPr>
            <w:t>1.9.0 of the CSCR</w:t>
          </w:r>
          <w:r w:rsidR="00367ED6">
            <w:rPr>
              <w:rStyle w:val="normaltextrun"/>
              <w:rFonts w:eastAsia="MS Mincho"/>
              <w:color w:val="auto"/>
              <w:shd w:val="clear" w:color="auto" w:fill="FFFFFF"/>
            </w:rPr>
            <w:t xml:space="preserve"> (master </w:t>
          </w:r>
          <w:r w:rsidR="001978D9">
            <w:rPr>
              <w:rStyle w:val="normaltextrun"/>
              <w:rFonts w:eastAsia="MS Mincho"/>
              <w:color w:val="auto"/>
              <w:shd w:val="clear" w:color="auto" w:fill="FFFFFF"/>
            </w:rPr>
            <w:t>document)</w:t>
          </w:r>
          <w:r w:rsidR="0031329D" w:rsidRPr="7B1B06A6">
            <w:rPr>
              <w:rStyle w:val="normaltextrun"/>
              <w:rFonts w:eastAsia="MS Mincho"/>
              <w:color w:val="auto"/>
              <w:shd w:val="clear" w:color="auto" w:fill="FFFFFF"/>
            </w:rPr>
            <w:t xml:space="preserve"> </w:t>
          </w:r>
        </w:p>
        <w:p w14:paraId="1B71B1D4" w14:textId="5F023F15" w:rsidR="005F5114" w:rsidRPr="00C95555" w:rsidRDefault="005F5114" w:rsidP="005F5114">
          <w:pPr>
            <w:rPr>
              <w:color w:val="auto"/>
              <w:szCs w:val="22"/>
            </w:rPr>
          </w:pPr>
          <w:r w:rsidRPr="00C95555">
            <w:rPr>
              <w:color w:val="auto"/>
              <w:szCs w:val="22"/>
            </w:rPr>
            <w:t>The</w:t>
          </w:r>
          <w:r w:rsidR="0097707D" w:rsidRPr="00C95555">
            <w:rPr>
              <w:color w:val="auto"/>
              <w:szCs w:val="22"/>
            </w:rPr>
            <w:t xml:space="preserve"> </w:t>
          </w:r>
          <w:r w:rsidRPr="00C95555">
            <w:rPr>
              <w:color w:val="auto"/>
              <w:szCs w:val="22"/>
            </w:rPr>
            <w:t>maturity</w:t>
          </w:r>
          <w:r w:rsidR="0097707D" w:rsidRPr="00C95555">
            <w:rPr>
              <w:color w:val="auto"/>
              <w:szCs w:val="22"/>
            </w:rPr>
            <w:t xml:space="preserve"> </w:t>
          </w:r>
          <w:r w:rsidRPr="00C95555">
            <w:rPr>
              <w:color w:val="auto"/>
              <w:szCs w:val="22"/>
            </w:rPr>
            <w:t>label</w:t>
          </w:r>
          <w:r w:rsidR="0097707D" w:rsidRPr="00C95555">
            <w:rPr>
              <w:color w:val="auto"/>
              <w:szCs w:val="22"/>
            </w:rPr>
            <w:t xml:space="preserve"> </w:t>
          </w:r>
          <w:r w:rsidRPr="00C95555">
            <w:rPr>
              <w:color w:val="auto"/>
              <w:szCs w:val="22"/>
            </w:rPr>
            <w:t>of</w:t>
          </w:r>
          <w:r w:rsidR="0097707D" w:rsidRPr="00C95555">
            <w:rPr>
              <w:color w:val="auto"/>
              <w:szCs w:val="22"/>
            </w:rPr>
            <w:t xml:space="preserve"> </w:t>
          </w:r>
          <w:r w:rsidRPr="00C95555">
            <w:rPr>
              <w:color w:val="auto"/>
              <w:szCs w:val="22"/>
            </w:rPr>
            <w:t>this</w:t>
          </w:r>
          <w:r w:rsidR="0097707D" w:rsidRPr="00C95555">
            <w:rPr>
              <w:color w:val="auto"/>
              <w:szCs w:val="22"/>
            </w:rPr>
            <w:t xml:space="preserve"> </w:t>
          </w:r>
          <w:r w:rsidRPr="00C95555">
            <w:rPr>
              <w:color w:val="auto"/>
              <w:szCs w:val="22"/>
            </w:rPr>
            <w:t>Release,</w:t>
          </w:r>
          <w:r w:rsidR="0097707D" w:rsidRPr="00C95555">
            <w:rPr>
              <w:color w:val="auto"/>
              <w:szCs w:val="22"/>
            </w:rPr>
            <w:t xml:space="preserve"> </w:t>
          </w:r>
          <w:r w:rsidRPr="00C95555">
            <w:rPr>
              <w:color w:val="auto"/>
              <w:szCs w:val="22"/>
            </w:rPr>
            <w:t>as</w:t>
          </w:r>
          <w:r w:rsidR="0097707D" w:rsidRPr="00C95555">
            <w:rPr>
              <w:color w:val="auto"/>
              <w:szCs w:val="22"/>
            </w:rPr>
            <w:t xml:space="preserve"> </w:t>
          </w:r>
          <w:r w:rsidRPr="00C95555">
            <w:rPr>
              <w:color w:val="auto"/>
              <w:szCs w:val="22"/>
            </w:rPr>
            <w:t>defined</w:t>
          </w:r>
          <w:r w:rsidR="0097707D" w:rsidRPr="00C95555">
            <w:rPr>
              <w:color w:val="auto"/>
              <w:szCs w:val="22"/>
            </w:rPr>
            <w:t xml:space="preserve"> </w:t>
          </w:r>
          <w:r w:rsidRPr="00C95555">
            <w:rPr>
              <w:color w:val="auto"/>
              <w:szCs w:val="22"/>
            </w:rPr>
            <w:t>in</w:t>
          </w:r>
          <w:r w:rsidR="0097707D" w:rsidRPr="00C95555">
            <w:rPr>
              <w:color w:val="auto"/>
              <w:szCs w:val="22"/>
            </w:rPr>
            <w:t xml:space="preserve"> </w:t>
          </w:r>
          <w:r w:rsidRPr="00C95555">
            <w:rPr>
              <w:color w:val="auto"/>
              <w:szCs w:val="22"/>
            </w:rPr>
            <w:t>the</w:t>
          </w:r>
          <w:r w:rsidR="0097707D" w:rsidRPr="00C95555">
            <w:rPr>
              <w:color w:val="auto"/>
              <w:szCs w:val="22"/>
            </w:rPr>
            <w:t xml:space="preserve"> </w:t>
          </w:r>
          <w:r w:rsidRPr="00C95555">
            <w:rPr>
              <w:color w:val="auto"/>
              <w:szCs w:val="22"/>
            </w:rPr>
            <w:t>NHS</w:t>
          </w:r>
          <w:r w:rsidR="0097707D" w:rsidRPr="00C95555">
            <w:rPr>
              <w:color w:val="auto"/>
              <w:szCs w:val="22"/>
            </w:rPr>
            <w:t xml:space="preserve"> </w:t>
          </w:r>
          <w:r w:rsidRPr="00C95555">
            <w:rPr>
              <w:color w:val="auto"/>
              <w:szCs w:val="22"/>
            </w:rPr>
            <w:t>FHIR</w:t>
          </w:r>
          <w:r w:rsidR="0097707D" w:rsidRPr="00C95555">
            <w:rPr>
              <w:color w:val="auto"/>
              <w:szCs w:val="22"/>
            </w:rPr>
            <w:t xml:space="preserve"> </w:t>
          </w:r>
          <w:r w:rsidRPr="00C95555">
            <w:rPr>
              <w:color w:val="auto"/>
              <w:szCs w:val="22"/>
            </w:rPr>
            <w:t>Policy</w:t>
          </w:r>
          <w:r w:rsidR="0097707D" w:rsidRPr="00C95555">
            <w:rPr>
              <w:color w:val="auto"/>
              <w:szCs w:val="22"/>
            </w:rPr>
            <w:t xml:space="preserve"> </w:t>
          </w:r>
          <w:r w:rsidRPr="00C95555">
            <w:rPr>
              <w:color w:val="auto"/>
              <w:szCs w:val="22"/>
            </w:rPr>
            <w:t>[Ref</w:t>
          </w:r>
          <w:r w:rsidR="0097707D" w:rsidRPr="00C95555">
            <w:rPr>
              <w:color w:val="auto"/>
              <w:szCs w:val="22"/>
            </w:rPr>
            <w:t xml:space="preserve"> </w:t>
          </w:r>
          <w:r w:rsidR="008330BF" w:rsidRPr="00C95555">
            <w:rPr>
              <w:color w:val="auto"/>
              <w:szCs w:val="22"/>
            </w:rPr>
            <w:t>3</w:t>
          </w:r>
          <w:r w:rsidRPr="00C95555">
            <w:rPr>
              <w:color w:val="auto"/>
              <w:szCs w:val="22"/>
            </w:rPr>
            <w:t>]</w:t>
          </w:r>
          <w:r w:rsidR="0097707D" w:rsidRPr="00C95555">
            <w:rPr>
              <w:color w:val="auto"/>
              <w:szCs w:val="22"/>
            </w:rPr>
            <w:t xml:space="preserve"> </w:t>
          </w:r>
          <w:r w:rsidRPr="00C95555">
            <w:rPr>
              <w:color w:val="auto"/>
              <w:szCs w:val="22"/>
            </w:rPr>
            <w:t>is</w:t>
          </w:r>
          <w:r w:rsidR="0097707D" w:rsidRPr="00C95555">
            <w:rPr>
              <w:color w:val="auto"/>
              <w:szCs w:val="22"/>
            </w:rPr>
            <w:t xml:space="preserve"> </w:t>
          </w:r>
          <w:r w:rsidR="00B4079D" w:rsidRPr="00C95555">
            <w:rPr>
              <w:color w:val="auto"/>
              <w:szCs w:val="22"/>
            </w:rPr>
            <w:t>Live</w:t>
          </w:r>
          <w:r w:rsidRPr="00C95555">
            <w:rPr>
              <w:color w:val="auto"/>
              <w:szCs w:val="22"/>
            </w:rPr>
            <w:t>,</w:t>
          </w:r>
          <w:r w:rsidR="0097707D" w:rsidRPr="00C95555">
            <w:rPr>
              <w:color w:val="auto"/>
              <w:szCs w:val="22"/>
            </w:rPr>
            <w:t xml:space="preserve"> </w:t>
          </w:r>
          <w:r w:rsidRPr="00C95555">
            <w:rPr>
              <w:color w:val="auto"/>
              <w:szCs w:val="22"/>
            </w:rPr>
            <w:t>an</w:t>
          </w:r>
          <w:r w:rsidR="000A1F83" w:rsidRPr="00C95555">
            <w:rPr>
              <w:color w:val="auto"/>
              <w:szCs w:val="22"/>
            </w:rPr>
            <w:t>d</w:t>
          </w:r>
          <w:r w:rsidR="0097707D" w:rsidRPr="00C95555">
            <w:rPr>
              <w:color w:val="auto"/>
              <w:szCs w:val="22"/>
            </w:rPr>
            <w:t xml:space="preserve"> </w:t>
          </w:r>
          <w:r w:rsidR="00942CD2" w:rsidRPr="00C95555">
            <w:rPr>
              <w:rStyle w:val="normaltextrun"/>
              <w:rFonts w:cs="Arial"/>
              <w:color w:val="auto"/>
              <w:szCs w:val="22"/>
              <w:bdr w:val="none" w:sz="0" w:space="0" w:color="auto" w:frame="1"/>
            </w:rPr>
            <w:t>supporting the service in a sustainable way, and continuing to iterate and make improvements</w:t>
          </w:r>
          <w:r w:rsidR="00517CB4" w:rsidRPr="00C95555">
            <w:rPr>
              <w:color w:val="auto"/>
              <w:szCs w:val="22"/>
            </w:rPr>
            <w:t>.</w:t>
          </w:r>
        </w:p>
        <w:p w14:paraId="233346B8" w14:textId="68A19B92" w:rsidR="008E54FB" w:rsidRPr="00C95555" w:rsidRDefault="00AB4877" w:rsidP="008E54FB">
          <w:pPr>
            <w:rPr>
              <w:szCs w:val="22"/>
            </w:rPr>
          </w:pPr>
          <w:r w:rsidRPr="00C95555">
            <w:rPr>
              <w:szCs w:val="22"/>
            </w:rPr>
            <w:t>This</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assessment</w:t>
          </w:r>
          <w:r w:rsidR="0097707D" w:rsidRPr="00C95555">
            <w:rPr>
              <w:szCs w:val="22"/>
            </w:rPr>
            <w:t xml:space="preserve"> </w:t>
          </w:r>
          <w:r w:rsidRPr="00C95555">
            <w:rPr>
              <w:szCs w:val="22"/>
            </w:rPr>
            <w:t>is</w:t>
          </w:r>
          <w:r w:rsidR="0097707D" w:rsidRPr="00C95555">
            <w:rPr>
              <w:szCs w:val="22"/>
            </w:rPr>
            <w:t xml:space="preserve"> </w:t>
          </w:r>
          <w:r w:rsidRPr="00C95555">
            <w:rPr>
              <w:szCs w:val="22"/>
            </w:rPr>
            <w:t>being</w:t>
          </w:r>
          <w:r w:rsidR="0097707D" w:rsidRPr="00C95555">
            <w:rPr>
              <w:szCs w:val="22"/>
            </w:rPr>
            <w:t xml:space="preserve"> </w:t>
          </w:r>
          <w:r w:rsidRPr="00C95555">
            <w:rPr>
              <w:szCs w:val="22"/>
            </w:rPr>
            <w:t>undertaken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NHS</w:t>
          </w:r>
          <w:r w:rsidR="0097707D" w:rsidRPr="00C95555">
            <w:rPr>
              <w:szCs w:val="22"/>
            </w:rPr>
            <w:t xml:space="preserve"> </w:t>
          </w:r>
          <w:r w:rsidR="0061332B">
            <w:rPr>
              <w:szCs w:val="22"/>
            </w:rPr>
            <w:t>England</w:t>
          </w:r>
          <w:r w:rsidR="0061332B" w:rsidRPr="00C95555">
            <w:rPr>
              <w:szCs w:val="22"/>
            </w:rPr>
            <w:t xml:space="preserve"> </w:t>
          </w:r>
          <w:r w:rsidRPr="00C95555">
            <w:rPr>
              <w:szCs w:val="22"/>
            </w:rPr>
            <w:t>Clinical</w:t>
          </w:r>
          <w:r w:rsidR="0097707D" w:rsidRPr="00C95555">
            <w:rPr>
              <w:szCs w:val="22"/>
            </w:rPr>
            <w:t xml:space="preserve"> </w:t>
          </w:r>
          <w:r w:rsidRPr="00C95555">
            <w:rPr>
              <w:szCs w:val="22"/>
            </w:rPr>
            <w:t>Safety</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System</w:t>
          </w:r>
          <w:r w:rsidR="0097707D" w:rsidRPr="00C95555">
            <w:rPr>
              <w:szCs w:val="22"/>
            </w:rPr>
            <w:t xml:space="preserve"> </w:t>
          </w:r>
          <w:r w:rsidRPr="00C95555">
            <w:rPr>
              <w:szCs w:val="22"/>
            </w:rPr>
            <w:t>[Ref</w:t>
          </w:r>
          <w:r w:rsidR="005E1C8E" w:rsidRPr="00C95555">
            <w:rPr>
              <w:szCs w:val="22"/>
            </w:rPr>
            <w:t xml:space="preserve"> </w:t>
          </w:r>
          <w:r w:rsidR="0091379F" w:rsidRPr="00C95555">
            <w:rPr>
              <w:szCs w:val="22"/>
            </w:rPr>
            <w:t>4</w:t>
          </w:r>
          <w:r w:rsidRPr="00C95555">
            <w:rPr>
              <w:szCs w:val="22"/>
            </w:rPr>
            <w:t>]</w:t>
          </w:r>
          <w:r w:rsidR="00B857F9" w:rsidRPr="00C95555">
            <w:rPr>
              <w:szCs w:val="22"/>
            </w:rPr>
            <w:t xml:space="preserve"> and the</w:t>
          </w:r>
          <w:r w:rsidR="001842ED" w:rsidRPr="00C95555">
            <w:rPr>
              <w:szCs w:val="22"/>
            </w:rPr>
            <w:t xml:space="preserve"> B</w:t>
          </w:r>
          <w:r w:rsidR="00BD0AFD" w:rsidRPr="00C95555">
            <w:rPr>
              <w:szCs w:val="22"/>
            </w:rPr>
            <w:t>a</w:t>
          </w:r>
          <w:r w:rsidR="001842ED" w:rsidRPr="00C95555">
            <w:rPr>
              <w:szCs w:val="22"/>
            </w:rPr>
            <w:t>RS Clinical Risk Management Plan</w:t>
          </w:r>
          <w:r w:rsidR="00B857F9" w:rsidRPr="00C95555">
            <w:rPr>
              <w:szCs w:val="22"/>
            </w:rPr>
            <w:t xml:space="preserve"> [Ref </w:t>
          </w:r>
          <w:r w:rsidR="0091379F" w:rsidRPr="00C95555">
            <w:rPr>
              <w:szCs w:val="22"/>
            </w:rPr>
            <w:t>5</w:t>
          </w:r>
          <w:r w:rsidR="0069759A" w:rsidRPr="00C95555">
            <w:rPr>
              <w:szCs w:val="22"/>
            </w:rPr>
            <w:t>] and</w:t>
          </w:r>
          <w:r w:rsidR="0097707D" w:rsidRPr="00C95555">
            <w:rPr>
              <w:szCs w:val="22"/>
            </w:rPr>
            <w:t xml:space="preserve"> </w:t>
          </w:r>
          <w:r w:rsidRPr="00C95555">
            <w:rPr>
              <w:szCs w:val="22"/>
            </w:rPr>
            <w:t>addresses</w:t>
          </w:r>
          <w:r w:rsidR="0097707D" w:rsidRPr="00C95555">
            <w:rPr>
              <w:szCs w:val="22"/>
            </w:rPr>
            <w:t xml:space="preserve"> </w:t>
          </w:r>
          <w:r w:rsidRPr="00C95555">
            <w:rPr>
              <w:szCs w:val="22"/>
            </w:rPr>
            <w:t>requirements</w:t>
          </w:r>
          <w:r w:rsidR="0097707D" w:rsidRPr="00C95555">
            <w:rPr>
              <w:szCs w:val="22"/>
            </w:rPr>
            <w:t xml:space="preserve"> </w:t>
          </w:r>
          <w:r w:rsidRPr="00C95555">
            <w:rPr>
              <w:szCs w:val="22"/>
            </w:rPr>
            <w:t>of</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EA53EC" w:rsidRPr="00C95555">
            <w:rPr>
              <w:szCs w:val="22"/>
            </w:rPr>
            <w:t xml:space="preserve"> </w:t>
          </w:r>
          <w:r w:rsidR="004D7D95" w:rsidRPr="00C95555">
            <w:rPr>
              <w:szCs w:val="22"/>
            </w:rPr>
            <w:t>6</w:t>
          </w:r>
          <w:r w:rsidRPr="00C95555">
            <w:rPr>
              <w:szCs w:val="22"/>
            </w:rPr>
            <w:t>].</w:t>
          </w:r>
          <w:r w:rsidR="0097707D" w:rsidRPr="00C95555">
            <w:rPr>
              <w:szCs w:val="22"/>
            </w:rPr>
            <w:t xml:space="preserve"> </w:t>
          </w:r>
          <w:r w:rsidR="008E54FB" w:rsidRPr="00C95555">
            <w:rPr>
              <w:szCs w:val="22"/>
            </w:rPr>
            <w:t>The</w:t>
          </w:r>
          <w:r w:rsidR="0097707D" w:rsidRPr="00C95555">
            <w:rPr>
              <w:szCs w:val="22"/>
            </w:rPr>
            <w:t xml:space="preserve"> </w:t>
          </w:r>
          <w:r w:rsidR="008E54FB" w:rsidRPr="00C95555">
            <w:rPr>
              <w:szCs w:val="22"/>
            </w:rPr>
            <w:t>NHS</w:t>
          </w:r>
          <w:r w:rsidR="0097707D" w:rsidRPr="00C95555">
            <w:rPr>
              <w:szCs w:val="22"/>
            </w:rPr>
            <w:t xml:space="preserve"> </w:t>
          </w:r>
          <w:r w:rsidR="00674713" w:rsidRPr="00C95555">
            <w:rPr>
              <w:szCs w:val="22"/>
            </w:rPr>
            <w:t xml:space="preserve">England </w:t>
          </w:r>
          <w:r w:rsidR="008E54FB" w:rsidRPr="00C95555">
            <w:rPr>
              <w:szCs w:val="22"/>
            </w:rPr>
            <w:t>Clinical</w:t>
          </w:r>
          <w:r w:rsidR="0097707D" w:rsidRPr="00C95555">
            <w:rPr>
              <w:szCs w:val="22"/>
            </w:rPr>
            <w:t xml:space="preserve"> </w:t>
          </w:r>
          <w:r w:rsidR="008E54FB" w:rsidRPr="00C95555">
            <w:rPr>
              <w:szCs w:val="22"/>
            </w:rPr>
            <w:t>Safety</w:t>
          </w:r>
          <w:r w:rsidR="0097707D" w:rsidRPr="00C95555">
            <w:rPr>
              <w:szCs w:val="22"/>
            </w:rPr>
            <w:t xml:space="preserve"> </w:t>
          </w:r>
          <w:r w:rsidR="008E54FB" w:rsidRPr="00C95555">
            <w:rPr>
              <w:szCs w:val="22"/>
            </w:rPr>
            <w:t>Group</w:t>
          </w:r>
          <w:r w:rsidR="0097707D" w:rsidRPr="00C95555">
            <w:rPr>
              <w:szCs w:val="22"/>
            </w:rPr>
            <w:t xml:space="preserve"> </w:t>
          </w:r>
          <w:r w:rsidR="008E54FB" w:rsidRPr="00C95555">
            <w:rPr>
              <w:szCs w:val="22"/>
            </w:rPr>
            <w:t>(CSG)</w:t>
          </w:r>
          <w:r w:rsidR="0097707D" w:rsidRPr="00C95555">
            <w:rPr>
              <w:szCs w:val="22"/>
            </w:rPr>
            <w:t xml:space="preserve"> </w:t>
          </w:r>
          <w:r w:rsidR="00991982" w:rsidRPr="00C95555">
            <w:rPr>
              <w:szCs w:val="22"/>
            </w:rPr>
            <w:t xml:space="preserve">has endorsed the Clinical </w:t>
          </w:r>
          <w:r w:rsidR="0076660E" w:rsidRPr="00C95555">
            <w:rPr>
              <w:szCs w:val="22"/>
            </w:rPr>
            <w:t>R</w:t>
          </w:r>
          <w:r w:rsidR="00991982" w:rsidRPr="00C95555">
            <w:rPr>
              <w:szCs w:val="22"/>
            </w:rPr>
            <w:t xml:space="preserve">isk Management approach for the development of </w:t>
          </w:r>
          <w:r w:rsidR="004F2058" w:rsidRPr="00C95555">
            <w:rPr>
              <w:szCs w:val="22"/>
            </w:rPr>
            <w:t>this standard</w:t>
          </w:r>
          <w:r w:rsidR="00B16ED4" w:rsidRPr="00C95555">
            <w:rPr>
              <w:szCs w:val="22"/>
            </w:rPr>
            <w:t xml:space="preserve"> [Ref </w:t>
          </w:r>
          <w:r w:rsidR="007D1136" w:rsidRPr="00C95555">
            <w:rPr>
              <w:szCs w:val="22"/>
            </w:rPr>
            <w:t>7</w:t>
          </w:r>
          <w:r w:rsidR="00B16ED4" w:rsidRPr="00C95555">
            <w:rPr>
              <w:szCs w:val="22"/>
            </w:rPr>
            <w:t>]</w:t>
          </w:r>
          <w:r w:rsidR="008E54FB" w:rsidRPr="00C95555">
            <w:rPr>
              <w:szCs w:val="22"/>
            </w:rPr>
            <w:t>.</w:t>
          </w:r>
        </w:p>
        <w:p w14:paraId="3F377E9E" w14:textId="1F96298A" w:rsidR="008266C2" w:rsidRPr="00C95555" w:rsidRDefault="00FD0E7D" w:rsidP="00DF2427">
          <w:pPr>
            <w:rPr>
              <w:rFonts w:asciiTheme="minorHAnsi" w:hAnsiTheme="minorHAnsi" w:cstheme="minorBidi"/>
              <w:szCs w:val="22"/>
            </w:rPr>
          </w:pPr>
          <w:r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Pr="00C95555">
            <w:rPr>
              <w:rFonts w:asciiTheme="minorHAnsi" w:hAnsiTheme="minorHAnsi" w:cstheme="minorBidi"/>
              <w:szCs w:val="22"/>
            </w:rPr>
            <w:t>case</w:t>
          </w:r>
          <w:r w:rsidR="0097707D" w:rsidRPr="00C95555">
            <w:rPr>
              <w:rFonts w:asciiTheme="minorHAnsi" w:hAnsiTheme="minorHAnsi" w:cstheme="minorBidi"/>
              <w:szCs w:val="22"/>
            </w:rPr>
            <w:t xml:space="preserve"> </w:t>
          </w:r>
          <w:r w:rsidRPr="00C95555">
            <w:rPr>
              <w:rFonts w:asciiTheme="minorHAnsi" w:hAnsiTheme="minorHAnsi" w:cstheme="minorBidi"/>
              <w:szCs w:val="22"/>
            </w:rPr>
            <w:t>has</w:t>
          </w:r>
          <w:r w:rsidR="0097707D" w:rsidRPr="00C95555">
            <w:rPr>
              <w:rFonts w:asciiTheme="minorHAnsi" w:hAnsiTheme="minorHAnsi" w:cstheme="minorBidi"/>
              <w:szCs w:val="22"/>
            </w:rPr>
            <w:t xml:space="preserve"> </w:t>
          </w:r>
          <w:r w:rsidRPr="00C95555">
            <w:rPr>
              <w:rFonts w:asciiTheme="minorHAnsi" w:hAnsiTheme="minorHAnsi" w:cstheme="minorBidi"/>
              <w:szCs w:val="22"/>
            </w:rPr>
            <w:t>been</w:t>
          </w:r>
          <w:r w:rsidR="0097707D" w:rsidRPr="00C95555">
            <w:rPr>
              <w:rFonts w:asciiTheme="minorHAnsi" w:hAnsiTheme="minorHAnsi" w:cstheme="minorBidi"/>
              <w:szCs w:val="22"/>
            </w:rPr>
            <w:t xml:space="preserve"> </w:t>
          </w:r>
          <w:r w:rsidRPr="00C95555">
            <w:rPr>
              <w:rFonts w:asciiTheme="minorHAnsi" w:hAnsiTheme="minorHAnsi" w:cstheme="minorBidi"/>
              <w:szCs w:val="22"/>
            </w:rPr>
            <w:t>developed</w:t>
          </w:r>
          <w:r w:rsidR="00381898" w:rsidRPr="00C95555">
            <w:rPr>
              <w:rFonts w:asciiTheme="minorHAnsi" w:hAnsiTheme="minorHAnsi" w:cstheme="minorBidi"/>
              <w:szCs w:val="22"/>
            </w:rPr>
            <w:t xml:space="preserve"> </w:t>
          </w:r>
          <w:r w:rsidR="00347B0E"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continuously</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347B0E"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development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standard</w:t>
          </w:r>
          <w:r w:rsidR="00CB4C35"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monitor</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mitigate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hazards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issues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they</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arise.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ensure</w:t>
          </w:r>
          <w:r w:rsidR="0097707D" w:rsidRPr="00C95555">
            <w:rPr>
              <w:rFonts w:asciiTheme="minorHAnsi" w:hAnsiTheme="minorHAnsi" w:cstheme="minorBidi"/>
              <w:szCs w:val="22"/>
            </w:rPr>
            <w:t xml:space="preserve"> </w:t>
          </w:r>
          <w:r w:rsidR="00F96BC5" w:rsidRPr="00C95555">
            <w:rPr>
              <w:rFonts w:asciiTheme="minorHAnsi" w:hAnsiTheme="minorHAnsi" w:cstheme="minorBidi"/>
              <w:szCs w:val="22"/>
            </w:rPr>
            <w:t>th</w:t>
          </w:r>
          <w:r w:rsidR="00055650" w:rsidRPr="00C95555">
            <w:rPr>
              <w:rFonts w:asciiTheme="minorHAnsi" w:hAnsiTheme="minorHAnsi" w:cstheme="minorBidi"/>
              <w:szCs w:val="22"/>
            </w:rPr>
            <w:t>at</w:t>
          </w:r>
          <w:r w:rsidR="0097707D" w:rsidRPr="00C95555">
            <w:rPr>
              <w:rFonts w:asciiTheme="minorHAnsi" w:hAnsiTheme="minorHAnsi" w:cstheme="minorBidi"/>
              <w:szCs w:val="22"/>
            </w:rPr>
            <w:t xml:space="preserve"> </w:t>
          </w:r>
          <w:r w:rsidR="00C61915"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EB3D05"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is</w:t>
          </w:r>
          <w:r w:rsidR="0097707D" w:rsidRPr="00C95555">
            <w:rPr>
              <w:rFonts w:asciiTheme="minorHAnsi" w:hAnsiTheme="minorHAnsi" w:cstheme="minorBidi"/>
              <w:szCs w:val="22"/>
            </w:rPr>
            <w:t xml:space="preserve"> </w:t>
          </w:r>
          <w:r w:rsidR="10FCDB1C" w:rsidRPr="00C95555">
            <w:rPr>
              <w:rFonts w:asciiTheme="minorHAnsi" w:hAnsiTheme="minorHAnsi" w:cstheme="minorBidi"/>
              <w:szCs w:val="22"/>
            </w:rPr>
            <w:t xml:space="preserve">upheld and </w:t>
          </w:r>
          <w:r w:rsidR="4EB22AE5" w:rsidRPr="00C95555">
            <w:rPr>
              <w:rFonts w:asciiTheme="minorHAnsi" w:hAnsiTheme="minorHAnsi" w:cstheme="minorBidi"/>
              <w:szCs w:val="22"/>
            </w:rPr>
            <w:t>maintained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any</w:t>
          </w:r>
          <w:r w:rsidR="0097707D" w:rsidRPr="00C95555">
            <w:rPr>
              <w:rFonts w:asciiTheme="minorHAnsi" w:hAnsiTheme="minorHAnsi" w:cstheme="minorBidi"/>
              <w:szCs w:val="22"/>
            </w:rPr>
            <w:t xml:space="preserve"> </w:t>
          </w:r>
          <w:r w:rsidR="001447D8" w:rsidRPr="00C95555">
            <w:rPr>
              <w:rFonts w:asciiTheme="minorHAnsi" w:hAnsiTheme="minorHAnsi" w:cstheme="minorBidi"/>
              <w:szCs w:val="22"/>
            </w:rPr>
            <w:t>potential</w:t>
          </w:r>
          <w:r w:rsidR="0097707D" w:rsidRPr="00C95555">
            <w:rPr>
              <w:rFonts w:asciiTheme="minorHAnsi" w:hAnsiTheme="minorHAnsi" w:cstheme="minorBidi"/>
              <w:szCs w:val="22"/>
            </w:rPr>
            <w:t xml:space="preserve"> </w:t>
          </w:r>
          <w:r w:rsidR="00AD71C9" w:rsidRPr="00C95555">
            <w:rPr>
              <w:rFonts w:asciiTheme="minorHAnsi" w:hAnsiTheme="minorHAnsi" w:cstheme="minorBidi"/>
              <w:szCs w:val="22"/>
            </w:rPr>
            <w:t>hazard</w:t>
          </w:r>
          <w:r w:rsidR="00A4409B" w:rsidRPr="00C95555">
            <w:rPr>
              <w:rFonts w:asciiTheme="minorHAnsi" w:hAnsiTheme="minorHAnsi" w:cstheme="minorBidi"/>
              <w:szCs w:val="22"/>
            </w:rPr>
            <w:t>s</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are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mitigate</w:t>
          </w:r>
          <w:r w:rsidR="00057435" w:rsidRPr="00C95555">
            <w:rPr>
              <w:rFonts w:asciiTheme="minorHAnsi" w:hAnsiTheme="minorHAnsi" w:cstheme="minorBidi"/>
              <w:szCs w:val="22"/>
            </w:rPr>
            <w:t>d</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acceptable</w:t>
          </w:r>
          <w:r w:rsidR="0097707D" w:rsidRPr="00C95555">
            <w:rPr>
              <w:rFonts w:asciiTheme="minorHAnsi" w:hAnsiTheme="minorHAnsi" w:cstheme="minorBidi"/>
              <w:szCs w:val="22"/>
            </w:rPr>
            <w:t xml:space="preserve"> </w:t>
          </w:r>
          <w:r w:rsidR="00B6283F" w:rsidRPr="00C95555">
            <w:rPr>
              <w:rFonts w:asciiTheme="minorHAnsi" w:hAnsiTheme="minorHAnsi" w:cstheme="minorBidi"/>
              <w:szCs w:val="22"/>
            </w:rPr>
            <w:t>level</w:t>
          </w:r>
          <w:r w:rsidR="0097707D" w:rsidRPr="00C95555">
            <w:rPr>
              <w:rFonts w:asciiTheme="minorHAnsi" w:hAnsiTheme="minorHAnsi" w:cstheme="minorBidi"/>
              <w:szCs w:val="22"/>
            </w:rPr>
            <w:t xml:space="preserve"> </w:t>
          </w:r>
          <w:r w:rsidR="00A4409B" w:rsidRPr="00C95555">
            <w:rPr>
              <w:rFonts w:asciiTheme="minorHAnsi" w:hAnsiTheme="minorHAnsi" w:cstheme="minorBidi"/>
              <w:szCs w:val="22"/>
            </w:rPr>
            <w:t>so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as</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not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to</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compromise</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patient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safety</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that</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clinical</w:t>
          </w:r>
          <w:r w:rsidR="0097707D" w:rsidRPr="00C95555">
            <w:rPr>
              <w:rFonts w:asciiTheme="minorHAnsi" w:hAnsiTheme="minorHAnsi" w:cstheme="minorBidi"/>
              <w:szCs w:val="22"/>
            </w:rPr>
            <w:t xml:space="preserve"> </w:t>
          </w:r>
          <w:r w:rsidR="00242EA1" w:rsidRPr="00C95555">
            <w:rPr>
              <w:rFonts w:asciiTheme="minorHAnsi" w:hAnsiTheme="minorHAnsi" w:cstheme="minorBidi"/>
              <w:szCs w:val="22"/>
            </w:rPr>
            <w:t>services</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and</w:t>
          </w:r>
          <w:r w:rsidR="0097707D" w:rsidRPr="00C95555">
            <w:rPr>
              <w:rFonts w:asciiTheme="minorHAnsi" w:hAnsiTheme="minorHAnsi" w:cstheme="minorBidi"/>
              <w:szCs w:val="22"/>
            </w:rPr>
            <w:t xml:space="preserve"> </w:t>
          </w:r>
          <w:r w:rsidR="00057435" w:rsidRPr="00C95555">
            <w:rPr>
              <w:rFonts w:asciiTheme="minorHAnsi" w:hAnsiTheme="minorHAnsi" w:cstheme="minorBidi"/>
              <w:szCs w:val="22"/>
            </w:rPr>
            <w:t>professionals</w:t>
          </w:r>
          <w:r w:rsidR="00242EA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00886FE0" w:rsidRPr="00C95555">
            <w:rPr>
              <w:rFonts w:asciiTheme="minorHAnsi" w:hAnsiTheme="minorHAnsi" w:cstheme="minorBidi"/>
              <w:szCs w:val="22"/>
            </w:rPr>
            <w:t>Hazards and associated causes and controls are detailed in the associated Hazard Log</w:t>
          </w:r>
          <w:r w:rsidR="00671FA5" w:rsidRPr="00C95555">
            <w:rPr>
              <w:rFonts w:asciiTheme="minorHAnsi" w:hAnsiTheme="minorHAnsi" w:cstheme="minorBidi"/>
              <w:szCs w:val="22"/>
            </w:rPr>
            <w:t xml:space="preserve"> which is published separately</w:t>
          </w:r>
          <w:r w:rsidR="008D277F" w:rsidRPr="00C95555">
            <w:rPr>
              <w:rFonts w:asciiTheme="minorHAnsi" w:hAnsiTheme="minorHAnsi" w:cstheme="minorBidi"/>
              <w:szCs w:val="22"/>
            </w:rPr>
            <w:t xml:space="preserve"> to this report</w:t>
          </w:r>
          <w:r w:rsidR="00934F49" w:rsidRPr="00C95555">
            <w:rPr>
              <w:rFonts w:asciiTheme="minorHAnsi" w:hAnsiTheme="minorHAnsi" w:cstheme="minorBidi"/>
              <w:szCs w:val="22"/>
            </w:rPr>
            <w:t xml:space="preserve"> [Ref </w:t>
          </w:r>
          <w:r w:rsidR="007D1136" w:rsidRPr="00C95555">
            <w:rPr>
              <w:rFonts w:asciiTheme="minorHAnsi" w:hAnsiTheme="minorHAnsi" w:cstheme="minorBidi"/>
              <w:szCs w:val="22"/>
            </w:rPr>
            <w:t>8</w:t>
          </w:r>
          <w:r w:rsidR="00934F49" w:rsidRPr="00C95555">
            <w:rPr>
              <w:rFonts w:asciiTheme="minorHAnsi" w:hAnsiTheme="minorHAnsi" w:cstheme="minorBidi"/>
              <w:szCs w:val="22"/>
            </w:rPr>
            <w:t>]</w:t>
          </w:r>
          <w:r w:rsidR="008D277F" w:rsidRPr="00C95555">
            <w:rPr>
              <w:rFonts w:asciiTheme="minorHAnsi" w:hAnsiTheme="minorHAnsi" w:cstheme="minorBidi"/>
              <w:szCs w:val="22"/>
            </w:rPr>
            <w:t>.</w:t>
          </w:r>
        </w:p>
        <w:p w14:paraId="6429CB67" w14:textId="240B544F" w:rsidR="00442724" w:rsidRPr="00C95555" w:rsidRDefault="0021454A" w:rsidP="005366A0">
          <w:pPr>
            <w:rPr>
              <w:rFonts w:asciiTheme="minorHAnsi" w:hAnsiTheme="minorHAnsi" w:cstheme="minorBidi"/>
              <w:szCs w:val="22"/>
            </w:rPr>
          </w:pPr>
          <w:r w:rsidRPr="00C95555">
            <w:rPr>
              <w:rFonts w:asciiTheme="minorHAnsi" w:hAnsiTheme="minorHAnsi" w:cstheme="minorBidi"/>
              <w:szCs w:val="22"/>
            </w:rPr>
            <w:t>Whilst</w:t>
          </w:r>
          <w:r w:rsidR="0097707D" w:rsidRPr="00C95555">
            <w:rPr>
              <w:rFonts w:asciiTheme="minorHAnsi" w:hAnsiTheme="minorHAnsi" w:cstheme="minorBidi"/>
              <w:szCs w:val="22"/>
            </w:rPr>
            <w:t xml:space="preserve"> </w:t>
          </w:r>
          <w:r w:rsidR="00F4305D" w:rsidRPr="00C95555">
            <w:rPr>
              <w:rFonts w:asciiTheme="minorHAnsi" w:hAnsiTheme="minorHAnsi" w:cstheme="minorBidi"/>
              <w:szCs w:val="22"/>
            </w:rPr>
            <w:t>the</w:t>
          </w:r>
          <w:r w:rsidR="0097707D" w:rsidRPr="00C95555">
            <w:rPr>
              <w:rFonts w:asciiTheme="minorHAnsi" w:hAnsiTheme="minorHAnsi" w:cstheme="minorBidi"/>
              <w:szCs w:val="22"/>
            </w:rPr>
            <w:t xml:space="preserve"> </w:t>
          </w:r>
          <w:r w:rsidRPr="00C95555">
            <w:rPr>
              <w:rFonts w:asciiTheme="minorHAnsi" w:hAnsiTheme="minorHAnsi" w:cstheme="minorBidi"/>
              <w:szCs w:val="22"/>
            </w:rPr>
            <w:t>BaRS</w:t>
          </w:r>
          <w:r w:rsidR="0097707D" w:rsidRPr="00C95555">
            <w:rPr>
              <w:rFonts w:asciiTheme="minorHAnsi" w:hAnsiTheme="minorHAnsi" w:cstheme="minorBidi"/>
              <w:szCs w:val="22"/>
            </w:rPr>
            <w:t xml:space="preserve"> </w:t>
          </w:r>
          <w:r w:rsidRPr="00C95555">
            <w:rPr>
              <w:rFonts w:asciiTheme="minorHAnsi" w:hAnsiTheme="minorHAnsi" w:cstheme="minorBidi"/>
              <w:szCs w:val="22"/>
            </w:rPr>
            <w:t>will</w:t>
          </w:r>
          <w:r w:rsidR="0097707D" w:rsidRPr="00C95555">
            <w:rPr>
              <w:rFonts w:asciiTheme="minorHAnsi" w:hAnsiTheme="minorHAnsi" w:cstheme="minorBidi"/>
              <w:szCs w:val="22"/>
            </w:rPr>
            <w:t xml:space="preserve"> </w:t>
          </w:r>
          <w:r w:rsidRPr="00C95555">
            <w:rPr>
              <w:rFonts w:asciiTheme="minorHAnsi" w:hAnsiTheme="minorHAnsi" w:cstheme="minorBidi"/>
              <w:szCs w:val="22"/>
            </w:rPr>
            <w:t>eventually</w:t>
          </w:r>
          <w:r w:rsidR="0097707D" w:rsidRPr="00C95555">
            <w:rPr>
              <w:rFonts w:asciiTheme="minorHAnsi" w:hAnsiTheme="minorHAnsi" w:cstheme="minorBidi"/>
              <w:szCs w:val="22"/>
            </w:rPr>
            <w:t xml:space="preserve"> </w:t>
          </w:r>
          <w:r w:rsidRPr="00C95555">
            <w:rPr>
              <w:rFonts w:asciiTheme="minorHAnsi" w:hAnsiTheme="minorHAnsi" w:cstheme="minorBidi"/>
              <w:szCs w:val="22"/>
            </w:rPr>
            <w:t>be</w:t>
          </w:r>
          <w:r w:rsidR="0097707D" w:rsidRPr="00C95555">
            <w:rPr>
              <w:rFonts w:asciiTheme="minorHAnsi" w:hAnsiTheme="minorHAnsi" w:cstheme="minorBidi"/>
              <w:szCs w:val="22"/>
            </w:rPr>
            <w:t xml:space="preserve"> </w:t>
          </w:r>
          <w:r w:rsidRPr="00C95555">
            <w:rPr>
              <w:rFonts w:asciiTheme="minorHAnsi" w:hAnsiTheme="minorHAnsi" w:cstheme="minorBidi"/>
              <w:szCs w:val="22"/>
            </w:rPr>
            <w:t>an</w:t>
          </w:r>
          <w:r w:rsidR="0097707D" w:rsidRPr="00C95555">
            <w:rPr>
              <w:rFonts w:asciiTheme="minorHAnsi" w:hAnsiTheme="minorHAnsi" w:cstheme="minorBidi"/>
              <w:szCs w:val="22"/>
            </w:rPr>
            <w:t xml:space="preserve"> </w:t>
          </w:r>
          <w:r w:rsidRPr="00C95555">
            <w:rPr>
              <w:rFonts w:asciiTheme="minorHAnsi" w:hAnsiTheme="minorHAnsi" w:cstheme="minorBidi"/>
              <w:szCs w:val="22"/>
            </w:rPr>
            <w:t>any-to-any</w:t>
          </w:r>
          <w:r w:rsidR="002D4841"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care</w:t>
          </w:r>
          <w:r w:rsidR="0097707D" w:rsidRPr="00C95555">
            <w:rPr>
              <w:rFonts w:asciiTheme="minorHAnsi" w:hAnsiTheme="minorHAnsi" w:cstheme="minorBidi"/>
              <w:szCs w:val="22"/>
            </w:rPr>
            <w:t xml:space="preserve"> </w:t>
          </w:r>
          <w:r w:rsidRPr="00C95555">
            <w:rPr>
              <w:rFonts w:asciiTheme="minorHAnsi" w:hAnsiTheme="minorHAnsi" w:cstheme="minorBidi"/>
              <w:szCs w:val="22"/>
            </w:rPr>
            <w:t>setting</w:t>
          </w:r>
          <w:r w:rsidR="0097707D" w:rsidRPr="00C95555">
            <w:rPr>
              <w:rFonts w:asciiTheme="minorHAnsi" w:hAnsiTheme="minorHAnsi" w:cstheme="minorBidi"/>
              <w:szCs w:val="22"/>
            </w:rPr>
            <w:t xml:space="preserve"> </w:t>
          </w:r>
          <w:r w:rsidRPr="00C95555">
            <w:rPr>
              <w:rFonts w:asciiTheme="minorHAnsi" w:hAnsiTheme="minorHAnsi" w:cstheme="minorBidi"/>
              <w:szCs w:val="22"/>
            </w:rPr>
            <w:t>agnostic</w:t>
          </w:r>
          <w:r w:rsidR="0097707D" w:rsidRPr="00C95555">
            <w:rPr>
              <w:rFonts w:asciiTheme="minorHAnsi" w:hAnsiTheme="minorHAnsi" w:cstheme="minorBidi"/>
              <w:szCs w:val="22"/>
            </w:rPr>
            <w:t xml:space="preserve"> </w:t>
          </w:r>
          <w:r w:rsidRPr="00C95555">
            <w:rPr>
              <w:rFonts w:asciiTheme="minorHAnsi" w:hAnsiTheme="minorHAnsi" w:cstheme="minorBidi"/>
              <w:szCs w:val="22"/>
            </w:rPr>
            <w:t>standard</w:t>
          </w:r>
          <w:r w:rsidR="0064226A" w:rsidRPr="00C95555">
            <w:rPr>
              <w:rFonts w:asciiTheme="minorHAnsi" w:hAnsiTheme="minorHAnsi" w:cstheme="minorBidi"/>
              <w:szCs w:val="22"/>
            </w:rPr>
            <w:t>,</w:t>
          </w:r>
          <w:r w:rsidR="0097707D" w:rsidRPr="00C95555">
            <w:rPr>
              <w:rFonts w:asciiTheme="minorHAnsi" w:hAnsiTheme="minorHAnsi" w:cstheme="minorBidi"/>
              <w:szCs w:val="22"/>
            </w:rPr>
            <w:t xml:space="preserve"> </w:t>
          </w:r>
          <w:r w:rsidRPr="00C95555">
            <w:rPr>
              <w:rFonts w:asciiTheme="minorHAnsi" w:hAnsiTheme="minorHAnsi" w:cstheme="minorBidi"/>
              <w:szCs w:val="22"/>
            </w:rPr>
            <w:t>t</w:t>
          </w:r>
          <w:r w:rsidR="003057C5" w:rsidRPr="00C95555">
            <w:rPr>
              <w:rFonts w:asciiTheme="minorHAnsi" w:hAnsiTheme="minorHAnsi" w:cstheme="minorBidi"/>
              <w:szCs w:val="22"/>
            </w:rPr>
            <w:t>he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scope</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of</w:t>
          </w:r>
          <w:r w:rsidR="0097707D" w:rsidRPr="00C95555">
            <w:rPr>
              <w:rFonts w:asciiTheme="minorHAnsi" w:hAnsiTheme="minorHAnsi" w:cstheme="minorBidi"/>
              <w:szCs w:val="22"/>
            </w:rPr>
            <w:t xml:space="preserve"> </w:t>
          </w:r>
          <w:r w:rsidR="003057C5" w:rsidRPr="00C95555">
            <w:rPr>
              <w:rFonts w:asciiTheme="minorHAnsi" w:hAnsiTheme="minorHAnsi" w:cstheme="minorBidi"/>
              <w:szCs w:val="22"/>
            </w:rPr>
            <w:t>this</w:t>
          </w:r>
          <w:r w:rsidR="0097707D" w:rsidRPr="00C95555">
            <w:rPr>
              <w:rFonts w:asciiTheme="minorHAnsi" w:hAnsiTheme="minorHAnsi" w:cstheme="minorBidi"/>
              <w:szCs w:val="22"/>
            </w:rPr>
            <w:t xml:space="preserve"> </w:t>
          </w:r>
          <w:r w:rsidRPr="00C95555">
            <w:rPr>
              <w:rFonts w:asciiTheme="minorHAnsi" w:hAnsiTheme="minorHAnsi" w:cstheme="minorBidi"/>
              <w:szCs w:val="22"/>
            </w:rPr>
            <w:t>Release</w:t>
          </w:r>
          <w:r w:rsidR="0097707D" w:rsidRPr="00C95555">
            <w:rPr>
              <w:rFonts w:asciiTheme="minorHAnsi" w:hAnsiTheme="minorHAnsi" w:cstheme="minorBidi"/>
              <w:szCs w:val="22"/>
            </w:rPr>
            <w:t xml:space="preserve"> </w:t>
          </w:r>
          <w:r w:rsidR="00CD7811" w:rsidRPr="00C95555">
            <w:rPr>
              <w:rFonts w:asciiTheme="minorHAnsi" w:hAnsiTheme="minorHAnsi" w:cstheme="minorBidi"/>
              <w:szCs w:val="22"/>
            </w:rPr>
            <w:t xml:space="preserve">is to support </w:t>
          </w:r>
          <w:r w:rsidR="00672642" w:rsidRPr="00C95555">
            <w:rPr>
              <w:rFonts w:asciiTheme="minorHAnsi" w:hAnsiTheme="minorHAnsi" w:cstheme="minorBidi"/>
              <w:szCs w:val="22"/>
            </w:rPr>
            <w:t xml:space="preserve">only </w:t>
          </w:r>
          <w:r w:rsidR="00CD7811" w:rsidRPr="00C95555">
            <w:rPr>
              <w:rFonts w:asciiTheme="minorHAnsi" w:hAnsiTheme="minorHAnsi" w:cstheme="minorBidi"/>
              <w:szCs w:val="22"/>
            </w:rPr>
            <w:t>the</w:t>
          </w:r>
          <w:r w:rsidR="00672642" w:rsidRPr="00C95555">
            <w:rPr>
              <w:szCs w:val="22"/>
            </w:rPr>
            <w:t xml:space="preserve"> stated use cases</w:t>
          </w:r>
          <w:r w:rsidR="00AF33C9" w:rsidRPr="00C95555">
            <w:rPr>
              <w:szCs w:val="22"/>
            </w:rPr>
            <w:t xml:space="preserve"> (see section</w:t>
          </w:r>
          <w:r w:rsidR="00E76BE3" w:rsidRPr="00C95555">
            <w:rPr>
              <w:szCs w:val="22"/>
            </w:rPr>
            <w:t xml:space="preserve"> </w:t>
          </w:r>
          <w:r w:rsidR="002916E2" w:rsidRPr="00C95555">
            <w:rPr>
              <w:szCs w:val="22"/>
            </w:rPr>
            <w:t>4</w:t>
          </w:r>
          <w:r w:rsidR="00CD3301" w:rsidRPr="00C95555">
            <w:rPr>
              <w:szCs w:val="22"/>
            </w:rPr>
            <w:t>)</w:t>
          </w:r>
          <w:r w:rsidR="00CD7811" w:rsidRPr="00C95555">
            <w:rPr>
              <w:rFonts w:asciiTheme="minorHAnsi" w:hAnsiTheme="minorHAnsi" w:cstheme="minorBidi"/>
              <w:szCs w:val="22"/>
            </w:rPr>
            <w:t xml:space="preserve">. </w:t>
          </w:r>
        </w:p>
        <w:p w14:paraId="2F334C0F" w14:textId="776DEA3E"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development</w:t>
          </w:r>
          <w:r w:rsidR="0097707D" w:rsidRPr="00C95555">
            <w:rPr>
              <w:szCs w:val="22"/>
            </w:rPr>
            <w:t xml:space="preserve"> </w:t>
          </w:r>
          <w:r w:rsidRPr="00C95555">
            <w:rPr>
              <w:szCs w:val="22"/>
            </w:rPr>
            <w:t>and</w:t>
          </w:r>
          <w:r w:rsidR="0097707D" w:rsidRPr="00C95555">
            <w:rPr>
              <w:szCs w:val="22"/>
            </w:rPr>
            <w:t xml:space="preserve"> </w:t>
          </w:r>
          <w:r w:rsidRPr="00C95555">
            <w:rPr>
              <w:szCs w:val="22"/>
            </w:rPr>
            <w:t>implementation</w:t>
          </w:r>
          <w:r w:rsidR="0097707D" w:rsidRPr="00C95555">
            <w:rPr>
              <w:szCs w:val="22"/>
            </w:rPr>
            <w:t xml:space="preserve"> </w:t>
          </w:r>
          <w:r w:rsidRPr="00C95555">
            <w:rPr>
              <w:szCs w:val="22"/>
            </w:rPr>
            <w:t>of</w:t>
          </w:r>
          <w:r w:rsidR="0097707D" w:rsidRPr="00C95555">
            <w:rPr>
              <w:szCs w:val="22"/>
            </w:rPr>
            <w:t xml:space="preserve"> </w:t>
          </w:r>
          <w:r w:rsidR="00F4305D" w:rsidRPr="00C95555">
            <w:rPr>
              <w:szCs w:val="22"/>
            </w:rPr>
            <w:t xml:space="preserve">the </w:t>
          </w:r>
          <w:r w:rsidRPr="00C95555">
            <w:rPr>
              <w:szCs w:val="22"/>
            </w:rPr>
            <w:t>BaRS</w:t>
          </w:r>
          <w:r w:rsidR="0097707D" w:rsidRPr="00C95555">
            <w:rPr>
              <w:szCs w:val="22"/>
            </w:rPr>
            <w:t xml:space="preserve"> </w:t>
          </w:r>
          <w:r w:rsidR="00EA2B56" w:rsidRPr="00C95555">
            <w:rPr>
              <w:szCs w:val="22"/>
            </w:rPr>
            <w:t xml:space="preserve">conformant solutions </w:t>
          </w:r>
          <w:r w:rsidRPr="00C95555">
            <w:rPr>
              <w:szCs w:val="22"/>
            </w:rPr>
            <w:t>lies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manufacturers</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DCB0129</w:t>
          </w:r>
          <w:r w:rsidR="0097707D" w:rsidRPr="00C95555">
            <w:rPr>
              <w:szCs w:val="22"/>
            </w:rPr>
            <w:t xml:space="preserve"> </w:t>
          </w:r>
          <w:r w:rsidRPr="00C95555">
            <w:rPr>
              <w:szCs w:val="22"/>
            </w:rPr>
            <w:t>[Ref</w:t>
          </w:r>
          <w:r w:rsidR="003A2FBD" w:rsidRPr="00C95555">
            <w:rPr>
              <w:szCs w:val="22"/>
            </w:rPr>
            <w:t xml:space="preserve"> </w:t>
          </w:r>
          <w:r w:rsidR="00D41909" w:rsidRPr="00C95555">
            <w:rPr>
              <w:szCs w:val="22"/>
            </w:rPr>
            <w:t>6</w:t>
          </w:r>
          <w:r w:rsidRPr="00C95555">
            <w:rPr>
              <w:szCs w:val="22"/>
            </w:rPr>
            <w:t>].</w:t>
          </w:r>
        </w:p>
        <w:p w14:paraId="5DF9AF71" w14:textId="3CA5C9D2" w:rsidR="00DA7E27" w:rsidRPr="00C95555" w:rsidRDefault="00DA7E27" w:rsidP="00DA7E27">
          <w:pPr>
            <w:rPr>
              <w:szCs w:val="22"/>
            </w:rPr>
          </w:pPr>
          <w:r w:rsidRPr="00C95555">
            <w:rPr>
              <w:szCs w:val="22"/>
            </w:rPr>
            <w:t>The</w:t>
          </w:r>
          <w:r w:rsidR="0097707D" w:rsidRPr="00C95555">
            <w:rPr>
              <w:szCs w:val="22"/>
            </w:rPr>
            <w:t xml:space="preserve"> </w:t>
          </w:r>
          <w:r w:rsidRPr="00C95555">
            <w:rPr>
              <w:szCs w:val="22"/>
            </w:rPr>
            <w:t>responsibility</w:t>
          </w:r>
          <w:r w:rsidR="0097707D" w:rsidRPr="00C95555">
            <w:rPr>
              <w:szCs w:val="22"/>
            </w:rPr>
            <w:t xml:space="preserve"> </w:t>
          </w:r>
          <w:r w:rsidRPr="00C95555">
            <w:rPr>
              <w:szCs w:val="22"/>
            </w:rPr>
            <w:t>for</w:t>
          </w:r>
          <w:r w:rsidR="0097707D" w:rsidRPr="00C95555">
            <w:rPr>
              <w:szCs w:val="22"/>
            </w:rPr>
            <w:t xml:space="preserve"> </w:t>
          </w:r>
          <w:r w:rsidRPr="00C95555">
            <w:rPr>
              <w:szCs w:val="22"/>
            </w:rPr>
            <w:t>managing</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BaRS</w:t>
          </w:r>
          <w:r w:rsidR="0097707D" w:rsidRPr="00C95555">
            <w:rPr>
              <w:szCs w:val="22"/>
            </w:rPr>
            <w:t xml:space="preserve"> </w:t>
          </w:r>
          <w:r w:rsidRPr="00C95555">
            <w:rPr>
              <w:szCs w:val="22"/>
            </w:rPr>
            <w:t>conformant</w:t>
          </w:r>
          <w:r w:rsidR="0097707D" w:rsidRPr="00C95555">
            <w:rPr>
              <w:szCs w:val="22"/>
            </w:rPr>
            <w:t xml:space="preserve"> </w:t>
          </w:r>
          <w:r w:rsidR="008013AF" w:rsidRPr="00C95555">
            <w:rPr>
              <w:szCs w:val="22"/>
            </w:rPr>
            <w:t xml:space="preserve">solutions </w:t>
          </w:r>
          <w:r w:rsidR="289AD788" w:rsidRPr="00C95555">
            <w:rPr>
              <w:szCs w:val="22"/>
            </w:rPr>
            <w:t>re</w:t>
          </w:r>
          <w:r w:rsidR="295501E7" w:rsidRPr="00C95555">
            <w:rPr>
              <w:szCs w:val="22"/>
            </w:rPr>
            <w:t>s</w:t>
          </w:r>
          <w:r w:rsidR="1188FB23" w:rsidRPr="00C95555">
            <w:rPr>
              <w:szCs w:val="22"/>
            </w:rPr>
            <w:t>ides</w:t>
          </w:r>
          <w:r w:rsidR="0097707D" w:rsidRPr="00C95555">
            <w:rPr>
              <w:szCs w:val="22"/>
            </w:rPr>
            <w:t xml:space="preserve"> </w:t>
          </w:r>
          <w:r w:rsidRPr="00C95555">
            <w:rPr>
              <w:szCs w:val="22"/>
            </w:rPr>
            <w:t>with</w:t>
          </w:r>
          <w:r w:rsidR="0097707D" w:rsidRPr="00C95555">
            <w:rPr>
              <w:szCs w:val="22"/>
            </w:rPr>
            <w:t xml:space="preserve"> </w:t>
          </w:r>
          <w:r w:rsidRPr="00C95555">
            <w:rPr>
              <w:szCs w:val="22"/>
            </w:rPr>
            <w:t>the</w:t>
          </w:r>
          <w:r w:rsidR="0097707D" w:rsidRPr="00C95555">
            <w:rPr>
              <w:szCs w:val="22"/>
            </w:rPr>
            <w:t xml:space="preserve"> </w:t>
          </w:r>
          <w:r w:rsidRPr="00C95555">
            <w:rPr>
              <w:szCs w:val="22"/>
            </w:rPr>
            <w:t>deploying</w:t>
          </w:r>
          <w:r w:rsidR="0097707D" w:rsidRPr="00C95555">
            <w:rPr>
              <w:szCs w:val="22"/>
            </w:rPr>
            <w:t xml:space="preserve"> </w:t>
          </w:r>
          <w:r w:rsidRPr="00C95555">
            <w:rPr>
              <w:szCs w:val="22"/>
            </w:rPr>
            <w:t>Healthcare</w:t>
          </w:r>
          <w:r w:rsidR="0097707D" w:rsidRPr="00C95555">
            <w:rPr>
              <w:szCs w:val="22"/>
            </w:rPr>
            <w:t xml:space="preserve"> </w:t>
          </w:r>
          <w:r w:rsidRPr="00C95555">
            <w:rPr>
              <w:szCs w:val="22"/>
            </w:rPr>
            <w:t>Organisation</w:t>
          </w:r>
          <w:r w:rsidR="0097707D" w:rsidRPr="00C95555">
            <w:rPr>
              <w:szCs w:val="22"/>
            </w:rPr>
            <w:t xml:space="preserve"> </w:t>
          </w:r>
          <w:r w:rsidRPr="00C95555">
            <w:rPr>
              <w:szCs w:val="22"/>
            </w:rPr>
            <w:t>in</w:t>
          </w:r>
          <w:r w:rsidR="0097707D" w:rsidRPr="00C95555">
            <w:rPr>
              <w:szCs w:val="22"/>
            </w:rPr>
            <w:t xml:space="preserve"> </w:t>
          </w:r>
          <w:r w:rsidRPr="00C95555">
            <w:rPr>
              <w:szCs w:val="22"/>
            </w:rPr>
            <w:t>accordance</w:t>
          </w:r>
          <w:r w:rsidR="0097707D" w:rsidRPr="00C95555">
            <w:rPr>
              <w:szCs w:val="22"/>
            </w:rPr>
            <w:t xml:space="preserve"> </w:t>
          </w:r>
          <w:r w:rsidRPr="00C95555">
            <w:rPr>
              <w:szCs w:val="22"/>
            </w:rPr>
            <w:t>with</w:t>
          </w:r>
          <w:r w:rsidR="0097707D" w:rsidRPr="00C95555">
            <w:rPr>
              <w:szCs w:val="22"/>
            </w:rPr>
            <w:t xml:space="preserve"> </w:t>
          </w:r>
          <w:r w:rsidRPr="00C95555">
            <w:rPr>
              <w:szCs w:val="22"/>
            </w:rPr>
            <w:t>DCB0160</w:t>
          </w:r>
          <w:r w:rsidR="0097707D" w:rsidRPr="00C95555">
            <w:rPr>
              <w:szCs w:val="22"/>
            </w:rPr>
            <w:t xml:space="preserve"> </w:t>
          </w:r>
          <w:r w:rsidRPr="00C95555">
            <w:rPr>
              <w:szCs w:val="22"/>
            </w:rPr>
            <w:t>Clinical</w:t>
          </w:r>
          <w:r w:rsidR="0097707D" w:rsidRPr="00C95555">
            <w:rPr>
              <w:szCs w:val="22"/>
            </w:rPr>
            <w:t xml:space="preserve"> </w:t>
          </w:r>
          <w:r w:rsidRPr="00C95555">
            <w:rPr>
              <w:szCs w:val="22"/>
            </w:rPr>
            <w:t>Risk</w:t>
          </w:r>
          <w:r w:rsidR="0097707D" w:rsidRPr="00C95555">
            <w:rPr>
              <w:szCs w:val="22"/>
            </w:rPr>
            <w:t xml:space="preserve"> </w:t>
          </w:r>
          <w:r w:rsidRPr="00C95555">
            <w:rPr>
              <w:szCs w:val="22"/>
            </w:rPr>
            <w:t>Management:</w:t>
          </w:r>
          <w:r w:rsidR="0097707D" w:rsidRPr="00C95555">
            <w:rPr>
              <w:szCs w:val="22"/>
            </w:rPr>
            <w:t xml:space="preserve"> </w:t>
          </w:r>
          <w:r w:rsidRPr="00C95555">
            <w:rPr>
              <w:szCs w:val="22"/>
            </w:rPr>
            <w:t>its</w:t>
          </w:r>
          <w:r w:rsidR="0097707D" w:rsidRPr="00C95555">
            <w:rPr>
              <w:szCs w:val="22"/>
            </w:rPr>
            <w:t xml:space="preserve"> </w:t>
          </w:r>
          <w:r w:rsidRPr="00C95555">
            <w:rPr>
              <w:szCs w:val="22"/>
            </w:rPr>
            <w:t>Application</w:t>
          </w:r>
          <w:r w:rsidR="0097707D" w:rsidRPr="00C95555">
            <w:rPr>
              <w:szCs w:val="22"/>
            </w:rPr>
            <w:t xml:space="preserve"> </w:t>
          </w:r>
          <w:r w:rsidRPr="00C95555">
            <w:rPr>
              <w:szCs w:val="22"/>
            </w:rPr>
            <w:t>in</w:t>
          </w:r>
          <w:r w:rsidR="0097707D" w:rsidRPr="00C95555">
            <w:rPr>
              <w:szCs w:val="22"/>
            </w:rPr>
            <w:t xml:space="preserve"> </w:t>
          </w:r>
          <w:r w:rsidRPr="00C95555">
            <w:rPr>
              <w:szCs w:val="22"/>
            </w:rPr>
            <w:t>the</w:t>
          </w:r>
          <w:r w:rsidR="0097707D" w:rsidRPr="00C95555">
            <w:rPr>
              <w:szCs w:val="22"/>
            </w:rPr>
            <w:t xml:space="preserve"> </w:t>
          </w:r>
          <w:r w:rsidRPr="00C95555">
            <w:rPr>
              <w:szCs w:val="22"/>
            </w:rPr>
            <w:t>Deployment</w:t>
          </w:r>
          <w:r w:rsidR="0097707D" w:rsidRPr="00C95555">
            <w:rPr>
              <w:szCs w:val="22"/>
            </w:rPr>
            <w:t xml:space="preserve"> </w:t>
          </w:r>
          <w:r w:rsidRPr="00C95555">
            <w:rPr>
              <w:szCs w:val="22"/>
            </w:rPr>
            <w:t>and</w:t>
          </w:r>
          <w:r w:rsidR="0097707D" w:rsidRPr="00C95555">
            <w:rPr>
              <w:szCs w:val="22"/>
            </w:rPr>
            <w:t xml:space="preserve"> </w:t>
          </w:r>
          <w:r w:rsidRPr="00C95555">
            <w:rPr>
              <w:szCs w:val="22"/>
            </w:rPr>
            <w:t>Use</w:t>
          </w:r>
          <w:r w:rsidR="0097707D" w:rsidRPr="00C95555">
            <w:rPr>
              <w:szCs w:val="22"/>
            </w:rPr>
            <w:t xml:space="preserve"> </w:t>
          </w:r>
          <w:r w:rsidRPr="00C95555">
            <w:rPr>
              <w:szCs w:val="22"/>
            </w:rPr>
            <w:t>of</w:t>
          </w:r>
          <w:r w:rsidR="0097707D" w:rsidRPr="00C95555">
            <w:rPr>
              <w:szCs w:val="22"/>
            </w:rPr>
            <w:t xml:space="preserve"> </w:t>
          </w:r>
          <w:r w:rsidRPr="00C95555">
            <w:rPr>
              <w:szCs w:val="22"/>
            </w:rPr>
            <w:t>Health</w:t>
          </w:r>
          <w:r w:rsidR="0097707D" w:rsidRPr="00C95555">
            <w:rPr>
              <w:szCs w:val="22"/>
            </w:rPr>
            <w:t xml:space="preserve"> </w:t>
          </w:r>
          <w:r w:rsidRPr="00C95555">
            <w:rPr>
              <w:szCs w:val="22"/>
            </w:rPr>
            <w:t>IT</w:t>
          </w:r>
          <w:r w:rsidR="0097707D" w:rsidRPr="00C95555">
            <w:rPr>
              <w:szCs w:val="22"/>
            </w:rPr>
            <w:t xml:space="preserve"> </w:t>
          </w:r>
          <w:r w:rsidRPr="00C95555">
            <w:rPr>
              <w:szCs w:val="22"/>
            </w:rPr>
            <w:t>Systems</w:t>
          </w:r>
          <w:r w:rsidR="0097707D" w:rsidRPr="00C95555">
            <w:rPr>
              <w:szCs w:val="22"/>
            </w:rPr>
            <w:t xml:space="preserve"> </w:t>
          </w:r>
          <w:r w:rsidRPr="00C95555">
            <w:rPr>
              <w:szCs w:val="22"/>
            </w:rPr>
            <w:t>[Ref</w:t>
          </w:r>
          <w:r w:rsidR="003A2FBD" w:rsidRPr="00C95555">
            <w:rPr>
              <w:szCs w:val="22"/>
            </w:rPr>
            <w:t xml:space="preserve"> </w:t>
          </w:r>
          <w:r w:rsidR="00E650C4" w:rsidRPr="00C95555">
            <w:rPr>
              <w:szCs w:val="22"/>
            </w:rPr>
            <w:t>9</w:t>
          </w:r>
          <w:r w:rsidRPr="00C95555">
            <w:rPr>
              <w:szCs w:val="22"/>
            </w:rPr>
            <w:t>].</w:t>
          </w:r>
          <w:r w:rsidR="0097707D" w:rsidRPr="00C95555">
            <w:rPr>
              <w:szCs w:val="22"/>
            </w:rPr>
            <w:t xml:space="preserve"> </w:t>
          </w:r>
        </w:p>
        <w:p w14:paraId="4ECC73A4" w14:textId="181AF1F2" w:rsidR="00DA7E27" w:rsidRPr="00C95555" w:rsidRDefault="00DA7E27" w:rsidP="00DA7E27">
          <w:pPr>
            <w:rPr>
              <w:szCs w:val="22"/>
            </w:rPr>
          </w:pPr>
          <w:r w:rsidRPr="00C95555">
            <w:rPr>
              <w:szCs w:val="22"/>
            </w:rPr>
            <w:t>This</w:t>
          </w:r>
          <w:r w:rsidR="0097707D" w:rsidRPr="00C95555">
            <w:rPr>
              <w:szCs w:val="22"/>
            </w:rPr>
            <w:t xml:space="preserve"> </w:t>
          </w:r>
          <w:r w:rsidRPr="00C95555">
            <w:rPr>
              <w:szCs w:val="22"/>
            </w:rPr>
            <w:t>report</w:t>
          </w:r>
          <w:r w:rsidR="0097707D" w:rsidRPr="00C95555">
            <w:rPr>
              <w:szCs w:val="22"/>
            </w:rPr>
            <w:t xml:space="preserve"> </w:t>
          </w:r>
          <w:r w:rsidRPr="00C95555">
            <w:rPr>
              <w:szCs w:val="22"/>
            </w:rPr>
            <w:t>is</w:t>
          </w:r>
          <w:r w:rsidR="0097707D" w:rsidRPr="00C95555">
            <w:rPr>
              <w:szCs w:val="22"/>
            </w:rPr>
            <w:t xml:space="preserve"> </w:t>
          </w:r>
          <w:r w:rsidRPr="00C95555">
            <w:rPr>
              <w:szCs w:val="22"/>
            </w:rPr>
            <w:t>intended</w:t>
          </w:r>
          <w:r w:rsidR="0097707D" w:rsidRPr="00C95555">
            <w:rPr>
              <w:szCs w:val="22"/>
            </w:rPr>
            <w:t xml:space="preserve"> </w:t>
          </w:r>
          <w:r w:rsidRPr="00C95555">
            <w:rPr>
              <w:szCs w:val="22"/>
            </w:rPr>
            <w:t>to</w:t>
          </w:r>
          <w:r w:rsidR="0097707D" w:rsidRPr="00C95555">
            <w:rPr>
              <w:szCs w:val="22"/>
            </w:rPr>
            <w:t xml:space="preserve"> </w:t>
          </w:r>
          <w:r w:rsidRPr="00C95555">
            <w:rPr>
              <w:szCs w:val="22"/>
            </w:rPr>
            <w:t>inform</w:t>
          </w:r>
          <w:r w:rsidR="0097707D" w:rsidRPr="00C95555">
            <w:rPr>
              <w:szCs w:val="22"/>
            </w:rPr>
            <w:t xml:space="preserve"> </w:t>
          </w:r>
          <w:r w:rsidRPr="00C95555">
            <w:rPr>
              <w:szCs w:val="22"/>
            </w:rPr>
            <w:t>those</w:t>
          </w:r>
          <w:r w:rsidR="0097707D" w:rsidRPr="00C95555">
            <w:rPr>
              <w:szCs w:val="22"/>
            </w:rPr>
            <w:t xml:space="preserve"> </w:t>
          </w:r>
          <w:r w:rsidRPr="00C95555">
            <w:rPr>
              <w:szCs w:val="22"/>
            </w:rPr>
            <w:t>activities.</w:t>
          </w:r>
        </w:p>
        <w:p w14:paraId="53878F68" w14:textId="30D8FC47" w:rsidR="008D5953" w:rsidRPr="00E3741E" w:rsidRDefault="00E13D8F" w:rsidP="00E3741E">
          <w:pPr>
            <w:pStyle w:val="Heading1"/>
            <w:rPr>
              <w:sz w:val="40"/>
              <w:szCs w:val="28"/>
            </w:rPr>
          </w:pPr>
          <w:bookmarkStart w:id="14" w:name="_Toc227154077"/>
          <w:bookmarkEnd w:id="8"/>
          <w:r w:rsidRPr="00E3741E">
            <w:rPr>
              <w:sz w:val="40"/>
              <w:szCs w:val="28"/>
            </w:rPr>
            <w:t>System</w:t>
          </w:r>
          <w:r w:rsidR="0097707D" w:rsidRPr="00E3741E">
            <w:rPr>
              <w:sz w:val="40"/>
              <w:szCs w:val="28"/>
            </w:rPr>
            <w:t xml:space="preserve"> </w:t>
          </w:r>
          <w:r w:rsidRPr="00E3741E">
            <w:rPr>
              <w:sz w:val="40"/>
              <w:szCs w:val="28"/>
            </w:rPr>
            <w:t>overview</w:t>
          </w:r>
          <w:bookmarkEnd w:id="14"/>
        </w:p>
        <w:p w14:paraId="4CEDDFF8" w14:textId="00442EC9" w:rsidR="00CB0AB3" w:rsidRPr="00E3741E" w:rsidRDefault="00CB0AB3" w:rsidP="00E3741E">
          <w:pPr>
            <w:pStyle w:val="Heading2"/>
          </w:pPr>
          <w:bookmarkStart w:id="15" w:name="_Toc227154078"/>
          <w:r w:rsidRPr="00E3741E">
            <w:t>Background</w:t>
          </w:r>
          <w:bookmarkEnd w:id="15"/>
          <w:r w:rsidR="0097707D" w:rsidRPr="00E3741E">
            <w:t xml:space="preserve"> </w:t>
          </w:r>
        </w:p>
        <w:p w14:paraId="4D37DBE0" w14:textId="13A35701" w:rsidR="00CB0AB3" w:rsidRPr="00E3741E" w:rsidRDefault="00F4305D"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 xml:space="preserve">The </w:t>
          </w:r>
          <w:r w:rsidR="00420EB4" w:rsidRPr="00E3741E">
            <w:rPr>
              <w:rFonts w:asciiTheme="minorHAnsi" w:hAnsiTheme="minorHAnsi" w:cstheme="minorBidi"/>
              <w:color w:val="auto"/>
              <w:szCs w:val="22"/>
            </w:rPr>
            <w:t>BaRS</w:t>
          </w:r>
          <w:r w:rsidR="0097707D" w:rsidRPr="00E3741E">
            <w:rPr>
              <w:rFonts w:asciiTheme="minorHAnsi" w:hAnsiTheme="minorHAnsi" w:cstheme="minorBidi"/>
              <w:color w:val="auto"/>
              <w:szCs w:val="22"/>
            </w:rPr>
            <w:t xml:space="preserve"> </w:t>
          </w:r>
          <w:r w:rsidR="00420EB4"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interoperability</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standard</w:t>
          </w:r>
          <w:r w:rsidR="0051237D"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with</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supporting</w:t>
          </w:r>
          <w:r w:rsidR="0097707D" w:rsidRPr="00E3741E">
            <w:rPr>
              <w:rFonts w:asciiTheme="minorHAnsi" w:hAnsiTheme="minorHAnsi" w:cstheme="minorBidi"/>
              <w:color w:val="auto"/>
              <w:szCs w:val="22"/>
            </w:rPr>
            <w:t xml:space="preserve"> </w:t>
          </w:r>
          <w:r w:rsidR="0051237D" w:rsidRPr="00E3741E">
            <w:rPr>
              <w:rFonts w:asciiTheme="minorHAnsi" w:hAnsiTheme="minorHAnsi" w:cstheme="minorBidi"/>
              <w:color w:val="auto"/>
              <w:szCs w:val="22"/>
            </w:rPr>
            <w:t>infrastructure</w:t>
          </w:r>
          <w:r w:rsidR="00176F3A"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297A00" w:rsidRPr="00E3741E">
            <w:rPr>
              <w:rFonts w:asciiTheme="minorHAnsi" w:hAnsiTheme="minorHAnsi" w:cstheme="minorBidi"/>
              <w:color w:val="auto"/>
              <w:szCs w:val="22"/>
            </w:rPr>
            <w:t>which</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enables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booking</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information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sent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between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NHS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service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providers</w:t>
          </w:r>
          <w:r w:rsidR="002A4CFE"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quickly,</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safely</w:t>
          </w:r>
          <w:r w:rsidR="00430A6C"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format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that</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can</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drive</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workflows</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useful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clinicians.</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It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002F5E84" w:rsidRPr="00E3741E">
            <w:rPr>
              <w:rFonts w:asciiTheme="minorHAnsi" w:hAnsiTheme="minorHAnsi" w:cstheme="minorBidi"/>
              <w:color w:val="auto"/>
              <w:szCs w:val="22"/>
            </w:rPr>
            <w:t xml:space="preserve">partner </w:t>
          </w:r>
          <w:r w:rsidR="0097707D" w:rsidRPr="00E3741E">
            <w:rPr>
              <w:rFonts w:asciiTheme="minorHAnsi" w:hAnsiTheme="minorHAnsi" w:cstheme="minorBidi"/>
              <w:color w:val="auto"/>
              <w:szCs w:val="22"/>
            </w:rPr>
            <w:t xml:space="preserve">programme </w:t>
          </w:r>
          <w:r w:rsidR="005F0B2D"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Electronic</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Service</w:t>
          </w:r>
          <w:r w:rsidR="0097707D" w:rsidRPr="00E3741E">
            <w:rPr>
              <w:rFonts w:asciiTheme="minorHAnsi" w:hAnsiTheme="minorHAnsi" w:cstheme="minorBidi"/>
              <w:color w:val="auto"/>
              <w:szCs w:val="22"/>
            </w:rPr>
            <w:t xml:space="preserve"> </w:t>
          </w:r>
          <w:r w:rsidR="005F0B2D"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e</w:t>
          </w:r>
          <w:r w:rsidR="004F2058" w:rsidRPr="00E3741E">
            <w:rPr>
              <w:rFonts w:asciiTheme="minorHAnsi" w:hAnsiTheme="minorHAnsi" w:cstheme="minorBidi"/>
              <w:color w:val="auto"/>
              <w:szCs w:val="22"/>
            </w:rPr>
            <w:t>-</w:t>
          </w:r>
          <w:r w:rsidR="005F0B2D" w:rsidRPr="00E3741E">
            <w:rPr>
              <w:rFonts w:asciiTheme="minorHAnsi" w:hAnsiTheme="minorHAnsi" w:cstheme="minorBidi"/>
              <w:color w:val="auto"/>
              <w:szCs w:val="22"/>
            </w:rPr>
            <w:t>RS)</w:t>
          </w:r>
          <w:r w:rsidR="0097707D" w:rsidRPr="00E3741E">
            <w:rPr>
              <w:rFonts w:asciiTheme="minorHAnsi" w:hAnsiTheme="minorHAnsi" w:cstheme="minorBidi"/>
              <w:color w:val="auto"/>
              <w:szCs w:val="22"/>
            </w:rPr>
            <w:t xml:space="preserve"> which focuses on elective </w:t>
          </w:r>
          <w:r w:rsidR="00462D6F" w:rsidRPr="00E3741E">
            <w:rPr>
              <w:rFonts w:asciiTheme="minorHAnsi" w:hAnsiTheme="minorHAnsi" w:cstheme="minorBidi"/>
              <w:color w:val="auto"/>
              <w:szCs w:val="22"/>
            </w:rPr>
            <w:t>care and</w:t>
          </w:r>
          <w:r w:rsidR="0097707D" w:rsidRPr="00E3741E">
            <w:rPr>
              <w:rFonts w:asciiTheme="minorHAnsi" w:hAnsiTheme="minorHAnsi" w:cstheme="minorBidi"/>
              <w:color w:val="auto"/>
              <w:szCs w:val="22"/>
            </w:rPr>
            <w:t xml:space="preserve"> is </w:t>
          </w:r>
          <w:r w:rsidR="00CB0AB3" w:rsidRPr="00E3741E">
            <w:rPr>
              <w:rFonts w:asciiTheme="minorHAnsi" w:hAnsiTheme="minorHAnsi" w:cstheme="minorBidi"/>
              <w:color w:val="auto"/>
              <w:szCs w:val="22"/>
            </w:rPr>
            <w:t>part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002B7E91"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overarching</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update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modernise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all</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bookings,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referrals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appointments</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management</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in</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NHS</w:t>
          </w:r>
          <w:r w:rsidR="00572A55" w:rsidRPr="00E3741E">
            <w:rPr>
              <w:rFonts w:asciiTheme="minorHAnsi" w:hAnsiTheme="minorHAnsi" w:cstheme="minorBidi"/>
              <w:color w:val="auto"/>
              <w:szCs w:val="22"/>
            </w:rPr>
            <w:t>.</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t>Whilst</w:t>
          </w:r>
          <w:r w:rsidR="0097707D" w:rsidRPr="00E3741E">
            <w:rPr>
              <w:rFonts w:asciiTheme="minorHAnsi" w:hAnsiTheme="minorHAnsi" w:cstheme="minorBidi"/>
              <w:color w:val="auto"/>
              <w:szCs w:val="22"/>
            </w:rPr>
            <w:t xml:space="preserve"> </w:t>
          </w:r>
          <w:r w:rsidR="008138F1" w:rsidRPr="00E3741E">
            <w:rPr>
              <w:rFonts w:asciiTheme="minorHAnsi" w:hAnsiTheme="minorHAnsi" w:cstheme="minorBidi"/>
              <w:color w:val="auto"/>
              <w:szCs w:val="22"/>
            </w:rPr>
            <w:t>this</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t>Release</w:t>
          </w:r>
          <w:r w:rsidR="0097707D" w:rsidRPr="00E3741E">
            <w:rPr>
              <w:rFonts w:asciiTheme="minorHAnsi" w:hAnsiTheme="minorHAnsi" w:cstheme="minorBidi"/>
              <w:color w:val="auto"/>
              <w:szCs w:val="22"/>
            </w:rPr>
            <w:t xml:space="preserve"> </w:t>
          </w:r>
          <w:r w:rsidR="002A4ACF"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 xml:space="preserve">the </w:t>
          </w:r>
          <w:r w:rsidR="002A4ACF" w:rsidRPr="00E3741E">
            <w:rPr>
              <w:rFonts w:asciiTheme="minorHAnsi" w:hAnsiTheme="minorHAnsi" w:cstheme="minorBidi"/>
              <w:color w:val="auto"/>
              <w:szCs w:val="22"/>
            </w:rPr>
            <w:t>BaRS</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includes</w:t>
          </w:r>
          <w:r w:rsidR="0097707D" w:rsidRPr="00E3741E">
            <w:rPr>
              <w:rFonts w:asciiTheme="minorHAnsi" w:hAnsiTheme="minorHAnsi" w:cstheme="minorBidi"/>
              <w:color w:val="auto"/>
              <w:szCs w:val="22"/>
            </w:rPr>
            <w:t xml:space="preserve"> </w:t>
          </w:r>
          <w:r w:rsidR="00743C8C" w:rsidRPr="00E3741E">
            <w:rPr>
              <w:rFonts w:asciiTheme="minorHAnsi" w:hAnsiTheme="minorHAnsi" w:cstheme="minorBidi"/>
              <w:color w:val="auto"/>
              <w:szCs w:val="22"/>
            </w:rPr>
            <w:t xml:space="preserve">six </w:t>
          </w:r>
          <w:r w:rsidR="00107299" w:rsidRPr="00E3741E">
            <w:rPr>
              <w:rFonts w:asciiTheme="minorHAnsi" w:hAnsiTheme="minorHAnsi" w:cstheme="minorBidi"/>
              <w:color w:val="auto"/>
              <w:szCs w:val="22"/>
            </w:rPr>
            <w:t>applications,</w:t>
          </w:r>
          <w:r w:rsidR="0097707D" w:rsidRPr="00E3741E">
            <w:rPr>
              <w:rFonts w:asciiTheme="minorHAnsi" w:hAnsiTheme="minorHAnsi" w:cstheme="minorBidi"/>
              <w:color w:val="auto"/>
              <w:szCs w:val="22"/>
            </w:rPr>
            <w:t xml:space="preserve"> </w:t>
          </w:r>
          <w:r w:rsidR="00107299" w:rsidRPr="00E3741E">
            <w:rPr>
              <w:rFonts w:asciiTheme="minorHAnsi" w:hAnsiTheme="minorHAnsi" w:cstheme="minorBidi"/>
              <w:color w:val="auto"/>
              <w:szCs w:val="22"/>
            </w:rPr>
            <w:t>it</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 xml:space="preserve">has been designed in a way that it can be </w:t>
          </w:r>
          <w:r w:rsidR="003B60B6" w:rsidRPr="00E3741E">
            <w:rPr>
              <w:rFonts w:asciiTheme="minorHAnsi" w:hAnsiTheme="minorHAnsi" w:cstheme="minorBidi"/>
              <w:color w:val="auto"/>
              <w:szCs w:val="22"/>
            </w:rPr>
            <w:t xml:space="preserve">reused with minimal </w:t>
          </w:r>
          <w:r w:rsidR="00CB0AB3" w:rsidRPr="00E3741E">
            <w:rPr>
              <w:rFonts w:asciiTheme="minorHAnsi" w:hAnsiTheme="minorHAnsi" w:cstheme="minorBidi"/>
              <w:color w:val="auto"/>
              <w:szCs w:val="22"/>
            </w:rPr>
            <w:t>adapt</w:t>
          </w:r>
          <w:r w:rsidR="003B60B6" w:rsidRPr="00E3741E">
            <w:rPr>
              <w:rFonts w:asciiTheme="minorHAnsi" w:hAnsiTheme="minorHAnsi" w:cstheme="minorBidi"/>
              <w:color w:val="auto"/>
              <w:szCs w:val="22"/>
            </w:rPr>
            <w:t>ation</w:t>
          </w:r>
          <w:r w:rsidR="0097707D" w:rsidRPr="00E3741E">
            <w:rPr>
              <w:rFonts w:asciiTheme="minorHAnsi" w:hAnsiTheme="minorHAnsi" w:cstheme="minorBidi"/>
              <w:color w:val="auto"/>
              <w:szCs w:val="22"/>
            </w:rPr>
            <w:t xml:space="preserve"> </w:t>
          </w:r>
          <w:r w:rsidR="00CD7811" w:rsidRPr="00E3741E">
            <w:rPr>
              <w:rFonts w:asciiTheme="minorHAnsi" w:hAnsiTheme="minorHAnsi" w:cstheme="minorBidi"/>
              <w:color w:val="auto"/>
              <w:szCs w:val="22"/>
            </w:rPr>
            <w:t xml:space="preserve">in subsequent Releases, to meet new </w:t>
          </w:r>
          <w:r w:rsidR="00CB0AB3" w:rsidRPr="00E3741E">
            <w:rPr>
              <w:rFonts w:asciiTheme="minorHAnsi" w:hAnsiTheme="minorHAnsi" w:cstheme="minorBidi"/>
              <w:color w:val="auto"/>
              <w:szCs w:val="22"/>
            </w:rPr>
            <w:t>use</w:t>
          </w:r>
          <w:r w:rsidR="0097707D" w:rsidRPr="00E3741E">
            <w:rPr>
              <w:rFonts w:asciiTheme="minorHAnsi" w:hAnsiTheme="minorHAnsi" w:cstheme="minorBidi"/>
              <w:color w:val="auto"/>
              <w:szCs w:val="22"/>
            </w:rPr>
            <w:t xml:space="preserve"> </w:t>
          </w:r>
          <w:r w:rsidR="00CB0AB3" w:rsidRPr="00E3741E">
            <w:rPr>
              <w:rFonts w:asciiTheme="minorHAnsi" w:hAnsiTheme="minorHAnsi" w:cstheme="minorBidi"/>
              <w:color w:val="auto"/>
              <w:szCs w:val="22"/>
            </w:rPr>
            <w:t>cases</w:t>
          </w:r>
          <w:r w:rsidR="00CD7811" w:rsidRPr="00E3741E">
            <w:rPr>
              <w:rFonts w:asciiTheme="minorHAnsi" w:hAnsiTheme="minorHAnsi" w:cstheme="minorBidi"/>
              <w:color w:val="auto"/>
              <w:szCs w:val="22"/>
            </w:rPr>
            <w:t xml:space="preserve"> as they are commissioned.</w:t>
          </w:r>
        </w:p>
        <w:p w14:paraId="5AE02B1B" w14:textId="3F2BD0C5" w:rsidR="00455508" w:rsidRPr="00E3741E" w:rsidRDefault="00455508" w:rsidP="00E3741E">
          <w:pPr>
            <w:spacing w:after="0"/>
            <w:textboxTightWrap w:val="none"/>
            <w:rPr>
              <w:rFonts w:asciiTheme="minorHAnsi" w:hAnsiTheme="minorHAnsi" w:cstheme="minorHAnsi"/>
              <w:b/>
              <w:bCs/>
              <w:color w:val="auto"/>
              <w:szCs w:val="22"/>
            </w:rPr>
          </w:pPr>
          <w:r w:rsidRPr="00E3741E">
            <w:rPr>
              <w:rFonts w:asciiTheme="minorHAnsi" w:hAnsiTheme="minorHAnsi" w:cstheme="minorHAnsi"/>
              <w:szCs w:val="22"/>
              <w:lang w:eastAsia="en-GB"/>
            </w:rPr>
            <w:lastRenderedPageBreak/>
            <w:t>Additional</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information</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can</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be</w:t>
          </w:r>
          <w:r w:rsidR="0097707D" w:rsidRPr="00E3741E">
            <w:rPr>
              <w:rFonts w:asciiTheme="minorHAnsi" w:hAnsiTheme="minorHAnsi" w:cstheme="minorHAnsi"/>
              <w:szCs w:val="22"/>
              <w:lang w:eastAsia="en-GB"/>
            </w:rPr>
            <w:t xml:space="preserve"> </w:t>
          </w:r>
          <w:r w:rsidRPr="00E3741E">
            <w:rPr>
              <w:rFonts w:asciiTheme="minorHAnsi" w:hAnsiTheme="minorHAnsi" w:cstheme="minorHAnsi"/>
              <w:szCs w:val="22"/>
              <w:lang w:eastAsia="en-GB"/>
            </w:rPr>
            <w:t>found</w:t>
          </w:r>
          <w:r w:rsidR="0097707D" w:rsidRPr="00E3741E">
            <w:rPr>
              <w:rFonts w:asciiTheme="minorHAnsi" w:hAnsiTheme="minorHAnsi" w:cstheme="minorHAnsi"/>
              <w:szCs w:val="22"/>
              <w:lang w:eastAsia="en-GB"/>
            </w:rPr>
            <w:t xml:space="preserve"> </w:t>
          </w:r>
          <w:r w:rsidR="00205AD2" w:rsidRPr="00E3741E">
            <w:rPr>
              <w:rFonts w:asciiTheme="minorHAnsi" w:hAnsiTheme="minorHAnsi" w:cstheme="minorHAnsi"/>
              <w:szCs w:val="22"/>
              <w:lang w:eastAsia="en-GB"/>
            </w:rPr>
            <w:t>at</w:t>
          </w:r>
          <w:r w:rsidR="0097707D" w:rsidRPr="00E3741E">
            <w:rPr>
              <w:rFonts w:asciiTheme="minorHAnsi" w:hAnsiTheme="minorHAnsi" w:cstheme="minorHAnsi"/>
              <w:szCs w:val="22"/>
              <w:lang w:eastAsia="en-GB"/>
            </w:rPr>
            <w:t xml:space="preserve"> </w:t>
          </w:r>
          <w:hyperlink r:id="rId61" w:anchor="top">
            <w:r w:rsidR="00AB4974" w:rsidRPr="00E3741E">
              <w:rPr>
                <w:rStyle w:val="Hyperlink"/>
                <w:rFonts w:cstheme="minorHAnsi"/>
                <w:szCs w:val="22"/>
              </w:rPr>
              <w:t>Booking and Referral Standard - NHS England</w:t>
            </w:r>
          </w:hyperlink>
          <w:r w:rsidR="0097707D" w:rsidRPr="00E3741E">
            <w:rPr>
              <w:rStyle w:val="Hyperlink"/>
              <w:rFonts w:cstheme="minorHAnsi"/>
              <w:szCs w:val="22"/>
            </w:rPr>
            <w:t xml:space="preserve"> </w:t>
          </w:r>
          <w:r w:rsidR="000D7C1B" w:rsidRPr="00E3741E">
            <w:rPr>
              <w:rStyle w:val="Hyperlink"/>
              <w:rFonts w:cstheme="minorHAnsi"/>
              <w:szCs w:val="22"/>
            </w:rPr>
            <w:t xml:space="preserve">[Ref </w:t>
          </w:r>
          <w:r w:rsidR="00E650C4" w:rsidRPr="00E3741E">
            <w:rPr>
              <w:rStyle w:val="Hyperlink"/>
              <w:rFonts w:cstheme="minorHAnsi"/>
              <w:szCs w:val="22"/>
            </w:rPr>
            <w:t>10</w:t>
          </w:r>
          <w:r w:rsidR="000D7C1B" w:rsidRPr="00E3741E">
            <w:rPr>
              <w:rStyle w:val="Hyperlink"/>
              <w:rFonts w:cstheme="minorHAnsi"/>
              <w:szCs w:val="22"/>
            </w:rPr>
            <w:t>]</w:t>
          </w:r>
        </w:p>
        <w:p w14:paraId="23E7846D" w14:textId="02E55FDA" w:rsidR="00CB0AB3" w:rsidRPr="00E3741E" w:rsidRDefault="00CB0AB3" w:rsidP="00E3741E">
          <w:pPr>
            <w:pStyle w:val="Heading2"/>
          </w:pPr>
          <w:bookmarkStart w:id="16" w:name="_Toc227154079"/>
          <w:r w:rsidRPr="00E3741E">
            <w:t>Programme</w:t>
          </w:r>
          <w:r w:rsidR="0097707D" w:rsidRPr="00E3741E">
            <w:t xml:space="preserve"> </w:t>
          </w:r>
          <w:r w:rsidRPr="00E3741E">
            <w:t>Purpose</w:t>
          </w:r>
          <w:bookmarkEnd w:id="16"/>
          <w:r w:rsidR="0097707D" w:rsidRPr="00E3741E">
            <w:t xml:space="preserve"> </w:t>
          </w:r>
        </w:p>
        <w:p w14:paraId="03D0185A" w14:textId="3EA7B5A3" w:rsidR="00CB0AB3" w:rsidRPr="00E3741E" w:rsidRDefault="00CB0AB3"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Booking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Referral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Standard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aims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outcomes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well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enhancing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experience,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simplifying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transfer</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important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clinical</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information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easing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flow</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through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services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times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where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onward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needed.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programme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deliver</w:t>
          </w:r>
          <w:r w:rsidR="007D4002" w:rsidRPr="00E3741E">
            <w:rPr>
              <w:rFonts w:asciiTheme="minorHAnsi" w:hAnsiTheme="minorHAnsi" w:cstheme="minorBidi"/>
              <w:color w:val="auto"/>
              <w:szCs w:val="22"/>
            </w:rPr>
            <w: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this</w:t>
          </w:r>
          <w:r w:rsidR="00364EEF" w:rsidRPr="00E3741E">
            <w:rPr>
              <w:rFonts w:asciiTheme="minorHAnsi" w:hAnsiTheme="minorHAnsi" w:cstheme="minorBidi"/>
              <w:color w:val="auto"/>
              <w:szCs w:val="22"/>
            </w:rPr>
            <w:t xml:space="preserve"> by</w:t>
          </w:r>
          <w:r w:rsidRPr="00E3741E">
            <w:rPr>
              <w:rFonts w:asciiTheme="minorHAnsi" w:hAnsiTheme="minorHAnsi" w:cstheme="minorBidi"/>
              <w:color w:val="auto"/>
              <w:szCs w:val="22"/>
            </w:rPr>
            <w:t>:</w:t>
          </w:r>
        </w:p>
        <w:p w14:paraId="6142E47F" w14:textId="734A89F9" w:rsidR="00AD065C" w:rsidRPr="00E3741E" w:rsidRDefault="00364EEF"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HAnsi"/>
              <w:color w:val="auto"/>
              <w:szCs w:val="22"/>
            </w:rPr>
            <w:t>P</w:t>
          </w:r>
          <w:r w:rsidR="00CB0AB3" w:rsidRPr="00E3741E">
            <w:rPr>
              <w:rFonts w:asciiTheme="minorHAnsi" w:hAnsiTheme="minorHAnsi" w:cstheme="minorHAnsi"/>
              <w:color w:val="auto"/>
              <w:szCs w:val="22"/>
            </w:rPr>
            <w:t>roviding</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00B56234" w:rsidRPr="00E3741E">
            <w:rPr>
              <w:rFonts w:asciiTheme="minorHAnsi" w:hAnsiTheme="minorHAnsi" w:cstheme="minorHAnsi"/>
              <w:color w:val="auto"/>
              <w:szCs w:val="22"/>
            </w:rPr>
            <w:t xml:space="preserve">framework </w:t>
          </w:r>
          <w:r w:rsidR="00AD065C"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allows</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multiple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systems</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to</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communicate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with</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each</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other</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in</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simple</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and</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logical</w:t>
          </w:r>
          <w:r w:rsidR="0097707D" w:rsidRPr="00E3741E">
            <w:rPr>
              <w:rFonts w:asciiTheme="minorHAnsi" w:hAnsiTheme="minorHAnsi" w:cstheme="minorHAnsi"/>
              <w:color w:val="auto"/>
              <w:szCs w:val="22"/>
            </w:rPr>
            <w:t xml:space="preserve"> </w:t>
          </w:r>
          <w:r w:rsidR="00AD065C" w:rsidRPr="00E3741E">
            <w:rPr>
              <w:rFonts w:asciiTheme="minorHAnsi" w:hAnsiTheme="minorHAnsi" w:cstheme="minorHAnsi"/>
              <w:color w:val="auto"/>
              <w:szCs w:val="22"/>
            </w:rPr>
            <w:t>way.</w:t>
          </w:r>
        </w:p>
        <w:p w14:paraId="5E44D7FE" w14:textId="3B289A27" w:rsidR="00AD065C" w:rsidRPr="00E3741E" w:rsidRDefault="00AD065C"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HAnsi"/>
              <w:color w:val="auto"/>
              <w:szCs w:val="22"/>
            </w:rPr>
            <w:t>Publishing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standard</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supports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administrative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task</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of</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booking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patient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into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their</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next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care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setting,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well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as</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providing</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correct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and</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relevant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clinical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referral</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information</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care</w:t>
          </w:r>
          <w:r w:rsidR="0097707D" w:rsidRPr="00E3741E">
            <w:rPr>
              <w:rFonts w:asciiTheme="minorHAnsi" w:hAnsiTheme="minorHAnsi" w:cstheme="minorHAnsi"/>
              <w:color w:val="auto"/>
              <w:szCs w:val="22"/>
            </w:rPr>
            <w:t xml:space="preserve"> </w:t>
          </w:r>
          <w:r w:rsidR="00B56234" w:rsidRPr="00E3741E">
            <w:rPr>
              <w:rFonts w:asciiTheme="minorHAnsi" w:hAnsiTheme="minorHAnsi" w:cstheme="minorHAnsi"/>
              <w:color w:val="auto"/>
              <w:szCs w:val="22"/>
            </w:rPr>
            <w:t xml:space="preserve">providers </w:t>
          </w:r>
          <w:r w:rsidRPr="00E3741E">
            <w:rPr>
              <w:rFonts w:asciiTheme="minorHAnsi" w:hAnsiTheme="minorHAnsi" w:cstheme="minorHAnsi"/>
              <w:color w:val="auto"/>
              <w:szCs w:val="22"/>
            </w:rPr>
            <w:t>so</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that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they</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can</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make</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or</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accept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a</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patient</w:t>
          </w:r>
          <w:r w:rsidR="0097707D" w:rsidRPr="00E3741E">
            <w:rPr>
              <w:rFonts w:asciiTheme="minorHAnsi" w:hAnsiTheme="minorHAnsi" w:cstheme="minorHAnsi"/>
              <w:color w:val="auto"/>
              <w:szCs w:val="22"/>
            </w:rPr>
            <w:t xml:space="preserve"> </w:t>
          </w:r>
          <w:r w:rsidRPr="00E3741E">
            <w:rPr>
              <w:rFonts w:asciiTheme="minorHAnsi" w:hAnsiTheme="minorHAnsi" w:cstheme="minorHAnsi"/>
              <w:color w:val="auto"/>
              <w:szCs w:val="22"/>
            </w:rPr>
            <w:t>referral.</w:t>
          </w:r>
        </w:p>
        <w:p w14:paraId="121F0EC8" w14:textId="0782D14E" w:rsidR="00CB0AB3" w:rsidRPr="00E3741E" w:rsidRDefault="00CB0AB3" w:rsidP="00E3741E">
          <w:pPr>
            <w:numPr>
              <w:ilvl w:val="0"/>
              <w:numId w:val="2"/>
            </w:numPr>
            <w:spacing w:before="100" w:beforeAutospacing="1" w:after="100" w:afterAutospacing="1" w:line="276" w:lineRule="auto"/>
            <w:textboxTightWrap w:val="none"/>
            <w:rPr>
              <w:rFonts w:asciiTheme="minorHAnsi" w:hAnsiTheme="minorHAnsi" w:cstheme="minorHAns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production</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standard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that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accepted,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agreed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adopted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by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system</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providers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rolled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across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health</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system</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to</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patient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experience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and</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care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outcomes.</w:t>
          </w:r>
        </w:p>
        <w:p w14:paraId="4C86CA86" w14:textId="42F00189" w:rsidR="00CB0AB3" w:rsidRPr="00E3741E" w:rsidRDefault="00CB0AB3" w:rsidP="00E3741E">
          <w:pPr>
            <w:spacing w:after="120" w:line="276" w:lineRule="auto"/>
            <w:rPr>
              <w:rFonts w:asciiTheme="minorHAnsi" w:hAnsiTheme="minorHAnsi" w:cstheme="minorBidi"/>
              <w:color w:val="auto"/>
              <w:szCs w:val="22"/>
            </w:rPr>
          </w:pP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delivery</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of</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above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introduce</w:t>
          </w:r>
          <w:r w:rsidR="00360345" w:rsidRPr="00E3741E">
            <w:rPr>
              <w:rFonts w:asciiTheme="minorHAnsi" w:hAnsiTheme="minorHAnsi" w:cstheme="minorBidi"/>
              <w:color w:val="auto"/>
              <w:szCs w:val="22"/>
            </w:rPr>
            <w: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the</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following</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improvements</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for</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different</w:t>
          </w:r>
          <w:r w:rsidR="0097707D" w:rsidRPr="00E3741E">
            <w:rPr>
              <w:rFonts w:asciiTheme="minorHAnsi" w:hAnsiTheme="minorHAnsi" w:cstheme="minorBidi"/>
              <w:color w:val="auto"/>
              <w:szCs w:val="22"/>
            </w:rPr>
            <w:t xml:space="preserve"> </w:t>
          </w:r>
          <w:r w:rsidRPr="00E3741E">
            <w:rPr>
              <w:rFonts w:asciiTheme="minorHAnsi" w:hAnsiTheme="minorHAnsi" w:cstheme="minorBidi"/>
              <w:color w:val="auto"/>
              <w:szCs w:val="22"/>
            </w:rPr>
            <w:t>stakeholders</w:t>
          </w:r>
          <w:r w:rsidR="002926B2" w:rsidRPr="00E3741E">
            <w:rPr>
              <w:rFonts w:asciiTheme="minorHAnsi" w:hAnsiTheme="minorHAnsi" w:cstheme="minorBidi"/>
              <w:color w:val="auto"/>
              <w:szCs w:val="22"/>
            </w:rPr>
            <w:t xml:space="preserve"> to access healthcare</w:t>
          </w:r>
          <w:r w:rsidR="514D254F" w:rsidRPr="00E3741E">
            <w:rPr>
              <w:rFonts w:asciiTheme="minorHAnsi" w:hAnsiTheme="minorHAnsi" w:cstheme="minorBidi"/>
              <w:color w:val="auto"/>
              <w:szCs w:val="22"/>
            </w:rPr>
            <w:t>:</w:t>
          </w:r>
        </w:p>
        <w:p w14:paraId="40411939" w14:textId="6E0CB443" w:rsidR="00B7634B" w:rsidRPr="00E3741E" w:rsidRDefault="00B7634B" w:rsidP="00E3741E">
          <w:pPr>
            <w:pStyle w:val="ListParagraph"/>
            <w:numPr>
              <w:ilvl w:val="0"/>
              <w:numId w:val="26"/>
            </w:numPr>
            <w:tabs>
              <w:tab w:val="left" w:pos="720"/>
            </w:tabs>
            <w:contextualSpacing/>
            <w:textboxTightWrap w:val="none"/>
            <w:rPr>
              <w:rFonts w:ascii="Times New Roman" w:hAnsi="Times New Roman"/>
              <w:color w:val="auto"/>
              <w:szCs w:val="22"/>
              <w:lang w:eastAsia="en-GB"/>
            </w:rPr>
          </w:pPr>
          <w:r w:rsidRPr="00E3741E">
            <w:rPr>
              <w:rFonts w:eastAsia="+mn-ea" w:cs="+mn-cs"/>
              <w:b/>
              <w:bCs/>
              <w:color w:val="auto"/>
              <w:kern w:val="24"/>
              <w:szCs w:val="22"/>
              <w:lang w:eastAsia="en-GB"/>
            </w:rPr>
            <w:t>For the Patient</w:t>
          </w:r>
          <w:r w:rsidRPr="00E3741E">
            <w:rPr>
              <w:rFonts w:eastAsia="+mn-ea" w:cs="+mn-cs"/>
              <w:color w:val="auto"/>
              <w:kern w:val="24"/>
              <w:szCs w:val="22"/>
              <w:lang w:eastAsia="en-GB"/>
            </w:rPr>
            <w:t xml:space="preserve"> – We want to make the process </w:t>
          </w:r>
          <w:r w:rsidR="002568BF" w:rsidRPr="00E3741E">
            <w:rPr>
              <w:rFonts w:eastAsia="+mn-ea" w:cs="+mn-cs"/>
              <w:color w:val="auto"/>
              <w:kern w:val="24"/>
              <w:szCs w:val="22"/>
              <w:lang w:eastAsia="en-GB"/>
            </w:rPr>
            <w:t xml:space="preserve">to access healthcare </w:t>
          </w:r>
          <w:r w:rsidRPr="00E3741E">
            <w:rPr>
              <w:rFonts w:eastAsia="+mn-ea" w:cs="+mn-cs"/>
              <w:color w:val="auto"/>
              <w:kern w:val="24"/>
              <w:szCs w:val="22"/>
              <w:lang w:eastAsia="en-GB"/>
            </w:rPr>
            <w:t>simpler and more efficient, so patients don't have to repeatedly provide the same or similar information</w:t>
          </w:r>
          <w:r w:rsidR="00E628C1" w:rsidRPr="00E3741E">
            <w:rPr>
              <w:rFonts w:eastAsia="+mn-ea" w:cs="+mn-cs"/>
              <w:color w:val="auto"/>
              <w:kern w:val="24"/>
              <w:szCs w:val="22"/>
              <w:lang w:eastAsia="en-GB"/>
            </w:rPr>
            <w:t>,</w:t>
          </w:r>
          <w:r w:rsidRPr="00E3741E">
            <w:rPr>
              <w:rFonts w:eastAsia="+mn-ea" w:cs="+mn-cs"/>
              <w:color w:val="auto"/>
              <w:kern w:val="24"/>
              <w:szCs w:val="22"/>
              <w:lang w:eastAsia="en-GB"/>
            </w:rPr>
            <w:t xml:space="preserve"> and that this information is then used appropriately throughout in their care journey.</w:t>
          </w:r>
        </w:p>
        <w:p w14:paraId="3A750BB9" w14:textId="29AF0E6E" w:rsidR="00B7634B" w:rsidRPr="00E3741E" w:rsidRDefault="00B7634B" w:rsidP="00E3741E">
          <w:pPr>
            <w:numPr>
              <w:ilvl w:val="0"/>
              <w:numId w:val="25"/>
            </w:numPr>
            <w:tabs>
              <w:tab w:val="left" w:pos="720"/>
            </w:tabs>
            <w:spacing w:after="120" w:line="276" w:lineRule="auto"/>
            <w:rPr>
              <w:rFonts w:asciiTheme="minorHAnsi" w:hAnsiTheme="minorHAnsi" w:cstheme="minorHAnsi"/>
              <w:b/>
              <w:szCs w:val="22"/>
              <w:lang w:eastAsia="en-GB"/>
            </w:rPr>
          </w:pPr>
          <w:r w:rsidRPr="00E3741E">
            <w:rPr>
              <w:rFonts w:eastAsia="+mn-ea" w:cs="+mn-cs"/>
              <w:b/>
              <w:bCs/>
              <w:color w:val="auto"/>
              <w:kern w:val="24"/>
              <w:szCs w:val="22"/>
              <w:lang w:eastAsia="en-GB"/>
            </w:rPr>
            <w:t>For the Healthcare professionals</w:t>
          </w:r>
          <w:r w:rsidRPr="00E3741E">
            <w:rPr>
              <w:rFonts w:eastAsia="+mn-ea" w:cs="+mn-cs"/>
              <w:color w:val="auto"/>
              <w:kern w:val="24"/>
              <w:szCs w:val="22"/>
              <w:lang w:eastAsia="en-GB"/>
            </w:rPr>
            <w:t> – We want to provide staff with relevant patient booking and referral information that is easy to understand and with sufficient detail so that they can accept the patient, prepare for their arrival and support the onward management of their care.</w:t>
          </w:r>
        </w:p>
        <w:p w14:paraId="7EBDFCC4" w14:textId="77777777" w:rsidR="008B3418" w:rsidRPr="00E3741E" w:rsidRDefault="00B7634B" w:rsidP="00E3741E">
          <w:pPr>
            <w:pStyle w:val="ListParagraph"/>
            <w:numPr>
              <w:ilvl w:val="0"/>
              <w:numId w:val="26"/>
            </w:numPr>
            <w:tabs>
              <w:tab w:val="left" w:pos="720"/>
            </w:tabs>
            <w:contextualSpacing/>
            <w:textboxTightWrap w:val="none"/>
            <w:rPr>
              <w:szCs w:val="22"/>
              <w:lang w:eastAsia="en-GB"/>
            </w:rPr>
          </w:pPr>
          <w:r w:rsidRPr="00E3741E">
            <w:rPr>
              <w:rFonts w:eastAsia="+mn-ea" w:cs="+mn-cs"/>
              <w:b/>
              <w:bCs/>
              <w:color w:val="auto"/>
              <w:kern w:val="24"/>
              <w:szCs w:val="22"/>
              <w:lang w:eastAsia="en-GB"/>
            </w:rPr>
            <w:t>For the System</w:t>
          </w:r>
          <w:r w:rsidRPr="00E3741E">
            <w:rPr>
              <w:rFonts w:eastAsia="+mn-ea" w:cs="+mn-cs"/>
              <w:color w:val="auto"/>
              <w:kern w:val="24"/>
              <w:szCs w:val="22"/>
              <w:lang w:eastAsia="en-GB"/>
            </w:rPr>
            <w:t> – We want to provide information/data that is easy to digest and integrate into workflows without the need for manual intervention across different scenarios and/or care settings.</w:t>
          </w:r>
        </w:p>
        <w:p w14:paraId="78527B02" w14:textId="0C77BE03" w:rsidR="004B3C54" w:rsidRPr="00E3741E" w:rsidRDefault="00B7634B" w:rsidP="00E3741E">
          <w:pPr>
            <w:pStyle w:val="ListParagraph"/>
            <w:numPr>
              <w:ilvl w:val="0"/>
              <w:numId w:val="26"/>
            </w:numPr>
            <w:tabs>
              <w:tab w:val="left" w:pos="720"/>
            </w:tabs>
            <w:contextualSpacing/>
            <w:textboxTightWrap w:val="none"/>
            <w:rPr>
              <w:szCs w:val="22"/>
              <w:lang w:eastAsia="en-GB"/>
            </w:rPr>
          </w:pPr>
          <w:r w:rsidRPr="00E3741E">
            <w:rPr>
              <w:rFonts w:eastAsia="+mn-ea" w:cs="+mn-cs"/>
              <w:b/>
              <w:color w:val="auto"/>
              <w:kern w:val="24"/>
              <w:szCs w:val="22"/>
              <w:lang w:eastAsia="en-GB"/>
            </w:rPr>
            <w:t>For Suppliers and Providers</w:t>
          </w:r>
          <w:r w:rsidRPr="00E3741E">
            <w:rPr>
              <w:rFonts w:eastAsia="+mn-ea" w:cs="+mn-cs"/>
              <w:color w:val="auto"/>
              <w:kern w:val="24"/>
              <w:szCs w:val="22"/>
              <w:lang w:eastAsia="en-GB"/>
            </w:rPr>
            <w:t> – </w:t>
          </w:r>
          <w:r w:rsidR="004542E8" w:rsidRPr="00E3741E">
            <w:rPr>
              <w:rFonts w:asciiTheme="minorHAnsi" w:hAnsiTheme="minorHAnsi" w:cstheme="minorBidi"/>
              <w:szCs w:val="22"/>
              <w:lang w:eastAsia="en-GB"/>
            </w:rPr>
            <w:t>We want to provide staff with relevant patient booking and referral information that is easy to understand and with sufficient detail so that they can accept the patient, prepare for their arrival and support the onward management of their care.</w:t>
          </w:r>
        </w:p>
        <w:p w14:paraId="2B5C0535" w14:textId="77777777" w:rsidR="00194097" w:rsidRDefault="00194097">
          <w:pPr>
            <w:spacing w:after="0"/>
            <w:textboxTightWrap w:val="none"/>
            <w:rPr>
              <w:rFonts w:cs="Arial"/>
              <w:b/>
              <w:bCs/>
              <w:color w:val="231F20"/>
              <w:spacing w:val="-14"/>
              <w:kern w:val="28"/>
              <w:sz w:val="40"/>
              <w:szCs w:val="28"/>
              <w14:ligatures w14:val="standardContextual"/>
            </w:rPr>
          </w:pPr>
          <w:bookmarkStart w:id="17" w:name="_Ref157528712"/>
          <w:r>
            <w:rPr>
              <w:sz w:val="40"/>
              <w:szCs w:val="28"/>
            </w:rPr>
            <w:br w:type="page"/>
          </w:r>
        </w:p>
        <w:p w14:paraId="65ECBB74" w14:textId="22BC97BF" w:rsidR="00194097" w:rsidRPr="00CA3619" w:rsidRDefault="00024744" w:rsidP="00DF0EC3">
          <w:pPr>
            <w:pStyle w:val="Heading1"/>
            <w:rPr>
              <w:sz w:val="40"/>
              <w:szCs w:val="28"/>
            </w:rPr>
          </w:pPr>
          <w:bookmarkStart w:id="18" w:name="_Toc227154080"/>
          <w:r w:rsidRPr="00C95555">
            <w:rPr>
              <w:sz w:val="40"/>
              <w:szCs w:val="28"/>
            </w:rPr>
            <w:lastRenderedPageBreak/>
            <w:t>BaRS Product Scope</w:t>
          </w:r>
          <w:bookmarkEnd w:id="17"/>
          <w:bookmarkEnd w:id="18"/>
        </w:p>
        <w:p w14:paraId="3C8EC374" w14:textId="3304AB93" w:rsidR="003071B0" w:rsidRPr="007D0EDD" w:rsidRDefault="00194097" w:rsidP="009A2B34">
          <w:pPr>
            <w:spacing w:after="0"/>
            <w:textboxTightWrap w:val="none"/>
          </w:pPr>
          <w:r>
            <w:br w:type="page"/>
          </w:r>
        </w:p>
        <w:p w14:paraId="5EBB693D" w14:textId="11074DA9" w:rsidR="00DF0EC3" w:rsidRPr="009E409A" w:rsidRDefault="006049A0" w:rsidP="009428C7">
          <w:pPr>
            <w:pStyle w:val="Heading2"/>
          </w:pPr>
          <w:bookmarkStart w:id="19" w:name="_Toc227154081"/>
          <w:r w:rsidRPr="009E409A">
            <w:lastRenderedPageBreak/>
            <w:t>1.</w:t>
          </w:r>
          <w:r w:rsidR="009428C7">
            <w:t>1</w:t>
          </w:r>
          <w:r w:rsidR="006B627E">
            <w:t>1</w:t>
          </w:r>
          <w:r w:rsidRPr="009E409A">
            <w:t>.</w:t>
          </w:r>
          <w:r w:rsidR="009428C7">
            <w:t>0</w:t>
          </w:r>
          <w:bookmarkEnd w:id="19"/>
          <w:r w:rsidRPr="009E409A">
            <w:t xml:space="preserve"> </w:t>
          </w:r>
        </w:p>
        <w:p w14:paraId="5DF5C058" w14:textId="77777777" w:rsidR="008760CD" w:rsidRDefault="008760CD" w:rsidP="00635FA0">
          <w:pPr>
            <w:spacing w:line="259" w:lineRule="auto"/>
            <w:rPr>
              <w:highlight w:val="yellow"/>
            </w:rPr>
          </w:pPr>
        </w:p>
        <w:p w14:paraId="54651FC6" w14:textId="173F5095" w:rsidR="00635FA0" w:rsidRPr="008E15EF" w:rsidRDefault="008E15EF" w:rsidP="00635FA0">
          <w:pPr>
            <w:spacing w:line="259" w:lineRule="auto"/>
          </w:pPr>
          <w:r w:rsidRPr="008E15EF">
            <w:t>Release 1.11.0 of the BaRS Implementation Guide introduces BaRS Application 8 [</w:t>
          </w:r>
          <w:r w:rsidR="00C363FF" w:rsidRPr="00C363FF">
            <w:rPr>
              <w:b/>
              <w:bCs/>
            </w:rPr>
            <w:t>Referrals into a broker for Healthcare Service selection</w:t>
          </w:r>
          <w:r w:rsidRPr="008E15EF">
            <w:t xml:space="preserve">] as an alpha release.  BaRS Application 8 is designed to create interoperability for referrals between NHS England products.  The next phase of content and navigation changes in the Implementation Guide are delivered.  They are focussed </w:t>
          </w:r>
          <w:proofErr w:type="gramStart"/>
          <w:r w:rsidRPr="008E15EF">
            <w:t>on:</w:t>
          </w:r>
          <w:proofErr w:type="gramEnd"/>
          <w:r w:rsidRPr="008E15EF">
            <w:t> the Home page, the Analysis section (formerly About BaRS) and relocation of content from this area.  These changes are based on user feedback. Also included in this release are minor changes to BaRS Application 6 and bug fixes and corrections throughout the guide.</w:t>
          </w:r>
        </w:p>
        <w:p w14:paraId="097886EB" w14:textId="77777777" w:rsidR="00635FA0" w:rsidRDefault="00635FA0" w:rsidP="006049A0"/>
        <w:tbl>
          <w:tblPr>
            <w:tblW w:w="9979" w:type="dxa"/>
            <w:tblCellMar>
              <w:top w:w="15" w:type="dxa"/>
              <w:bottom w:w="15" w:type="dxa"/>
            </w:tblCellMar>
            <w:tblLook w:val="04A0" w:firstRow="1" w:lastRow="0" w:firstColumn="1" w:lastColumn="0" w:noHBand="0" w:noVBand="1"/>
          </w:tblPr>
          <w:tblGrid>
            <w:gridCol w:w="1760"/>
            <w:gridCol w:w="2848"/>
            <w:gridCol w:w="5371"/>
          </w:tblGrid>
          <w:tr w:rsidR="00C67C98" w:rsidRPr="00DF2DA3" w14:paraId="651BF1F2"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768C208" w14:textId="77777777" w:rsidR="00C67C98" w:rsidRPr="00DF2DA3" w:rsidRDefault="00C67C98">
                <w:pPr>
                  <w:spacing w:after="0"/>
                  <w:textboxTightWrap w:val="none"/>
                  <w:rPr>
                    <w:rFonts w:cs="Arial"/>
                    <w:b/>
                    <w:bCs/>
                    <w:color w:val="000000"/>
                    <w:szCs w:val="22"/>
                    <w:lang w:eastAsia="en-GB"/>
                  </w:rPr>
                </w:pPr>
                <w:r w:rsidRPr="00DF2DA3">
                  <w:rPr>
                    <w:rFonts w:cs="Arial"/>
                    <w:b/>
                    <w:bCs/>
                    <w:color w:val="000000"/>
                    <w:szCs w:val="22"/>
                    <w:lang w:eastAsia="en-GB"/>
                  </w:rPr>
                  <w:t xml:space="preserve">Type of 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8E886AC" w14:textId="77777777" w:rsidR="00C67C98" w:rsidRPr="00DF2DA3" w:rsidRDefault="00C67C98">
                <w:pPr>
                  <w:spacing w:after="0"/>
                  <w:textboxTightWrap w:val="none"/>
                  <w:rPr>
                    <w:rFonts w:cs="Arial"/>
                    <w:b/>
                    <w:bCs/>
                    <w:color w:val="000000"/>
                    <w:szCs w:val="22"/>
                    <w:lang w:eastAsia="en-GB"/>
                  </w:rPr>
                </w:pPr>
                <w:r w:rsidRPr="00DF2DA3">
                  <w:rPr>
                    <w:rFonts w:cs="Arial"/>
                    <w:b/>
                    <w:bCs/>
                    <w:color w:val="000000"/>
                    <w:szCs w:val="22"/>
                    <w:lang w:eastAsia="en-GB"/>
                  </w:rPr>
                  <w:t xml:space="preserve">Change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B833F31" w14:textId="77777777" w:rsidR="00C67C98" w:rsidRPr="00DF2DA3" w:rsidRDefault="00C67C98">
                <w:pPr>
                  <w:spacing w:after="0"/>
                  <w:textboxTightWrap w:val="none"/>
                  <w:rPr>
                    <w:rFonts w:cs="Arial"/>
                    <w:b/>
                    <w:bCs/>
                    <w:color w:val="000000"/>
                    <w:szCs w:val="22"/>
                    <w:lang w:eastAsia="en-GB"/>
                  </w:rPr>
                </w:pPr>
                <w:r w:rsidRPr="00DF2DA3">
                  <w:rPr>
                    <w:rFonts w:cs="Arial"/>
                    <w:b/>
                    <w:bCs/>
                    <w:color w:val="000000"/>
                    <w:szCs w:val="22"/>
                    <w:lang w:eastAsia="en-GB"/>
                  </w:rPr>
                  <w:t xml:space="preserve">Description </w:t>
                </w:r>
              </w:p>
            </w:tc>
          </w:tr>
          <w:tr w:rsidR="00C67C98" w:rsidRPr="00DF2DA3" w14:paraId="422F607C"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C1DC52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D205244"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broken links for "onboarding" in IG 1.10.0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C00B51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Links to 'onboarding' updated across the implementation guide</w:t>
                </w:r>
              </w:p>
            </w:tc>
          </w:tr>
          <w:tr w:rsidR="00C67C98" w:rsidRPr="00DF2DA3" w14:paraId="4683A963"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E95531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1A124E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PTS Questionnaire example has invalid SNOMED code displays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E113DF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PTS questionnaire updated to include a valid SNOMED reference </w:t>
                </w:r>
              </w:p>
            </w:tc>
          </w:tr>
          <w:tr w:rsidR="00C67C98" w:rsidRPr="00DF2DA3" w14:paraId="777586B8"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40627B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B2D53E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Patient.id - App 6 - Referral Payload and Response payload Implementation Guidance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54F9351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Patient.id field in App 6 referral and response payloads update to be consistent with other payloads </w:t>
                </w:r>
              </w:p>
            </w:tc>
          </w:tr>
          <w:tr w:rsidR="00C67C98" w:rsidRPr="00DF2DA3" w14:paraId="0592F6B1"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2BE2DD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04F25C3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Fix Referral Response - short MD - Organization cardinality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60C8773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Organisation cardinality updated to </w:t>
                </w:r>
                <w:proofErr w:type="gramStart"/>
                <w:r w:rsidRPr="00DF2DA3">
                  <w:rPr>
                    <w:rFonts w:cs="Arial"/>
                    <w:color w:val="000000"/>
                    <w:szCs w:val="22"/>
                    <w:lang w:eastAsia="en-GB"/>
                  </w:rPr>
                  <w:t>2..</w:t>
                </w:r>
                <w:proofErr w:type="gramEnd"/>
                <w:r w:rsidRPr="00DF2DA3">
                  <w:rPr>
                    <w:rFonts w:cs="Arial"/>
                    <w:color w:val="000000"/>
                    <w:szCs w:val="22"/>
                    <w:lang w:eastAsia="en-GB"/>
                  </w:rPr>
                  <w:t xml:space="preserve">* in the referral response short message definition </w:t>
                </w:r>
              </w:p>
            </w:tc>
          </w:tr>
          <w:tr w:rsidR="00C67C98" w:rsidRPr="00DF2DA3" w14:paraId="1F6C4E24"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20E991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5153CA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Referral Response - short MD - Use Context fields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AC4152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Use context descriptor updated to be universal in the referral response short message definition </w:t>
                </w:r>
              </w:p>
            </w:tc>
          </w:tr>
          <w:tr w:rsidR="00C67C98" w:rsidRPr="00DF2DA3" w14:paraId="3F93326C"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18FE6DC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3C7508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Fix </w:t>
                </w:r>
                <w:proofErr w:type="spellStart"/>
                <w:r w:rsidRPr="00DF2DA3">
                  <w:rPr>
                    <w:rFonts w:cs="Arial"/>
                    <w:color w:val="000000"/>
                    <w:szCs w:val="22"/>
                    <w:lang w:eastAsia="en-GB"/>
                  </w:rPr>
                  <w:t>patient.name.use</w:t>
                </w:r>
                <w:proofErr w:type="spellEnd"/>
                <w:r w:rsidRPr="00DF2DA3">
                  <w:rPr>
                    <w:rFonts w:cs="Arial"/>
                    <w:color w:val="000000"/>
                    <w:szCs w:val="22"/>
                    <w:lang w:eastAsia="en-GB"/>
                  </w:rPr>
                  <w:t xml:space="preserve"> SCAL and IG guidance for App 6</w:t>
                </w:r>
              </w:p>
            </w:tc>
            <w:tc>
              <w:tcPr>
                <w:tcW w:w="6551" w:type="dxa"/>
                <w:tcBorders>
                  <w:top w:val="single" w:sz="4" w:space="0" w:color="auto"/>
                  <w:left w:val="single" w:sz="4" w:space="0" w:color="auto"/>
                  <w:bottom w:val="single" w:sz="4" w:space="0" w:color="auto"/>
                  <w:right w:val="single" w:sz="4" w:space="0" w:color="auto"/>
                </w:tcBorders>
                <w:vAlign w:val="bottom"/>
                <w:hideMark/>
              </w:tcPr>
              <w:p w14:paraId="406A0D76"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Apply correct text to guidance description</w:t>
                </w:r>
              </w:p>
            </w:tc>
          </w:tr>
          <w:tr w:rsidR="00C67C98" w:rsidRPr="00DF2DA3" w14:paraId="07F12732"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D0228D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26E4634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broken link in Api-Catalogue page: Overview</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2C202C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Broken link in API catalogue fixed </w:t>
                </w:r>
              </w:p>
            </w:tc>
          </w:tr>
          <w:tr w:rsidR="00C67C98" w:rsidRPr="00DF2DA3" w14:paraId="01FDB081"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97964A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5117636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Fix broken link in Api-Catalogue page - Error section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94D9FF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Broken link in API catalogue fixed </w:t>
                </w:r>
              </w:p>
            </w:tc>
          </w:tr>
          <w:tr w:rsidR="00C67C98" w:rsidRPr="00DF2DA3" w14:paraId="4D7B21ED"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C68F11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0F51FD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broken link in Api-Catalogue page: Process a message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36D2BBC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Broken link in API catalogue fixed </w:t>
                </w:r>
              </w:p>
            </w:tc>
          </w:tr>
          <w:tr w:rsidR="00C67C98" w:rsidRPr="00DF2DA3" w14:paraId="6F611C47"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7D1705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08D095E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broken link in Api-Catalogue page: Security and authorisation</w:t>
                </w:r>
              </w:p>
            </w:tc>
            <w:tc>
              <w:tcPr>
                <w:tcW w:w="6551" w:type="dxa"/>
                <w:tcBorders>
                  <w:top w:val="single" w:sz="4" w:space="0" w:color="auto"/>
                  <w:left w:val="single" w:sz="4" w:space="0" w:color="auto"/>
                  <w:bottom w:val="single" w:sz="4" w:space="0" w:color="auto"/>
                  <w:right w:val="single" w:sz="4" w:space="0" w:color="auto"/>
                </w:tcBorders>
                <w:vAlign w:val="bottom"/>
                <w:hideMark/>
              </w:tcPr>
              <w:p w14:paraId="4512700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Broken link in API catalogue fixed </w:t>
                </w:r>
              </w:p>
            </w:tc>
          </w:tr>
          <w:tr w:rsidR="00C67C98" w:rsidRPr="00DF2DA3" w14:paraId="4AF92CF0"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B86B82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A54248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Revise Implementation Guide Home Page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90975C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Implementation Guide home page identifies where the user is and provides guidance on how to move through the guide</w:t>
                </w:r>
              </w:p>
            </w:tc>
          </w:tr>
          <w:tr w:rsidR="00C67C98" w:rsidRPr="00DF2DA3" w14:paraId="7951FB34"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43DC98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1683D4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Move page "Roles and responsibilities"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704418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Moving the roles and responsibilities page to the analysis section</w:t>
                </w:r>
              </w:p>
            </w:tc>
          </w:tr>
          <w:tr w:rsidR="00C67C98" w:rsidRPr="00DF2DA3" w14:paraId="217922B1"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91EF82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4227FD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Rename About BaRS IG section to "Analysis"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A8EC06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About BaRS section is renamed to Analysis</w:t>
                </w:r>
              </w:p>
            </w:tc>
          </w:tr>
          <w:tr w:rsidR="00C67C98" w:rsidRPr="00DF2DA3" w14:paraId="78254986"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F3494E7"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5F41290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Amend menu list for BaRS IG section "Analysis"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61CFB37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an Analysis section in the Implementation Guide</w:t>
                </w:r>
              </w:p>
            </w:tc>
          </w:tr>
          <w:tr w:rsidR="00C67C98" w:rsidRPr="00DF2DA3" w14:paraId="47D2AB5C"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982A3B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lastRenderedPageBreak/>
                  <w:t xml:space="preserve">Change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3CED3F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page "Infrastructure"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0A728B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Create an Infrastructure page in the Implementation Guide </w:t>
                </w:r>
              </w:p>
            </w:tc>
          </w:tr>
          <w:tr w:rsidR="00C67C98" w:rsidRPr="00DF2DA3" w14:paraId="3155680D"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804B3F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7784EB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Uplift version numbers across Implementation Guide for release 1.11.0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D708971"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4E7B087F"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48596D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03F7661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Confirm what clinical activities are required for the release 1.11.0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4514EAA8"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059410EA"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6101C554"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BFC158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Confirm the initial </w:t>
                </w:r>
                <w:proofErr w:type="gramStart"/>
                <w:r w:rsidRPr="00DF2DA3">
                  <w:rPr>
                    <w:rFonts w:cs="Arial"/>
                    <w:color w:val="000000"/>
                    <w:szCs w:val="22"/>
                    <w:lang w:eastAsia="en-GB"/>
                  </w:rPr>
                  <w:t>high level</w:t>
                </w:r>
                <w:proofErr w:type="gramEnd"/>
                <w:r w:rsidRPr="00DF2DA3">
                  <w:rPr>
                    <w:rFonts w:cs="Arial"/>
                    <w:color w:val="000000"/>
                    <w:szCs w:val="22"/>
                    <w:lang w:eastAsia="en-GB"/>
                  </w:rPr>
                  <w:t xml:space="preserve"> scope for the next release 1.10.1/1.11</w:t>
                </w:r>
              </w:p>
            </w:tc>
            <w:tc>
              <w:tcPr>
                <w:tcW w:w="6551" w:type="dxa"/>
                <w:tcBorders>
                  <w:top w:val="single" w:sz="4" w:space="0" w:color="auto"/>
                  <w:left w:val="single" w:sz="4" w:space="0" w:color="auto"/>
                  <w:bottom w:val="single" w:sz="4" w:space="0" w:color="auto"/>
                  <w:right w:val="single" w:sz="4" w:space="0" w:color="auto"/>
                </w:tcBorders>
                <w:vAlign w:val="bottom"/>
                <w:hideMark/>
              </w:tcPr>
              <w:p w14:paraId="30D20EF1"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359E03AF"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1C59A0E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57F554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Confirm what information governance activities will be needed for the release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0F65815"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1EDE6139"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A001357"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FF29E0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Confirm the final scope for release 1.11.0</w:t>
                </w:r>
              </w:p>
            </w:tc>
            <w:tc>
              <w:tcPr>
                <w:tcW w:w="6551" w:type="dxa"/>
                <w:tcBorders>
                  <w:top w:val="single" w:sz="4" w:space="0" w:color="auto"/>
                  <w:left w:val="single" w:sz="4" w:space="0" w:color="auto"/>
                  <w:bottom w:val="single" w:sz="4" w:space="0" w:color="auto"/>
                  <w:right w:val="single" w:sz="4" w:space="0" w:color="auto"/>
                </w:tcBorders>
                <w:hideMark/>
              </w:tcPr>
              <w:p w14:paraId="59A4B5C6"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192E51CA"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444779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1AC91F4"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Supplier comms for release 1.11.0</w:t>
                </w:r>
              </w:p>
            </w:tc>
            <w:tc>
              <w:tcPr>
                <w:tcW w:w="6551" w:type="dxa"/>
                <w:tcBorders>
                  <w:top w:val="single" w:sz="4" w:space="0" w:color="auto"/>
                  <w:left w:val="single" w:sz="4" w:space="0" w:color="auto"/>
                  <w:bottom w:val="single" w:sz="4" w:space="0" w:color="auto"/>
                  <w:right w:val="single" w:sz="4" w:space="0" w:color="auto"/>
                </w:tcBorders>
                <w:hideMark/>
              </w:tcPr>
              <w:p w14:paraId="34681D06"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71215CF3"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104675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0FDF80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Release Note Pages v1.11.0</w:t>
                </w:r>
              </w:p>
            </w:tc>
            <w:tc>
              <w:tcPr>
                <w:tcW w:w="6551" w:type="dxa"/>
                <w:tcBorders>
                  <w:top w:val="single" w:sz="4" w:space="0" w:color="auto"/>
                  <w:left w:val="single" w:sz="4" w:space="0" w:color="auto"/>
                  <w:bottom w:val="single" w:sz="4" w:space="0" w:color="auto"/>
                  <w:right w:val="single" w:sz="4" w:space="0" w:color="auto"/>
                </w:tcBorders>
                <w:hideMark/>
              </w:tcPr>
              <w:p w14:paraId="6A20386B"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603B58CE"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7F7CEB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8C10BE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Update Master guide release numbers and package number</w:t>
                </w:r>
              </w:p>
            </w:tc>
            <w:tc>
              <w:tcPr>
                <w:tcW w:w="6551" w:type="dxa"/>
                <w:tcBorders>
                  <w:top w:val="single" w:sz="4" w:space="0" w:color="auto"/>
                  <w:left w:val="single" w:sz="4" w:space="0" w:color="auto"/>
                  <w:bottom w:val="single" w:sz="4" w:space="0" w:color="auto"/>
                  <w:right w:val="single" w:sz="4" w:space="0" w:color="auto"/>
                </w:tcBorders>
                <w:hideMark/>
              </w:tcPr>
              <w:p w14:paraId="50F19DB0"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09AB3ACD"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FCAB7F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EFF81F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Non - technical review of the IG</w:t>
                </w:r>
              </w:p>
            </w:tc>
            <w:tc>
              <w:tcPr>
                <w:tcW w:w="6551" w:type="dxa"/>
                <w:tcBorders>
                  <w:top w:val="single" w:sz="4" w:space="0" w:color="auto"/>
                  <w:left w:val="single" w:sz="4" w:space="0" w:color="auto"/>
                  <w:bottom w:val="single" w:sz="4" w:space="0" w:color="auto"/>
                  <w:right w:val="single" w:sz="4" w:space="0" w:color="auto"/>
                </w:tcBorders>
                <w:hideMark/>
              </w:tcPr>
              <w:p w14:paraId="2B2A1D1A"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4BC842E0"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8FB817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3A2BED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Complete JIRA release activities for release 1.11.0</w:t>
                </w:r>
              </w:p>
            </w:tc>
            <w:tc>
              <w:tcPr>
                <w:tcW w:w="6551" w:type="dxa"/>
                <w:tcBorders>
                  <w:top w:val="single" w:sz="4" w:space="0" w:color="auto"/>
                  <w:left w:val="single" w:sz="4" w:space="0" w:color="auto"/>
                  <w:bottom w:val="single" w:sz="4" w:space="0" w:color="auto"/>
                  <w:right w:val="single" w:sz="4" w:space="0" w:color="auto"/>
                </w:tcBorders>
                <w:hideMark/>
              </w:tcPr>
              <w:p w14:paraId="05814888"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5ED03EB9"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CBA716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79E4B9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Complete release 1.11.0 confluence changes </w:t>
                </w:r>
              </w:p>
            </w:tc>
            <w:tc>
              <w:tcPr>
                <w:tcW w:w="6551" w:type="dxa"/>
                <w:tcBorders>
                  <w:top w:val="single" w:sz="4" w:space="0" w:color="auto"/>
                  <w:left w:val="single" w:sz="4" w:space="0" w:color="auto"/>
                  <w:bottom w:val="single" w:sz="4" w:space="0" w:color="auto"/>
                  <w:right w:val="single" w:sz="4" w:space="0" w:color="auto"/>
                </w:tcBorders>
                <w:hideMark/>
              </w:tcPr>
              <w:p w14:paraId="0EC60C3D"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2FF46E55"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60332B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3BEA6A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Simplifier Publication Activities for release 1.11.0</w:t>
                </w:r>
              </w:p>
            </w:tc>
            <w:tc>
              <w:tcPr>
                <w:tcW w:w="6551" w:type="dxa"/>
                <w:tcBorders>
                  <w:top w:val="single" w:sz="4" w:space="0" w:color="auto"/>
                  <w:left w:val="single" w:sz="4" w:space="0" w:color="auto"/>
                  <w:bottom w:val="single" w:sz="4" w:space="0" w:color="auto"/>
                  <w:right w:val="single" w:sz="4" w:space="0" w:color="auto"/>
                </w:tcBorders>
                <w:hideMark/>
              </w:tcPr>
              <w:p w14:paraId="740CF3DE" w14:textId="77777777" w:rsidR="00C67C98" w:rsidRPr="00DF2DA3" w:rsidRDefault="00C67C98">
                <w:pPr>
                  <w:spacing w:after="0"/>
                  <w:textboxTightWrap w:val="none"/>
                  <w:rPr>
                    <w:rFonts w:cs="Arial"/>
                    <w:color w:val="000000"/>
                    <w:szCs w:val="22"/>
                    <w:lang w:eastAsia="en-GB"/>
                  </w:rPr>
                </w:pPr>
                <w:r w:rsidRPr="00BD241F">
                  <w:rPr>
                    <w:rFonts w:cs="Arial"/>
                    <w:color w:val="000000"/>
                    <w:szCs w:val="22"/>
                    <w:lang w:eastAsia="en-GB"/>
                  </w:rPr>
                  <w:t>Standard release activity</w:t>
                </w:r>
              </w:p>
            </w:tc>
          </w:tr>
          <w:tr w:rsidR="00C67C98" w:rsidRPr="00DF2DA3" w14:paraId="53400A7E"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F396EE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96033F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Change log pages for release 1.11.0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AB740DC"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3DB6A91B"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ADF640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70E569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Release 1.11.0 dependencies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C1C88BE"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66EA65AB"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382409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56F5654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Review and update any test plans as appropriate - any functional changes.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F3C49DD"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17750354"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94B4EC7"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919F33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Review and update assurance documentation</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3949DC3"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Standard release activity</w:t>
                </w:r>
              </w:p>
            </w:tc>
          </w:tr>
          <w:tr w:rsidR="00C67C98" w:rsidRPr="00DF2DA3" w14:paraId="17A17ED5"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F0D7DE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3A45007"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Move BaRS FHIR explanation to FHIR Assets page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19EE41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Move the BaRS FHIR explanation to the FHIR Assets Page </w:t>
                </w:r>
              </w:p>
            </w:tc>
          </w:tr>
          <w:tr w:rsidR="00C67C98" w:rsidRPr="00DF2DA3" w14:paraId="419A408F"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98B6C8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4CE2A0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App 6 - Remove </w:t>
                </w:r>
                <w:proofErr w:type="spellStart"/>
                <w:r w:rsidRPr="00DF2DA3">
                  <w:rPr>
                    <w:rFonts w:cs="Arial"/>
                    <w:color w:val="000000"/>
                    <w:szCs w:val="22"/>
                    <w:lang w:eastAsia="en-GB"/>
                  </w:rPr>
                  <w:t>Encounter.statusHistory</w:t>
                </w:r>
                <w:proofErr w:type="spellEnd"/>
                <w:r w:rsidRPr="00DF2DA3">
                  <w:rPr>
                    <w:rFonts w:cs="Arial"/>
                    <w:color w:val="000000"/>
                    <w:szCs w:val="22"/>
                    <w:lang w:eastAsia="en-GB"/>
                  </w:rPr>
                  <w:t xml:space="preserve"> referral response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542F9CAB" w14:textId="77777777" w:rsidR="00C67C98" w:rsidRPr="00DF2DA3" w:rsidRDefault="00C67C98">
                <w:pPr>
                  <w:spacing w:after="0"/>
                  <w:textboxTightWrap w:val="none"/>
                  <w:rPr>
                    <w:rFonts w:cs="Arial"/>
                    <w:color w:val="000000"/>
                    <w:szCs w:val="22"/>
                    <w:lang w:eastAsia="en-GB"/>
                  </w:rPr>
                </w:pPr>
                <w:proofErr w:type="spellStart"/>
                <w:r w:rsidRPr="00DF2DA3">
                  <w:rPr>
                    <w:rFonts w:cs="Arial"/>
                    <w:color w:val="000000"/>
                    <w:szCs w:val="22"/>
                    <w:lang w:eastAsia="en-GB"/>
                  </w:rPr>
                  <w:t>Encounter.statusHistory</w:t>
                </w:r>
                <w:proofErr w:type="spellEnd"/>
                <w:r w:rsidRPr="00DF2DA3">
                  <w:rPr>
                    <w:rFonts w:cs="Arial"/>
                    <w:color w:val="000000"/>
                    <w:szCs w:val="22"/>
                    <w:lang w:eastAsia="en-GB"/>
                  </w:rPr>
                  <w:t xml:space="preserve"> to be removed from the referral response to avoid confusion for suppliers developing the Standard </w:t>
                </w:r>
              </w:p>
            </w:tc>
          </w:tr>
          <w:tr w:rsidR="00C67C98" w:rsidRPr="00DF2DA3" w14:paraId="2F3DEE87"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5AB922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211D03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Referral </w:t>
                </w:r>
                <w:proofErr w:type="spellStart"/>
                <w:r w:rsidRPr="00DF2DA3">
                  <w:rPr>
                    <w:rFonts w:cs="Arial"/>
                    <w:color w:val="000000"/>
                    <w:szCs w:val="22"/>
                    <w:lang w:eastAsia="en-GB"/>
                  </w:rPr>
                  <w:t>MessageDefinition</w:t>
                </w:r>
                <w:proofErr w:type="spellEnd"/>
                <w:r w:rsidRPr="00DF2DA3">
                  <w:rPr>
                    <w:rFonts w:cs="Arial"/>
                    <w:color w:val="000000"/>
                    <w:szCs w:val="22"/>
                    <w:lang w:eastAsia="en-GB"/>
                  </w:rPr>
                  <w:t xml:space="preserve"> uplift for App8</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06D616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Referral </w:t>
                </w:r>
                <w:proofErr w:type="spellStart"/>
                <w:r w:rsidRPr="00DF2DA3">
                  <w:rPr>
                    <w:rFonts w:cs="Arial"/>
                    <w:color w:val="000000"/>
                    <w:szCs w:val="22"/>
                    <w:lang w:eastAsia="en-GB"/>
                  </w:rPr>
                  <w:t>MessageDefinition</w:t>
                </w:r>
                <w:proofErr w:type="spellEnd"/>
                <w:r w:rsidRPr="00DF2DA3">
                  <w:rPr>
                    <w:rFonts w:cs="Arial"/>
                    <w:color w:val="000000"/>
                    <w:szCs w:val="22"/>
                    <w:lang w:eastAsia="en-GB"/>
                  </w:rPr>
                  <w:t xml:space="preserve"> uplifted to support Application 8 </w:t>
                </w:r>
              </w:p>
            </w:tc>
          </w:tr>
          <w:tr w:rsidR="00C67C98" w:rsidRPr="00DF2DA3" w14:paraId="0BFB3E84"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5F489A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152D3D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Create Application 8 in the IG structure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195D43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Create application 8 in the Implementation Guide </w:t>
                </w:r>
              </w:p>
            </w:tc>
          </w:tr>
          <w:tr w:rsidR="00C67C98" w:rsidRPr="00DF2DA3" w14:paraId="00AD0711"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4099FD15"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lastRenderedPageBreak/>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E8EF22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workflow diagram for IG</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CEBE494"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in the Implementation Guide</w:t>
                </w:r>
              </w:p>
            </w:tc>
          </w:tr>
          <w:tr w:rsidR="00C67C98" w:rsidRPr="00DF2DA3" w14:paraId="0C1C739D"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8F4D00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2DE310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Application 8 - Data Mapping Document</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10BC8A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in the Implementation Guide</w:t>
                </w:r>
              </w:p>
            </w:tc>
          </w:tr>
          <w:tr w:rsidR="00C67C98" w:rsidRPr="00DF2DA3" w14:paraId="38C6A6C6"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A8C02D3"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28551E0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Additional use-case category code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646CB0C7"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Add App 8 use case category codes</w:t>
                </w:r>
              </w:p>
            </w:tc>
          </w:tr>
          <w:tr w:rsidR="00C67C98" w:rsidRPr="00DF2DA3" w14:paraId="55C2EADA"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7F8C3A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5D76FA0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Remove superfluous content from About BaRS (Analysis)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3863550F"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Content has been moved to more appropriate pages in the Implementation Guide</w:t>
                </w:r>
              </w:p>
            </w:tc>
          </w:tr>
          <w:tr w:rsidR="00C67C98" w:rsidRPr="00DF2DA3" w14:paraId="20091D1A"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1B8953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1407D8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Update link paths to correct addresses following change of About BaRS to Analysis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21B6546"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Fix links that will become broken unless changed</w:t>
                </w:r>
              </w:p>
            </w:tc>
          </w:tr>
          <w:tr w:rsidR="00C67C98" w:rsidRPr="00DF2DA3" w14:paraId="431E02E3"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18AE2CD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6CFBD98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Document scope, requirements and constraints for App 8</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4D4CF3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in the Implementation Guide</w:t>
                </w:r>
              </w:p>
            </w:tc>
          </w:tr>
          <w:tr w:rsidR="00C67C98" w:rsidRPr="00DF2DA3" w14:paraId="34451FC7"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7161A81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A7B3EB8"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Publish Scope and Requirements section for App 8</w:t>
                </w:r>
              </w:p>
            </w:tc>
            <w:tc>
              <w:tcPr>
                <w:tcW w:w="6551" w:type="dxa"/>
                <w:tcBorders>
                  <w:top w:val="single" w:sz="4" w:space="0" w:color="auto"/>
                  <w:left w:val="single" w:sz="4" w:space="0" w:color="auto"/>
                  <w:bottom w:val="single" w:sz="4" w:space="0" w:color="auto"/>
                  <w:right w:val="single" w:sz="4" w:space="0" w:color="auto"/>
                </w:tcBorders>
                <w:vAlign w:val="bottom"/>
                <w:hideMark/>
              </w:tcPr>
              <w:p w14:paraId="7521FF1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in the Implementation Guide</w:t>
                </w:r>
              </w:p>
            </w:tc>
          </w:tr>
          <w:tr w:rsidR="00C67C98" w:rsidRPr="00DF2DA3" w14:paraId="1043877E"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5AE0F520"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0328B2A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Finalise Application 8 Implementation Guide changes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4B5B7FD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Create application 8 in the Implementation Guide</w:t>
                </w:r>
              </w:p>
            </w:tc>
          </w:tr>
          <w:tr w:rsidR="00C67C98" w:rsidRPr="00DF2DA3" w14:paraId="2499814B"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09B19BF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7DB9B04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App 5 Blood Pressure Oral Contraception and disclaimer </w:t>
                </w:r>
              </w:p>
            </w:tc>
            <w:tc>
              <w:tcPr>
                <w:tcW w:w="6551" w:type="dxa"/>
                <w:tcBorders>
                  <w:top w:val="single" w:sz="4" w:space="0" w:color="auto"/>
                  <w:left w:val="single" w:sz="4" w:space="0" w:color="auto"/>
                  <w:bottom w:val="single" w:sz="4" w:space="0" w:color="auto"/>
                  <w:right w:val="single" w:sz="4" w:space="0" w:color="auto"/>
                </w:tcBorders>
                <w:vAlign w:val="bottom"/>
                <w:hideMark/>
              </w:tcPr>
              <w:p w14:paraId="57AD0B5B"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Mark App 5 Blood pressure/Oral contraception use cases as “withdrawn”</w:t>
                </w:r>
              </w:p>
            </w:tc>
          </w:tr>
          <w:tr w:rsidR="00C67C98" w:rsidRPr="00DF2DA3" w14:paraId="1F78920B"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3001EEE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55376A9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Make changes to Help and support page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4A00E5B1"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Content changes to provide clear access routes to support for users</w:t>
                </w:r>
              </w:p>
            </w:tc>
          </w:tr>
          <w:tr w:rsidR="00C67C98" w:rsidRPr="00DF2DA3" w14:paraId="3A354163"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6F87623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37CF0CD4"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Broken Link - Cookie policy</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D2BF3D0"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Fix broken link</w:t>
                </w:r>
              </w:p>
            </w:tc>
          </w:tr>
          <w:tr w:rsidR="00C67C98" w:rsidRPr="00DF2DA3" w14:paraId="3199748C" w14:textId="77777777" w:rsidTr="00C67C98">
            <w:trPr>
              <w:trHeight w:val="585"/>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81A501A"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147FC6D2"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broken links in Api-Catalogue page: NHSD-Target-Identifier on Appointments</w:t>
                </w:r>
              </w:p>
            </w:tc>
            <w:tc>
              <w:tcPr>
                <w:tcW w:w="6551" w:type="dxa"/>
                <w:tcBorders>
                  <w:top w:val="single" w:sz="4" w:space="0" w:color="auto"/>
                  <w:left w:val="single" w:sz="4" w:space="0" w:color="auto"/>
                  <w:bottom w:val="single" w:sz="4" w:space="0" w:color="auto"/>
                  <w:right w:val="single" w:sz="4" w:space="0" w:color="auto"/>
                </w:tcBorders>
                <w:vAlign w:val="bottom"/>
                <w:hideMark/>
              </w:tcPr>
              <w:p w14:paraId="04FB23CF"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Fix broken link</w:t>
                </w:r>
              </w:p>
            </w:tc>
          </w:tr>
          <w:tr w:rsidR="00C67C98" w:rsidRPr="00DF2DA3" w14:paraId="0D7DC4ED"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6718E91C"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Bug fix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1B3D79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Fix links on Analysis page</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B62EF29"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Fix broken link</w:t>
                </w:r>
              </w:p>
            </w:tc>
          </w:tr>
          <w:tr w:rsidR="00C67C98" w:rsidRPr="00DF2DA3" w14:paraId="0B7F5116" w14:textId="77777777" w:rsidTr="00C67C98">
            <w:trPr>
              <w:trHeight w:val="300"/>
            </w:trPr>
            <w:tc>
              <w:tcPr>
                <w:tcW w:w="1760" w:type="dxa"/>
                <w:tcBorders>
                  <w:top w:val="single" w:sz="4" w:space="0" w:color="auto"/>
                  <w:left w:val="single" w:sz="4" w:space="0" w:color="auto"/>
                  <w:bottom w:val="single" w:sz="4" w:space="0" w:color="auto"/>
                  <w:right w:val="single" w:sz="4" w:space="0" w:color="auto"/>
                </w:tcBorders>
                <w:noWrap/>
                <w:vAlign w:val="bottom"/>
                <w:hideMark/>
              </w:tcPr>
              <w:p w14:paraId="2CF86116"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Generic </w:t>
                </w:r>
              </w:p>
            </w:tc>
            <w:tc>
              <w:tcPr>
                <w:tcW w:w="2972" w:type="dxa"/>
                <w:tcBorders>
                  <w:top w:val="single" w:sz="4" w:space="0" w:color="auto"/>
                  <w:left w:val="single" w:sz="4" w:space="0" w:color="auto"/>
                  <w:bottom w:val="single" w:sz="4" w:space="0" w:color="auto"/>
                  <w:right w:val="single" w:sz="4" w:space="0" w:color="auto"/>
                </w:tcBorders>
                <w:vAlign w:val="bottom"/>
                <w:hideMark/>
              </w:tcPr>
              <w:p w14:paraId="4FB14A2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Up lift hazard log safety case for release 1.11.0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5F77A199"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Uplift hazard log to incorporate changes in 1.11.0</w:t>
                </w:r>
              </w:p>
            </w:tc>
          </w:tr>
          <w:tr w:rsidR="00C67C98" w:rsidRPr="00DF2DA3" w14:paraId="7B70CC3A" w14:textId="77777777" w:rsidTr="00C67C98">
            <w:trPr>
              <w:trHeight w:val="585"/>
            </w:trPr>
            <w:tc>
              <w:tcPr>
                <w:tcW w:w="1760" w:type="dxa"/>
                <w:tcBorders>
                  <w:top w:val="nil"/>
                  <w:left w:val="single" w:sz="4" w:space="0" w:color="auto"/>
                  <w:bottom w:val="single" w:sz="4" w:space="0" w:color="auto"/>
                  <w:right w:val="single" w:sz="4" w:space="0" w:color="auto"/>
                </w:tcBorders>
                <w:noWrap/>
                <w:vAlign w:val="bottom"/>
                <w:hideMark/>
              </w:tcPr>
              <w:p w14:paraId="2E567F0D"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nil"/>
                  <w:left w:val="single" w:sz="4" w:space="0" w:color="auto"/>
                  <w:bottom w:val="single" w:sz="4" w:space="0" w:color="auto"/>
                  <w:right w:val="single" w:sz="4" w:space="0" w:color="auto"/>
                </w:tcBorders>
                <w:vAlign w:val="bottom"/>
                <w:hideMark/>
              </w:tcPr>
              <w:p w14:paraId="4754E931"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OAS - </w:t>
                </w:r>
                <w:proofErr w:type="spellStart"/>
                <w:r w:rsidRPr="00DF2DA3">
                  <w:rPr>
                    <w:rFonts w:cs="Arial"/>
                    <w:color w:val="000000"/>
                    <w:szCs w:val="22"/>
                    <w:lang w:eastAsia="en-GB"/>
                  </w:rPr>
                  <w:t>HealthcareService</w:t>
                </w:r>
                <w:proofErr w:type="spellEnd"/>
                <w:r w:rsidRPr="00DF2DA3">
                  <w:rPr>
                    <w:rFonts w:cs="Arial"/>
                    <w:color w:val="000000"/>
                    <w:szCs w:val="22"/>
                    <w:lang w:eastAsia="en-GB"/>
                  </w:rPr>
                  <w:t xml:space="preserve"> amendments for EPC</w:t>
                </w:r>
              </w:p>
            </w:tc>
            <w:tc>
              <w:tcPr>
                <w:tcW w:w="6551" w:type="dxa"/>
                <w:tcBorders>
                  <w:top w:val="single" w:sz="4" w:space="0" w:color="auto"/>
                  <w:left w:val="single" w:sz="4" w:space="0" w:color="auto"/>
                  <w:bottom w:val="single" w:sz="4" w:space="0" w:color="auto"/>
                  <w:right w:val="single" w:sz="4" w:space="0" w:color="auto"/>
                </w:tcBorders>
                <w:vAlign w:val="bottom"/>
                <w:hideMark/>
              </w:tcPr>
              <w:p w14:paraId="1F82E3FB"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 xml:space="preserve">Changes to the BaRS </w:t>
                </w:r>
                <w:proofErr w:type="spellStart"/>
                <w:r w:rsidRPr="00DF2DA3">
                  <w:rPr>
                    <w:rFonts w:cs="Arial"/>
                    <w:color w:val="000000"/>
                    <w:szCs w:val="22"/>
                    <w:lang w:eastAsia="en-GB"/>
                  </w:rPr>
                  <w:t>HeathcareService</w:t>
                </w:r>
                <w:proofErr w:type="spellEnd"/>
                <w:r w:rsidRPr="00DF2DA3">
                  <w:rPr>
                    <w:rFonts w:cs="Arial"/>
                    <w:color w:val="000000"/>
                    <w:szCs w:val="22"/>
                    <w:lang w:eastAsia="en-GB"/>
                  </w:rPr>
                  <w:t xml:space="preserve"> endpoints to support changes to the Endpoint Catalogue Service </w:t>
                </w:r>
              </w:p>
            </w:tc>
          </w:tr>
          <w:tr w:rsidR="00C67C98" w:rsidRPr="00DF2DA3" w14:paraId="6BF60A11" w14:textId="77777777" w:rsidTr="00C67C98">
            <w:trPr>
              <w:trHeight w:val="300"/>
            </w:trPr>
            <w:tc>
              <w:tcPr>
                <w:tcW w:w="1760" w:type="dxa"/>
                <w:tcBorders>
                  <w:top w:val="nil"/>
                  <w:left w:val="single" w:sz="4" w:space="0" w:color="auto"/>
                  <w:bottom w:val="single" w:sz="4" w:space="0" w:color="auto"/>
                  <w:right w:val="single" w:sz="4" w:space="0" w:color="auto"/>
                </w:tcBorders>
                <w:noWrap/>
                <w:vAlign w:val="bottom"/>
                <w:hideMark/>
              </w:tcPr>
              <w:p w14:paraId="3157C82E"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Story</w:t>
                </w:r>
              </w:p>
            </w:tc>
            <w:tc>
              <w:tcPr>
                <w:tcW w:w="2972" w:type="dxa"/>
                <w:tcBorders>
                  <w:top w:val="single" w:sz="4" w:space="0" w:color="auto"/>
                  <w:left w:val="single" w:sz="4" w:space="0" w:color="auto"/>
                  <w:bottom w:val="single" w:sz="4" w:space="0" w:color="auto"/>
                  <w:right w:val="single" w:sz="4" w:space="0" w:color="auto"/>
                </w:tcBorders>
                <w:vAlign w:val="bottom"/>
                <w:hideMark/>
              </w:tcPr>
              <w:p w14:paraId="0FA750F9" w14:textId="77777777" w:rsidR="00C67C98" w:rsidRPr="00DF2DA3" w:rsidRDefault="00C67C98">
                <w:pPr>
                  <w:spacing w:after="0"/>
                  <w:textboxTightWrap w:val="none"/>
                  <w:rPr>
                    <w:rFonts w:cs="Arial"/>
                    <w:color w:val="000000"/>
                    <w:szCs w:val="22"/>
                    <w:lang w:eastAsia="en-GB"/>
                  </w:rPr>
                </w:pPr>
                <w:r w:rsidRPr="00DF2DA3">
                  <w:rPr>
                    <w:rFonts w:cs="Arial"/>
                    <w:color w:val="000000"/>
                    <w:szCs w:val="22"/>
                    <w:lang w:eastAsia="en-GB"/>
                  </w:rPr>
                  <w:t>Publish API spec changes v1.4.0</w:t>
                </w:r>
              </w:p>
            </w:tc>
            <w:tc>
              <w:tcPr>
                <w:tcW w:w="6551" w:type="dxa"/>
                <w:tcBorders>
                  <w:top w:val="single" w:sz="4" w:space="0" w:color="auto"/>
                  <w:left w:val="single" w:sz="4" w:space="0" w:color="auto"/>
                  <w:bottom w:val="single" w:sz="4" w:space="0" w:color="auto"/>
                  <w:right w:val="single" w:sz="4" w:space="0" w:color="auto"/>
                </w:tcBorders>
                <w:vAlign w:val="bottom"/>
                <w:hideMark/>
              </w:tcPr>
              <w:p w14:paraId="20DA2624" w14:textId="77777777" w:rsidR="00C67C98" w:rsidRPr="00DF2DA3" w:rsidRDefault="00C67C98">
                <w:pPr>
                  <w:spacing w:after="0"/>
                  <w:textboxTightWrap w:val="none"/>
                  <w:rPr>
                    <w:rFonts w:cs="Arial"/>
                    <w:color w:val="000000"/>
                    <w:szCs w:val="22"/>
                    <w:lang w:eastAsia="en-GB"/>
                  </w:rPr>
                </w:pPr>
                <w:r>
                  <w:rPr>
                    <w:rFonts w:cs="Arial"/>
                    <w:color w:val="000000"/>
                    <w:szCs w:val="22"/>
                    <w:lang w:eastAsia="en-GB"/>
                  </w:rPr>
                  <w:t>Publish changes</w:t>
                </w:r>
              </w:p>
            </w:tc>
          </w:tr>
        </w:tbl>
        <w:p w14:paraId="58ED29F5" w14:textId="77777777" w:rsidR="00C67C98" w:rsidRDefault="00C67C98" w:rsidP="00C67C98"/>
        <w:p w14:paraId="5DF7F56B" w14:textId="77777777" w:rsidR="009A0310" w:rsidRDefault="009A0310" w:rsidP="006049A0"/>
        <w:p w14:paraId="338DF21A" w14:textId="07339069" w:rsidR="00024744" w:rsidRPr="00451B26" w:rsidRDefault="00024744" w:rsidP="0029727D">
          <w:pPr>
            <w:pStyle w:val="Heading2"/>
          </w:pPr>
          <w:bookmarkStart w:id="20" w:name="_Toc131060994"/>
          <w:bookmarkStart w:id="21" w:name="_Toc131163056"/>
          <w:bookmarkStart w:id="22" w:name="_Toc227154082"/>
          <w:bookmarkEnd w:id="20"/>
          <w:bookmarkEnd w:id="21"/>
          <w:r w:rsidRPr="00451B26">
            <w:t>BaRS Core</w:t>
          </w:r>
          <w:bookmarkEnd w:id="22"/>
        </w:p>
        <w:p w14:paraId="678D9CEB" w14:textId="00CDCCCB" w:rsidR="00024744" w:rsidRPr="00DC5AF9" w:rsidRDefault="00F4305D" w:rsidP="00024744">
          <w:pPr>
            <w:spacing w:after="0"/>
            <w:textboxTightWrap w:val="none"/>
            <w:rPr>
              <w:rFonts w:asciiTheme="minorHAnsi" w:hAnsiTheme="minorHAnsi" w:cstheme="minorBidi"/>
              <w:szCs w:val="22"/>
            </w:rPr>
          </w:pPr>
          <w:r w:rsidRPr="00DC5AF9">
            <w:rPr>
              <w:rFonts w:asciiTheme="minorHAnsi" w:hAnsiTheme="minorHAnsi" w:cstheme="minorBidi"/>
              <w:szCs w:val="22"/>
            </w:rPr>
            <w:t xml:space="preserve">The </w:t>
          </w:r>
          <w:r w:rsidR="00024744" w:rsidRPr="00DC5AF9">
            <w:rPr>
              <w:rFonts w:asciiTheme="minorHAnsi" w:hAnsiTheme="minorHAnsi" w:cstheme="minorBidi"/>
              <w:szCs w:val="22"/>
            </w:rPr>
            <w:t xml:space="preserve">BaRS Core provides the core functionality for booking and referrals. It provides implementation guidance for generic booking and referral workflows and is used by developers in conjunction with the implementation guidance </w:t>
          </w:r>
          <w:r w:rsidR="00227C9A" w:rsidRPr="00DC5AF9">
            <w:rPr>
              <w:rFonts w:asciiTheme="minorHAnsi" w:hAnsiTheme="minorHAnsi" w:cstheme="minorBidi"/>
              <w:szCs w:val="22"/>
            </w:rPr>
            <w:t>for</w:t>
          </w:r>
          <w:r w:rsidR="00024744" w:rsidRPr="00DC5AF9">
            <w:rPr>
              <w:rFonts w:asciiTheme="minorHAnsi" w:hAnsiTheme="minorHAnsi" w:cstheme="minorBidi"/>
              <w:szCs w:val="22"/>
            </w:rPr>
            <w:t xml:space="preserve"> specific use cases in the BaRS Applications catalogue.</w:t>
          </w:r>
          <w:r w:rsidR="00A20AFB" w:rsidRPr="00DC5AF9">
            <w:rPr>
              <w:rFonts w:asciiTheme="minorHAnsi" w:hAnsiTheme="minorHAnsi" w:cstheme="minorBidi"/>
              <w:szCs w:val="22"/>
            </w:rPr>
            <w:t xml:space="preserve"> It includes the following Product Components:</w:t>
          </w:r>
        </w:p>
        <w:p w14:paraId="3EC9DC88" w14:textId="42FF0785" w:rsidR="00024744" w:rsidRPr="00DC5AF9" w:rsidRDefault="005E67C1"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Transport layer</w:t>
          </w:r>
          <w:r w:rsidR="00C45394" w:rsidRPr="00DC5AF9">
            <w:rPr>
              <w:rFonts w:asciiTheme="minorHAnsi" w:hAnsiTheme="minorHAnsi" w:cstheme="minorBidi"/>
              <w:szCs w:val="22"/>
            </w:rPr>
            <w:t xml:space="preserve"> (everything needed to </w:t>
          </w:r>
          <w:r w:rsidR="00227C9A" w:rsidRPr="00DC5AF9">
            <w:rPr>
              <w:rFonts w:asciiTheme="minorHAnsi" w:hAnsiTheme="minorHAnsi" w:cstheme="minorBidi"/>
              <w:szCs w:val="22"/>
            </w:rPr>
            <w:t xml:space="preserve">enable </w:t>
          </w:r>
          <w:r w:rsidR="00C45394" w:rsidRPr="00DC5AF9">
            <w:rPr>
              <w:rFonts w:asciiTheme="minorHAnsi" w:hAnsiTheme="minorHAnsi" w:cstheme="minorBidi"/>
              <w:szCs w:val="22"/>
            </w:rPr>
            <w:t>communicat</w:t>
          </w:r>
          <w:r w:rsidR="00227C9A" w:rsidRPr="00DC5AF9">
            <w:rPr>
              <w:rFonts w:asciiTheme="minorHAnsi" w:hAnsiTheme="minorHAnsi" w:cstheme="minorBidi"/>
              <w:szCs w:val="22"/>
            </w:rPr>
            <w:t>ion</w:t>
          </w:r>
          <w:r w:rsidR="00C45394" w:rsidRPr="00DC5AF9">
            <w:rPr>
              <w:rFonts w:asciiTheme="minorHAnsi" w:hAnsiTheme="minorHAnsi" w:cstheme="minorBidi"/>
              <w:szCs w:val="22"/>
            </w:rPr>
            <w:t xml:space="preserve"> between systems)</w:t>
          </w:r>
        </w:p>
        <w:p w14:paraId="3AC230F4" w14:textId="77777777" w:rsidR="0030419F" w:rsidRPr="00DC5AF9" w:rsidRDefault="00024744"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Architecture</w:t>
          </w:r>
        </w:p>
        <w:p w14:paraId="611E1C3B" w14:textId="21A25343" w:rsidR="00024744" w:rsidRPr="00DC5AF9" w:rsidRDefault="00DE1937"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t xml:space="preserve">Use of </w:t>
          </w:r>
          <w:r w:rsidR="0030419F" w:rsidRPr="00DC5AF9">
            <w:rPr>
              <w:rFonts w:asciiTheme="minorHAnsi" w:hAnsiTheme="minorHAnsi" w:cstheme="minorBidi"/>
              <w:szCs w:val="22"/>
            </w:rPr>
            <w:t>communication</w:t>
          </w:r>
          <w:r w:rsidRPr="00DC5AF9">
            <w:rPr>
              <w:rFonts w:asciiTheme="minorHAnsi" w:hAnsiTheme="minorHAnsi" w:cstheme="minorBidi"/>
              <w:szCs w:val="22"/>
            </w:rPr>
            <w:t xml:space="preserve"> protoc</w:t>
          </w:r>
          <w:r w:rsidR="0030419F" w:rsidRPr="00DC5AF9">
            <w:rPr>
              <w:rFonts w:asciiTheme="minorHAnsi" w:hAnsiTheme="minorHAnsi" w:cstheme="minorBidi"/>
              <w:szCs w:val="22"/>
            </w:rPr>
            <w:t>ols</w:t>
          </w:r>
        </w:p>
        <w:p w14:paraId="5B2DE091" w14:textId="77777777" w:rsidR="00024744" w:rsidRPr="00DC5AF9" w:rsidRDefault="00024744" w:rsidP="00CD1513">
          <w:pPr>
            <w:pStyle w:val="ListParagraph"/>
            <w:numPr>
              <w:ilvl w:val="0"/>
              <w:numId w:val="5"/>
            </w:numPr>
            <w:spacing w:after="0"/>
            <w:textboxTightWrap w:val="none"/>
            <w:rPr>
              <w:rFonts w:asciiTheme="minorHAnsi" w:hAnsiTheme="minorHAnsi" w:cstheme="minorBidi"/>
              <w:szCs w:val="22"/>
            </w:rPr>
          </w:pPr>
          <w:r w:rsidRPr="00DC5AF9">
            <w:rPr>
              <w:rFonts w:asciiTheme="minorHAnsi" w:hAnsiTheme="minorHAnsi" w:cstheme="minorBidi"/>
              <w:szCs w:val="22"/>
            </w:rPr>
            <w:lastRenderedPageBreak/>
            <w:t>Security</w:t>
          </w:r>
        </w:p>
        <w:p w14:paraId="2E662219" w14:textId="77777777" w:rsidR="009B5CE9" w:rsidRPr="00DC5AF9" w:rsidRDefault="009B5CE9" w:rsidP="00C134F2">
          <w:pPr>
            <w:spacing w:after="0"/>
            <w:textboxTightWrap w:val="none"/>
            <w:rPr>
              <w:rFonts w:asciiTheme="minorHAnsi" w:hAnsiTheme="minorHAnsi" w:cstheme="minorBidi"/>
              <w:szCs w:val="22"/>
            </w:rPr>
          </w:pPr>
        </w:p>
        <w:p w14:paraId="172A728E" w14:textId="49ABFB44" w:rsidR="00C134F2" w:rsidRPr="00DC5AF9" w:rsidRDefault="009B5CE9" w:rsidP="3A5F79FF">
          <w:pPr>
            <w:spacing w:after="0"/>
            <w:textboxTightWrap w:val="none"/>
            <w:rPr>
              <w:rFonts w:asciiTheme="minorHAnsi" w:hAnsiTheme="minorHAnsi" w:cstheme="minorBidi"/>
            </w:rPr>
          </w:pPr>
          <w:r w:rsidRPr="00DC5AF9">
            <w:rPr>
              <w:rFonts w:asciiTheme="minorHAnsi" w:hAnsiTheme="minorHAnsi" w:cstheme="minorBidi"/>
            </w:rPr>
            <w:t xml:space="preserve">BaRS </w:t>
          </w:r>
          <w:r w:rsidR="00B22B89" w:rsidRPr="00DC5AF9">
            <w:rPr>
              <w:rFonts w:asciiTheme="minorHAnsi" w:hAnsiTheme="minorHAnsi" w:cstheme="minorBidi"/>
            </w:rPr>
            <w:t xml:space="preserve">Core </w:t>
          </w:r>
          <w:r w:rsidRPr="00DC5AF9">
            <w:rPr>
              <w:rFonts w:asciiTheme="minorHAnsi" w:hAnsiTheme="minorHAnsi" w:cstheme="minorBidi"/>
            </w:rPr>
            <w:t>1.</w:t>
          </w:r>
          <w:r w:rsidR="006E7C2B" w:rsidRPr="00DC5AF9">
            <w:rPr>
              <w:rFonts w:asciiTheme="minorHAnsi" w:hAnsiTheme="minorHAnsi" w:cstheme="minorBidi"/>
            </w:rPr>
            <w:t>4</w:t>
          </w:r>
          <w:r w:rsidR="00B22B89" w:rsidRPr="00DC5AF9">
            <w:rPr>
              <w:rFonts w:asciiTheme="minorHAnsi" w:hAnsiTheme="minorHAnsi" w:cstheme="minorBidi"/>
            </w:rPr>
            <w:t>.</w:t>
          </w:r>
          <w:r w:rsidR="006E7C2B" w:rsidRPr="00DC5AF9">
            <w:rPr>
              <w:rFonts w:asciiTheme="minorHAnsi" w:hAnsiTheme="minorHAnsi" w:cstheme="minorBidi"/>
            </w:rPr>
            <w:t>0</w:t>
          </w:r>
          <w:r w:rsidRPr="00DC5AF9">
            <w:rPr>
              <w:rFonts w:asciiTheme="minorHAnsi" w:hAnsiTheme="minorHAnsi" w:cstheme="minorBidi"/>
            </w:rPr>
            <w:t xml:space="preserve"> will</w:t>
          </w:r>
          <w:r w:rsidR="00E57722" w:rsidRPr="00DC5AF9">
            <w:rPr>
              <w:rFonts w:asciiTheme="minorHAnsi" w:hAnsiTheme="minorHAnsi" w:cstheme="minorBidi"/>
            </w:rPr>
            <w:t xml:space="preserve"> see the following changes </w:t>
          </w:r>
        </w:p>
        <w:p w14:paraId="4F85237D" w14:textId="77C5931E" w:rsidR="00C134F2" w:rsidRPr="00DC5AF9" w:rsidRDefault="006E7C2B" w:rsidP="00143855">
          <w:pPr>
            <w:pStyle w:val="ListParagraph"/>
            <w:numPr>
              <w:ilvl w:val="0"/>
              <w:numId w:val="43"/>
            </w:numPr>
            <w:spacing w:after="0"/>
            <w:textboxTightWrap w:val="none"/>
            <w:rPr>
              <w:rFonts w:asciiTheme="minorHAnsi" w:hAnsiTheme="minorHAnsi" w:cstheme="minorBidi"/>
            </w:rPr>
          </w:pPr>
          <w:r w:rsidRPr="00DC5AF9">
            <w:rPr>
              <w:rFonts w:asciiTheme="minorHAnsi" w:hAnsiTheme="minorHAnsi" w:cstheme="minorBidi"/>
            </w:rPr>
            <w:t xml:space="preserve">No change to BaRS </w:t>
          </w:r>
          <w:proofErr w:type="gramStart"/>
          <w:r w:rsidRPr="00DC5AF9">
            <w:rPr>
              <w:rFonts w:asciiTheme="minorHAnsi" w:hAnsiTheme="minorHAnsi" w:cstheme="minorBidi"/>
            </w:rPr>
            <w:t>c</w:t>
          </w:r>
          <w:r w:rsidR="000B2D65" w:rsidRPr="00DC5AF9">
            <w:rPr>
              <w:rFonts w:asciiTheme="minorHAnsi" w:hAnsiTheme="minorHAnsi" w:cstheme="minorBidi"/>
            </w:rPr>
            <w:t>ore</w:t>
          </w:r>
          <w:proofErr w:type="gramEnd"/>
          <w:r w:rsidR="000B2D65" w:rsidRPr="00DC5AF9">
            <w:rPr>
              <w:rFonts w:asciiTheme="minorHAnsi" w:hAnsiTheme="minorHAnsi" w:cstheme="minorBidi"/>
            </w:rPr>
            <w:t xml:space="preserve"> </w:t>
          </w:r>
          <w:r w:rsidR="00FB094D" w:rsidRPr="00DC5AF9">
            <w:rPr>
              <w:rFonts w:asciiTheme="minorHAnsi" w:hAnsiTheme="minorHAnsi" w:cstheme="minorBidi"/>
            </w:rPr>
            <w:t>the version number has changed to keep it in li</w:t>
          </w:r>
          <w:r w:rsidR="002E6D6A" w:rsidRPr="00DC5AF9">
            <w:rPr>
              <w:rFonts w:asciiTheme="minorHAnsi" w:hAnsiTheme="minorHAnsi" w:cstheme="minorBidi"/>
            </w:rPr>
            <w:t xml:space="preserve">ne with the BaRS API specification </w:t>
          </w:r>
        </w:p>
        <w:p w14:paraId="5994E936" w14:textId="1D6EA88C" w:rsidR="3A5F79FF" w:rsidRPr="00DC5AF9" w:rsidRDefault="3A5F79FF" w:rsidP="3A5F79FF">
          <w:pPr>
            <w:spacing w:after="0"/>
            <w:rPr>
              <w:rFonts w:asciiTheme="minorHAnsi" w:hAnsiTheme="minorHAnsi" w:cstheme="minorBidi"/>
              <w:szCs w:val="22"/>
            </w:rPr>
          </w:pPr>
        </w:p>
        <w:p w14:paraId="623F2AD7" w14:textId="5A6A44B4" w:rsidR="4329EDDB" w:rsidRPr="00DC5AF9" w:rsidRDefault="4329EDDB" w:rsidP="3A5F79FF">
          <w:pPr>
            <w:spacing w:after="0"/>
            <w:rPr>
              <w:rFonts w:asciiTheme="minorHAnsi" w:hAnsiTheme="minorHAnsi" w:cstheme="minorBidi"/>
            </w:rPr>
          </w:pPr>
          <w:r w:rsidRPr="00DC5AF9">
            <w:rPr>
              <w:rFonts w:asciiTheme="minorHAnsi" w:hAnsiTheme="minorHAnsi" w:cstheme="minorBidi"/>
            </w:rPr>
            <w:t xml:space="preserve">The API specification </w:t>
          </w:r>
          <w:r w:rsidR="1A003B92" w:rsidRPr="00DC5AF9">
            <w:rPr>
              <w:rFonts w:asciiTheme="minorHAnsi" w:hAnsiTheme="minorHAnsi" w:cstheme="minorBidi"/>
            </w:rPr>
            <w:t>is updated</w:t>
          </w:r>
          <w:r w:rsidR="0B8D2EED" w:rsidRPr="00DC5AF9">
            <w:rPr>
              <w:rFonts w:asciiTheme="minorHAnsi" w:hAnsiTheme="minorHAnsi" w:cstheme="minorBidi"/>
            </w:rPr>
            <w:t>.</w:t>
          </w:r>
          <w:r w:rsidRPr="00DC5AF9">
            <w:rPr>
              <w:rFonts w:asciiTheme="minorHAnsi" w:hAnsiTheme="minorHAnsi" w:cstheme="minorBidi"/>
            </w:rPr>
            <w:t xml:space="preserve"> </w:t>
          </w:r>
        </w:p>
        <w:p w14:paraId="14E2A76C" w14:textId="3E5B1D8B" w:rsidR="3A5F79FF" w:rsidRPr="009C7EB1" w:rsidRDefault="3A5F79FF" w:rsidP="3A5F79FF">
          <w:pPr>
            <w:spacing w:after="0"/>
            <w:rPr>
              <w:rFonts w:asciiTheme="minorHAnsi" w:hAnsiTheme="minorHAnsi" w:cstheme="minorBidi"/>
              <w:szCs w:val="22"/>
              <w:highlight w:val="yellow"/>
            </w:rPr>
          </w:pPr>
        </w:p>
        <w:p w14:paraId="1EA73D82" w14:textId="549EA7BA" w:rsidR="001B3396" w:rsidRPr="00127CCC" w:rsidRDefault="001B3396" w:rsidP="001B49C2">
          <w:pPr>
            <w:pStyle w:val="Heading3"/>
          </w:pPr>
          <w:r w:rsidRPr="00127CCC">
            <w:t>BaRS Transport Layer</w:t>
          </w:r>
        </w:p>
        <w:p w14:paraId="7CCBDC6E" w14:textId="77777777" w:rsidR="00127CCC" w:rsidRPr="00C14DB4" w:rsidRDefault="00127CCC" w:rsidP="00127CCC">
          <w:pPr>
            <w:rPr>
              <w:szCs w:val="22"/>
            </w:rPr>
          </w:pPr>
          <w:r w:rsidRPr="00C14DB4">
            <w:rPr>
              <w:szCs w:val="22"/>
            </w:rPr>
            <w:t xml:space="preserve">Refer to Version 1.9 of the CSCR </w:t>
          </w:r>
        </w:p>
        <w:p w14:paraId="27A42205" w14:textId="0ED665F3" w:rsidR="007452D3" w:rsidRPr="00C95555" w:rsidRDefault="00942AA4" w:rsidP="00510EEC">
          <w:pPr>
            <w:rPr>
              <w:szCs w:val="22"/>
            </w:rPr>
          </w:pPr>
          <w:r w:rsidRPr="00127CCC">
            <w:rPr>
              <w:szCs w:val="22"/>
            </w:rPr>
            <w:t>.</w:t>
          </w:r>
        </w:p>
        <w:p w14:paraId="4FDF6E0B" w14:textId="25961A48" w:rsidR="00272EF8" w:rsidRPr="00451B26" w:rsidRDefault="00272EF8" w:rsidP="002A4527">
          <w:pPr>
            <w:pStyle w:val="Heading2"/>
          </w:pPr>
          <w:bookmarkStart w:id="23" w:name="_Toc227154083"/>
          <w:r w:rsidRPr="00451B26">
            <w:t>BaRS API specification</w:t>
          </w:r>
          <w:bookmarkEnd w:id="23"/>
        </w:p>
        <w:p w14:paraId="608EE2DB" w14:textId="77777777" w:rsidR="007D4727" w:rsidRPr="00C14DB4" w:rsidRDefault="007D4727" w:rsidP="007D4727">
          <w:pPr>
            <w:rPr>
              <w:szCs w:val="22"/>
            </w:rPr>
          </w:pPr>
          <w:r w:rsidRPr="00C14DB4">
            <w:rPr>
              <w:szCs w:val="22"/>
            </w:rPr>
            <w:t xml:space="preserve">Refer to Version 1.9 of the CSCR </w:t>
          </w:r>
        </w:p>
        <w:p w14:paraId="27ED2A05" w14:textId="1982F436" w:rsidR="001F5B41" w:rsidRPr="00451B26" w:rsidRDefault="003B3C72" w:rsidP="002A4527">
          <w:pPr>
            <w:pStyle w:val="Heading2"/>
          </w:pPr>
          <w:bookmarkStart w:id="24" w:name="_Toc227154084"/>
          <w:r w:rsidRPr="00451B26">
            <w:t>BaRS Implementation Guide</w:t>
          </w:r>
          <w:bookmarkEnd w:id="24"/>
        </w:p>
        <w:p w14:paraId="1A78D3E1" w14:textId="3858EBBA" w:rsidR="00242027" w:rsidRPr="00C95555" w:rsidRDefault="00242027" w:rsidP="00242027">
          <w:pPr>
            <w:rPr>
              <w:szCs w:val="22"/>
            </w:rPr>
          </w:pPr>
          <w:r w:rsidRPr="00C95555">
            <w:rPr>
              <w:szCs w:val="22"/>
            </w:rPr>
            <w:t xml:space="preserve">The BaRS Implementation Guide </w:t>
          </w:r>
          <w:r w:rsidR="00643131">
            <w:rPr>
              <w:szCs w:val="22"/>
            </w:rPr>
            <w:t>[Ref 1</w:t>
          </w:r>
          <w:r w:rsidR="004B7DF4">
            <w:rPr>
              <w:szCs w:val="22"/>
            </w:rPr>
            <w:t>1</w:t>
          </w:r>
          <w:r w:rsidR="00643131">
            <w:rPr>
              <w:szCs w:val="22"/>
            </w:rPr>
            <w:t xml:space="preserve">] </w:t>
          </w:r>
          <w:r w:rsidR="00AA6982" w:rsidRPr="00C95555">
            <w:rPr>
              <w:szCs w:val="22"/>
            </w:rPr>
            <w:t xml:space="preserve">is a set of rules about how FHIR resources are used (or should be used) </w:t>
          </w:r>
          <w:r w:rsidR="00156D97" w:rsidRPr="00C95555">
            <w:rPr>
              <w:szCs w:val="22"/>
            </w:rPr>
            <w:t xml:space="preserve">when building a BaRS </w:t>
          </w:r>
          <w:r w:rsidR="00927C7E" w:rsidRPr="00C95555">
            <w:rPr>
              <w:szCs w:val="22"/>
            </w:rPr>
            <w:t>conformant</w:t>
          </w:r>
          <w:r w:rsidR="00156D97" w:rsidRPr="00C95555">
            <w:rPr>
              <w:szCs w:val="22"/>
            </w:rPr>
            <w:t xml:space="preserve"> solution</w:t>
          </w:r>
          <w:r w:rsidR="00927C7E" w:rsidRPr="00C95555">
            <w:rPr>
              <w:szCs w:val="22"/>
            </w:rPr>
            <w:t>. It includes</w:t>
          </w:r>
          <w:r w:rsidR="00AA6982" w:rsidRPr="00C95555">
            <w:rPr>
              <w:szCs w:val="22"/>
            </w:rPr>
            <w:t xml:space="preserve"> associated documentation to support and clarify the usag</w:t>
          </w:r>
          <w:r w:rsidR="00D6714B" w:rsidRPr="00C95555">
            <w:rPr>
              <w:szCs w:val="22"/>
            </w:rPr>
            <w:t>e.</w:t>
          </w:r>
        </w:p>
        <w:p w14:paraId="682B3512" w14:textId="6770D140" w:rsidR="00B2304F" w:rsidRPr="00C14DB4" w:rsidRDefault="00B2304F" w:rsidP="001B49C2">
          <w:pPr>
            <w:pStyle w:val="Heading3"/>
          </w:pPr>
          <w:r w:rsidRPr="00C14DB4">
            <w:t xml:space="preserve">BaRS </w:t>
          </w:r>
          <w:r w:rsidR="00F46555" w:rsidRPr="00C14DB4">
            <w:t>Principles</w:t>
          </w:r>
        </w:p>
        <w:p w14:paraId="409D12C0" w14:textId="77777777" w:rsidR="00C14DB4" w:rsidRPr="00C14DB4" w:rsidRDefault="00964D5F" w:rsidP="00151A9B">
          <w:pPr>
            <w:rPr>
              <w:szCs w:val="22"/>
            </w:rPr>
          </w:pPr>
          <w:bookmarkStart w:id="25" w:name="_Hlk200963192"/>
          <w:r w:rsidRPr="00C14DB4">
            <w:rPr>
              <w:szCs w:val="22"/>
            </w:rPr>
            <w:t xml:space="preserve">Refer to Version </w:t>
          </w:r>
          <w:r w:rsidR="00AF7505" w:rsidRPr="00C14DB4">
            <w:rPr>
              <w:szCs w:val="22"/>
            </w:rPr>
            <w:t xml:space="preserve">1.9 of the CSCR </w:t>
          </w:r>
        </w:p>
        <w:bookmarkEnd w:id="25"/>
        <w:p w14:paraId="2CE94626" w14:textId="54D5FFA9" w:rsidR="001934F7" w:rsidRPr="00C14DB4" w:rsidRDefault="00D76390" w:rsidP="001B49C2">
          <w:pPr>
            <w:pStyle w:val="Heading3"/>
          </w:pPr>
          <w:r w:rsidRPr="00C14DB4">
            <w:t xml:space="preserve">BaRS </w:t>
          </w:r>
          <w:r w:rsidR="001934F7" w:rsidRPr="00C14DB4">
            <w:t>Prerequisites</w:t>
          </w:r>
        </w:p>
        <w:p w14:paraId="0309DB76" w14:textId="2801866C" w:rsidR="00C14DB4" w:rsidRPr="00C14DB4" w:rsidRDefault="00C14DB4" w:rsidP="00C14DB4">
          <w:pPr>
            <w:rPr>
              <w:szCs w:val="22"/>
            </w:rPr>
          </w:pPr>
          <w:r w:rsidRPr="00C14DB4">
            <w:rPr>
              <w:szCs w:val="22"/>
            </w:rPr>
            <w:t xml:space="preserve">Refer to Version 1.9 of the CSCR </w:t>
          </w:r>
        </w:p>
        <w:p w14:paraId="6BA8550E" w14:textId="77777777" w:rsidR="00F44DCF" w:rsidRPr="00C14DB4" w:rsidRDefault="00F44DCF" w:rsidP="001B49C2">
          <w:pPr>
            <w:pStyle w:val="Heading3"/>
          </w:pPr>
          <w:r w:rsidRPr="00C14DB4">
            <w:t>BaRS Principles for integration systems</w:t>
          </w:r>
        </w:p>
        <w:p w14:paraId="6B104C8E" w14:textId="4F8FEBFC" w:rsidR="00C14DB4" w:rsidRPr="00C14DB4" w:rsidRDefault="00C14DB4" w:rsidP="00C14DB4">
          <w:pPr>
            <w:rPr>
              <w:szCs w:val="22"/>
            </w:rPr>
          </w:pPr>
          <w:r w:rsidRPr="00C14DB4">
            <w:rPr>
              <w:szCs w:val="22"/>
            </w:rPr>
            <w:t xml:space="preserve">Refer to Version 1.9 of the CSCR </w:t>
          </w:r>
        </w:p>
        <w:p w14:paraId="30CCB474" w14:textId="1028E6D0" w:rsidR="003C2D49" w:rsidRPr="00C14DB4" w:rsidRDefault="00C14DB4" w:rsidP="00532A9B">
          <w:r>
            <w:rPr>
              <w:szCs w:val="22"/>
            </w:rPr>
            <w:t xml:space="preserve">  </w:t>
          </w:r>
        </w:p>
        <w:p w14:paraId="0CDD2C3B" w14:textId="77777777" w:rsidR="00C85BF0" w:rsidRPr="00993EF8" w:rsidRDefault="00C85BF0" w:rsidP="001B49C2">
          <w:pPr>
            <w:pStyle w:val="Heading3"/>
          </w:pPr>
          <w:r w:rsidRPr="00993EF8">
            <w:t>BaRS Version negotiation</w:t>
          </w:r>
        </w:p>
        <w:p w14:paraId="0DD67130" w14:textId="77777777" w:rsidR="00716683" w:rsidRPr="00C14DB4" w:rsidRDefault="00716683" w:rsidP="00716683">
          <w:pPr>
            <w:rPr>
              <w:szCs w:val="22"/>
            </w:rPr>
          </w:pPr>
          <w:r w:rsidRPr="00C14DB4">
            <w:rPr>
              <w:szCs w:val="22"/>
            </w:rPr>
            <w:t xml:space="preserve">Refer to Version 1.9 of the CSCR </w:t>
          </w:r>
        </w:p>
        <w:p w14:paraId="0C1F07B5" w14:textId="6842307A" w:rsidR="00EA14BD" w:rsidRPr="00E126E6" w:rsidRDefault="00EA14BD" w:rsidP="00BA1617">
          <w:pPr>
            <w:rPr>
              <w:szCs w:val="22"/>
            </w:rPr>
          </w:pPr>
        </w:p>
        <w:p w14:paraId="30E34CB0" w14:textId="668172F0" w:rsidR="00C85BF0" w:rsidRPr="00E126E6" w:rsidRDefault="00816C96" w:rsidP="001B49C2">
          <w:pPr>
            <w:pStyle w:val="Heading3"/>
          </w:pPr>
          <w:r w:rsidRPr="00E126E6">
            <w:t xml:space="preserve">BaRS </w:t>
          </w:r>
          <w:r w:rsidR="00A2135D" w:rsidRPr="00E126E6">
            <w:t>Standard Patterns</w:t>
          </w:r>
        </w:p>
        <w:p w14:paraId="4E4AB9CC" w14:textId="77777777" w:rsidR="00716683" w:rsidRPr="00C14DB4" w:rsidRDefault="00716683" w:rsidP="00716683">
          <w:pPr>
            <w:rPr>
              <w:szCs w:val="22"/>
            </w:rPr>
          </w:pPr>
          <w:r w:rsidRPr="00C14DB4">
            <w:rPr>
              <w:szCs w:val="22"/>
            </w:rPr>
            <w:t xml:space="preserve">Refer to Version 1.9 of the CSCR </w:t>
          </w:r>
        </w:p>
        <w:p w14:paraId="03B4C805" w14:textId="3EAC5A50" w:rsidR="00321929" w:rsidRPr="00E126E6" w:rsidRDefault="00321929" w:rsidP="00321929"/>
        <w:p w14:paraId="3EBF6849" w14:textId="0BDD2B5F" w:rsidR="00F207FE" w:rsidRPr="00E126E6" w:rsidRDefault="006F14FE" w:rsidP="001B49C2">
          <w:pPr>
            <w:pStyle w:val="Heading3"/>
          </w:pPr>
          <w:r w:rsidRPr="00E126E6">
            <w:t>Standard pattern for appointment management</w:t>
          </w:r>
        </w:p>
        <w:p w14:paraId="7511877A" w14:textId="77777777" w:rsidR="00716683" w:rsidRPr="00C14DB4" w:rsidRDefault="00716683" w:rsidP="00716683">
          <w:pPr>
            <w:rPr>
              <w:szCs w:val="22"/>
            </w:rPr>
          </w:pPr>
          <w:r w:rsidRPr="00C14DB4">
            <w:rPr>
              <w:szCs w:val="22"/>
            </w:rPr>
            <w:t xml:space="preserve">Refer to Version 1.9 of the CSCR </w:t>
          </w:r>
        </w:p>
        <w:p w14:paraId="0540AE4A" w14:textId="49FDDD71" w:rsidR="00D81E3C" w:rsidRPr="001B49C2" w:rsidRDefault="00C6472B" w:rsidP="00C27DA3">
          <w:r>
            <w:t xml:space="preserve"> </w:t>
          </w:r>
        </w:p>
        <w:p w14:paraId="31828ACD" w14:textId="3DAF6FC6" w:rsidR="00F26DA1" w:rsidRPr="00F927D9" w:rsidRDefault="00F26DA1" w:rsidP="002A4527">
          <w:pPr>
            <w:pStyle w:val="Heading2"/>
          </w:pPr>
          <w:bookmarkStart w:id="26" w:name="_Toc227154085"/>
          <w:r w:rsidRPr="00F927D9">
            <w:lastRenderedPageBreak/>
            <w:t>BaRS Applications</w:t>
          </w:r>
          <w:bookmarkEnd w:id="26"/>
        </w:p>
        <w:p w14:paraId="7813A2DA" w14:textId="3543956A" w:rsidR="00F26DA1" w:rsidRPr="00C95555" w:rsidRDefault="00F26DA1" w:rsidP="00F26DA1">
          <w:pPr>
            <w:rPr>
              <w:i/>
              <w:iCs/>
              <w:szCs w:val="22"/>
            </w:rPr>
          </w:pPr>
          <w:r w:rsidRPr="00C95555">
            <w:rPr>
              <w:szCs w:val="22"/>
            </w:rPr>
            <w:t xml:space="preserve">A BaRS application consists of implementation guidance that describes how a supplier builds a solution for a </w:t>
          </w:r>
          <w:r w:rsidRPr="00C95555">
            <w:rPr>
              <w:b/>
              <w:bCs/>
              <w:szCs w:val="22"/>
            </w:rPr>
            <w:t>specific workflow</w:t>
          </w:r>
          <w:r w:rsidRPr="00C95555">
            <w:rPr>
              <w:szCs w:val="22"/>
            </w:rPr>
            <w:t xml:space="preserve"> using the BaRS toolbox. </w:t>
          </w:r>
          <w:r w:rsidRPr="00C95555">
            <w:rPr>
              <w:i/>
              <w:iCs/>
              <w:szCs w:val="22"/>
            </w:rPr>
            <w:t xml:space="preserve">Note: </w:t>
          </w:r>
          <w:r w:rsidR="00B66219" w:rsidRPr="00C95555">
            <w:rPr>
              <w:i/>
              <w:iCs/>
              <w:szCs w:val="22"/>
            </w:rPr>
            <w:t>A</w:t>
          </w:r>
          <w:r w:rsidRPr="00C95555">
            <w:rPr>
              <w:i/>
              <w:iCs/>
              <w:szCs w:val="22"/>
            </w:rPr>
            <w:t xml:space="preserve"> BaRS application is not an </w:t>
          </w:r>
          <w:r w:rsidR="3F187F7B" w:rsidRPr="5EFBEDEA">
            <w:rPr>
              <w:i/>
              <w:iCs/>
              <w:szCs w:val="22"/>
            </w:rPr>
            <w:t>‘</w:t>
          </w:r>
          <w:r w:rsidRPr="5EFBEDEA">
            <w:rPr>
              <w:i/>
              <w:iCs/>
              <w:szCs w:val="22"/>
            </w:rPr>
            <w:t>app</w:t>
          </w:r>
          <w:r w:rsidR="42D3EB15" w:rsidRPr="5EFBEDEA">
            <w:rPr>
              <w:i/>
              <w:iCs/>
              <w:szCs w:val="22"/>
            </w:rPr>
            <w:t>’</w:t>
          </w:r>
          <w:r w:rsidRPr="00C95555">
            <w:rPr>
              <w:i/>
              <w:iCs/>
              <w:szCs w:val="22"/>
            </w:rPr>
            <w:t>.</w:t>
          </w:r>
        </w:p>
        <w:p w14:paraId="633FCAA0" w14:textId="6EB08625" w:rsidR="004B1646" w:rsidRDefault="004B1646" w:rsidP="00F26DA1">
          <w:pPr>
            <w:rPr>
              <w:szCs w:val="22"/>
            </w:rPr>
          </w:pPr>
          <w:r w:rsidRPr="00C95555">
            <w:rPr>
              <w:szCs w:val="22"/>
            </w:rPr>
            <w:t xml:space="preserve">Each BaRS Application may support </w:t>
          </w:r>
          <w:proofErr w:type="gramStart"/>
          <w:r w:rsidRPr="00C95555">
            <w:rPr>
              <w:szCs w:val="22"/>
            </w:rPr>
            <w:t>a number of</w:t>
          </w:r>
          <w:proofErr w:type="gramEnd"/>
          <w:r w:rsidRPr="00C95555">
            <w:rPr>
              <w:szCs w:val="22"/>
            </w:rPr>
            <w:t xml:space="preserve"> use cases </w:t>
          </w:r>
          <w:r w:rsidR="00E828AB" w:rsidRPr="00C95555">
            <w:rPr>
              <w:szCs w:val="22"/>
            </w:rPr>
            <w:t>that share a common workflow and data model.</w:t>
          </w:r>
          <w:r w:rsidR="0038556A">
            <w:rPr>
              <w:szCs w:val="22"/>
            </w:rPr>
            <w:t xml:space="preserve"> E.g. Application 1 supports several uses cases</w:t>
          </w:r>
          <w:r w:rsidR="007E2F9B">
            <w:rPr>
              <w:szCs w:val="22"/>
            </w:rPr>
            <w:t xml:space="preserve"> including 111 Telephony to ED and </w:t>
          </w:r>
          <w:r w:rsidR="00044A71">
            <w:rPr>
              <w:szCs w:val="22"/>
            </w:rPr>
            <w:t>999 to SDEC.</w:t>
          </w:r>
        </w:p>
        <w:p w14:paraId="16F03E4E" w14:textId="78D5EAAD" w:rsidR="003734ED" w:rsidRPr="00C95555" w:rsidRDefault="003734ED" w:rsidP="00F26DA1">
          <w:pPr>
            <w:rPr>
              <w:szCs w:val="22"/>
            </w:rPr>
          </w:pPr>
          <w:r w:rsidRPr="003734ED">
            <w:rPr>
              <w:szCs w:val="22"/>
            </w:rPr>
            <w:t>The BaRS applications in this Release are summarised in section 4 and detailed in Appendices A and B</w:t>
          </w:r>
          <w:r w:rsidR="00FB7771">
            <w:rPr>
              <w:szCs w:val="22"/>
            </w:rPr>
            <w:t>.</w:t>
          </w:r>
        </w:p>
        <w:p w14:paraId="277033EC" w14:textId="709E247C" w:rsidR="00BE2E90" w:rsidRPr="00F927D9" w:rsidRDefault="00FB7771" w:rsidP="002A4527">
          <w:pPr>
            <w:pStyle w:val="Heading2"/>
          </w:pPr>
          <w:bookmarkStart w:id="27" w:name="_Toc227154086"/>
          <w:r>
            <w:t xml:space="preserve">BaRS </w:t>
          </w:r>
          <w:r w:rsidR="00BE2E90" w:rsidRPr="00F927D9">
            <w:t>Tool</w:t>
          </w:r>
          <w:r w:rsidR="00DA01EB" w:rsidRPr="00F927D9">
            <w:t>kit Workbench</w:t>
          </w:r>
          <w:bookmarkEnd w:id="27"/>
        </w:p>
        <w:p w14:paraId="5AA475CC" w14:textId="77777777" w:rsidR="00667719" w:rsidRPr="00C14DB4" w:rsidRDefault="00667719" w:rsidP="00667719">
          <w:pPr>
            <w:rPr>
              <w:szCs w:val="22"/>
            </w:rPr>
          </w:pPr>
          <w:r w:rsidRPr="00C14DB4">
            <w:rPr>
              <w:szCs w:val="22"/>
            </w:rPr>
            <w:t xml:space="preserve">Refer to Version 1.9 of the CSCR </w:t>
          </w:r>
        </w:p>
        <w:p w14:paraId="1F80814D" w14:textId="1E708E87" w:rsidR="00F72B37" w:rsidRDefault="00F72B37" w:rsidP="00A60000">
          <w:pPr>
            <w:rPr>
              <w:szCs w:val="22"/>
            </w:rPr>
          </w:pPr>
          <w:bookmarkStart w:id="28" w:name="_Toc131517334"/>
          <w:bookmarkStart w:id="29" w:name="_Toc131517335"/>
          <w:bookmarkStart w:id="30" w:name="_Toc131517336"/>
          <w:bookmarkStart w:id="31" w:name="_Toc131517362"/>
          <w:bookmarkStart w:id="32" w:name="_Toc131517538"/>
          <w:bookmarkStart w:id="33" w:name="_Toc131517363"/>
          <w:bookmarkEnd w:id="28"/>
          <w:bookmarkEnd w:id="29"/>
          <w:bookmarkEnd w:id="30"/>
          <w:bookmarkEnd w:id="31"/>
          <w:bookmarkEnd w:id="32"/>
          <w:bookmarkEnd w:id="33"/>
        </w:p>
        <w:p w14:paraId="7F49C52A" w14:textId="2BB3B32C" w:rsidR="002008BF" w:rsidRDefault="002008BF" w:rsidP="003C02D9">
          <w:pPr>
            <w:pStyle w:val="Heading3"/>
          </w:pPr>
          <w:r>
            <w:t xml:space="preserve">Endpoint </w:t>
          </w:r>
          <w:r w:rsidR="000971B8">
            <w:t>C</w:t>
          </w:r>
          <w:r>
            <w:t xml:space="preserve">atalogue </w:t>
          </w:r>
          <w:r w:rsidR="000971B8">
            <w:t>F</w:t>
          </w:r>
          <w:r>
            <w:t>eatures</w:t>
          </w:r>
        </w:p>
        <w:p w14:paraId="38770BD6" w14:textId="4F581BB7" w:rsidR="00A71DF3" w:rsidRPr="00DC5AF9" w:rsidRDefault="00A71DF3" w:rsidP="00A71DF3">
          <w:pPr>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The Endpoint Catalogue is being updated to increase its availability and resilience so it can support an increasing number of endpoints and queries as use of the BaRS grows.</w:t>
          </w:r>
        </w:p>
        <w:p w14:paraId="4A0DF0CD" w14:textId="77777777" w:rsidR="00A71DF3" w:rsidRPr="00DC5AF9" w:rsidRDefault="00A71DF3" w:rsidP="00A71DF3">
          <w:pPr>
            <w:spacing w:after="0"/>
            <w:textboxTightWrap w:val="none"/>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The Endpoint Catalogue file is being moved to an AWS S3 bucket which increases resilience.</w:t>
          </w:r>
        </w:p>
        <w:p w14:paraId="13DBBD12" w14:textId="77777777" w:rsidR="00A71DF3" w:rsidRPr="00DC5AF9" w:rsidRDefault="00A71DF3" w:rsidP="00A71DF3">
          <w:pPr>
            <w:spacing w:after="0"/>
            <w:textboxTightWrap w:val="none"/>
            <w:rPr>
              <w:rFonts w:asciiTheme="minorHAnsi" w:hAnsiTheme="minorHAnsi" w:cstheme="minorHAnsi"/>
              <w:color w:val="000000"/>
              <w:sz w:val="24"/>
              <w:lang w:eastAsia="en-GB"/>
            </w:rPr>
          </w:pPr>
        </w:p>
        <w:p w14:paraId="6FF111C9" w14:textId="77777777" w:rsidR="00A71DF3" w:rsidRPr="00DC5AF9" w:rsidRDefault="00A71DF3" w:rsidP="00A71DF3">
          <w:pPr>
            <w:spacing w:after="0"/>
            <w:textboxTightWrap w:val="none"/>
            <w:rPr>
              <w:rFonts w:asciiTheme="minorHAnsi" w:hAnsiTheme="minorHAnsi" w:cstheme="minorHAnsi"/>
              <w:color w:val="000000"/>
              <w:sz w:val="24"/>
              <w:lang w:eastAsia="en-GB"/>
            </w:rPr>
          </w:pPr>
          <w:r w:rsidRPr="00DC5AF9">
            <w:rPr>
              <w:rFonts w:asciiTheme="minorHAnsi" w:hAnsiTheme="minorHAnsi" w:cstheme="minorHAnsi"/>
              <w:color w:val="000000"/>
              <w:sz w:val="24"/>
              <w:lang w:eastAsia="en-GB"/>
            </w:rPr>
            <w:t>With This</w:t>
          </w:r>
        </w:p>
        <w:p w14:paraId="0E443958" w14:textId="77777777" w:rsidR="00A71DF3" w:rsidRPr="00A71DF3" w:rsidRDefault="00A71DF3" w:rsidP="00A71DF3">
          <w:pPr>
            <w:spacing w:after="0"/>
            <w:textboxTightWrap w:val="none"/>
            <w:rPr>
              <w:rFonts w:asciiTheme="minorHAnsi" w:hAnsiTheme="minorHAnsi" w:cstheme="minorHAnsi"/>
              <w:color w:val="auto"/>
              <w:sz w:val="24"/>
              <w:lang w:eastAsia="en-GB"/>
            </w:rPr>
          </w:pPr>
          <w:r w:rsidRPr="00DC5AF9">
            <w:rPr>
              <w:rFonts w:asciiTheme="minorHAnsi" w:hAnsiTheme="minorHAnsi" w:cstheme="minorHAnsi"/>
              <w:color w:val="auto"/>
              <w:sz w:val="24"/>
              <w:lang w:eastAsia="en-GB"/>
            </w:rPr>
            <w:t xml:space="preserve">The Endpoint Catalogue is being re-platformed to reside in </w:t>
          </w:r>
          <w:proofErr w:type="gramStart"/>
          <w:r w:rsidRPr="00DC5AF9">
            <w:rPr>
              <w:rFonts w:asciiTheme="minorHAnsi" w:hAnsiTheme="minorHAnsi" w:cstheme="minorHAnsi"/>
              <w:color w:val="auto"/>
              <w:sz w:val="24"/>
              <w:lang w:eastAsia="en-GB"/>
            </w:rPr>
            <w:t>AWS,</w:t>
          </w:r>
          <w:proofErr w:type="gramEnd"/>
          <w:r w:rsidRPr="00DC5AF9">
            <w:rPr>
              <w:rFonts w:asciiTheme="minorHAnsi" w:hAnsiTheme="minorHAnsi" w:cstheme="minorHAnsi"/>
              <w:color w:val="auto"/>
              <w:sz w:val="24"/>
              <w:lang w:eastAsia="en-GB"/>
            </w:rPr>
            <w:t xml:space="preserve"> this increases its availability and resilience so it can support an increasing number of endpoints and queries as use of the BaRS grows.  It will have a new API, database and dedicated run/maintain team</w:t>
          </w:r>
          <w:r w:rsidRPr="00A71DF3">
            <w:rPr>
              <w:rFonts w:asciiTheme="minorHAnsi" w:hAnsiTheme="minorHAnsi" w:cstheme="minorHAnsi"/>
              <w:i/>
              <w:iCs/>
              <w:color w:val="auto"/>
              <w:sz w:val="24"/>
              <w:lang w:eastAsia="en-GB"/>
            </w:rPr>
            <w:t> </w:t>
          </w:r>
        </w:p>
        <w:p w14:paraId="6D3B67C9" w14:textId="6A58990B" w:rsidR="00A71DF3" w:rsidRPr="003C02D9" w:rsidRDefault="00A71DF3" w:rsidP="00A71DF3"/>
        <w:p w14:paraId="12098D95" w14:textId="42712DAF" w:rsidR="00C4036C" w:rsidRPr="003C02D9" w:rsidRDefault="00C4036C" w:rsidP="003017B9"/>
        <w:p w14:paraId="4BF2A7F1" w14:textId="4B1046AF" w:rsidR="00A703A3" w:rsidRPr="00F927D9" w:rsidRDefault="00A703A3" w:rsidP="002A4527">
          <w:pPr>
            <w:pStyle w:val="Heading2"/>
          </w:pPr>
          <w:bookmarkStart w:id="34" w:name="_Toc227154087"/>
          <w:r w:rsidRPr="00F927D9">
            <w:t>Out</w:t>
          </w:r>
          <w:r w:rsidR="0097707D" w:rsidRPr="00F927D9">
            <w:t xml:space="preserve"> </w:t>
          </w:r>
          <w:r w:rsidRPr="00F927D9">
            <w:t>of</w:t>
          </w:r>
          <w:r w:rsidR="0097707D" w:rsidRPr="00F927D9">
            <w:t xml:space="preserve"> </w:t>
          </w:r>
          <w:r w:rsidRPr="00F927D9">
            <w:t>scope</w:t>
          </w:r>
          <w:r w:rsidR="0097707D" w:rsidRPr="00F927D9">
            <w:t xml:space="preserve"> </w:t>
          </w:r>
          <w:r w:rsidR="00F323F2" w:rsidRPr="00F927D9">
            <w:t>for this Release</w:t>
          </w:r>
          <w:bookmarkEnd w:id="34"/>
        </w:p>
        <w:p w14:paraId="37219773" w14:textId="78E3DD5D" w:rsidR="00A703A3" w:rsidRPr="00C95555" w:rsidRDefault="00A703A3" w:rsidP="00A703A3">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following</w:t>
          </w:r>
          <w:r w:rsidR="0097707D" w:rsidRPr="00C95555">
            <w:rPr>
              <w:rFonts w:asciiTheme="minorHAnsi" w:hAnsiTheme="minorHAnsi" w:cstheme="minorHAnsi"/>
              <w:szCs w:val="22"/>
            </w:rPr>
            <w:t xml:space="preserve"> </w:t>
          </w:r>
          <w:r w:rsidR="00814117"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out</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scope</w:t>
          </w:r>
          <w:r w:rsidR="0097707D" w:rsidRPr="00C95555">
            <w:rPr>
              <w:rFonts w:asciiTheme="minorHAnsi" w:hAnsiTheme="minorHAnsi" w:cstheme="minorHAnsi"/>
              <w:szCs w:val="22"/>
            </w:rPr>
            <w:t xml:space="preserve"> </w:t>
          </w:r>
          <w:r w:rsidRPr="00C95555">
            <w:rPr>
              <w:rFonts w:asciiTheme="minorHAnsi" w:hAnsiTheme="minorHAnsi" w:cstheme="minorHAnsi"/>
              <w:szCs w:val="22"/>
            </w:rPr>
            <w:t>for</w:t>
          </w:r>
          <w:r w:rsidR="0097707D" w:rsidRPr="00C95555">
            <w:rPr>
              <w:rFonts w:asciiTheme="minorHAnsi" w:hAnsiTheme="minorHAnsi" w:cstheme="minorHAnsi"/>
              <w:szCs w:val="22"/>
            </w:rPr>
            <w:t xml:space="preserve"> </w:t>
          </w:r>
          <w:r w:rsidR="00CD7811" w:rsidRPr="00C95555">
            <w:rPr>
              <w:rFonts w:asciiTheme="minorHAnsi" w:hAnsiTheme="minorHAnsi" w:cstheme="minorHAnsi"/>
              <w:szCs w:val="22"/>
            </w:rPr>
            <w:t>this Release</w:t>
          </w:r>
        </w:p>
        <w:p w14:paraId="1EBBFAE2" w14:textId="79E36689"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Any</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other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use-case</w:t>
          </w:r>
          <w:r w:rsidR="00CD7811" w:rsidRPr="00C95555">
            <w:rPr>
              <w:rStyle w:val="normaltextrun"/>
              <w:rFonts w:asciiTheme="minorHAnsi" w:hAnsiTheme="minorHAnsi" w:cstheme="minorHAnsi"/>
              <w:color w:val="auto"/>
              <w:sz w:val="28"/>
              <w:szCs w:val="24"/>
            </w:rPr>
            <w:t xml:space="preserve"> or application</w:t>
          </w:r>
        </w:p>
        <w:p w14:paraId="19AEA849" w14:textId="521FF765" w:rsidR="00960936" w:rsidRPr="00C95555" w:rsidRDefault="003A75D5" w:rsidP="00566117">
          <w:pPr>
            <w:rPr>
              <w:szCs w:val="22"/>
            </w:rPr>
          </w:pPr>
          <w:r w:rsidRPr="00C95555">
            <w:rPr>
              <w:szCs w:val="22"/>
            </w:rPr>
            <w:t>Whilst the long</w:t>
          </w:r>
          <w:r w:rsidR="0079609F" w:rsidRPr="00C95555">
            <w:rPr>
              <w:szCs w:val="22"/>
            </w:rPr>
            <w:t>-</w:t>
          </w:r>
          <w:r w:rsidRPr="00C95555">
            <w:rPr>
              <w:szCs w:val="22"/>
            </w:rPr>
            <w:t xml:space="preserve">term aim for </w:t>
          </w:r>
          <w:r w:rsidR="00A65254" w:rsidRPr="00C95555">
            <w:rPr>
              <w:szCs w:val="22"/>
            </w:rPr>
            <w:t>the</w:t>
          </w:r>
          <w:r w:rsidRPr="00C95555">
            <w:rPr>
              <w:szCs w:val="22"/>
            </w:rPr>
            <w:t xml:space="preserve"> BaRS is to be an any-to-any </w:t>
          </w:r>
          <w:r w:rsidR="008F09BF" w:rsidRPr="00C95555">
            <w:rPr>
              <w:szCs w:val="22"/>
            </w:rPr>
            <w:t>booking and referral standard, th</w:t>
          </w:r>
          <w:r w:rsidR="009753A3" w:rsidRPr="00C95555">
            <w:rPr>
              <w:szCs w:val="22"/>
            </w:rPr>
            <w:t xml:space="preserve">is Release ONLY supports the </w:t>
          </w:r>
          <w:r w:rsidR="00122370" w:rsidRPr="00C95555">
            <w:rPr>
              <w:szCs w:val="22"/>
            </w:rPr>
            <w:t>use cases</w:t>
          </w:r>
          <w:r w:rsidR="00566117" w:rsidRPr="00C95555">
            <w:rPr>
              <w:szCs w:val="22"/>
            </w:rPr>
            <w:t xml:space="preserve"> described in section </w:t>
          </w:r>
          <w:r w:rsidR="00AA4C10" w:rsidRPr="00C95555">
            <w:rPr>
              <w:szCs w:val="22"/>
            </w:rPr>
            <w:t>4.</w:t>
          </w:r>
          <w:r w:rsidR="00F132D8" w:rsidRPr="00C95555">
            <w:rPr>
              <w:szCs w:val="22"/>
            </w:rPr>
            <w:t>4</w:t>
          </w:r>
          <w:r w:rsidR="00566117" w:rsidRPr="00C95555">
            <w:rPr>
              <w:szCs w:val="22"/>
            </w:rPr>
            <w:t>.</w:t>
          </w:r>
          <w:r w:rsidR="00FD154E" w:rsidRPr="00C95555">
            <w:rPr>
              <w:szCs w:val="22"/>
            </w:rPr>
            <w:t xml:space="preserve"> All other use cases are out of scope.</w:t>
          </w:r>
        </w:p>
        <w:p w14:paraId="2E8A9344" w14:textId="6069DCEC" w:rsidR="00D42C20" w:rsidRPr="00C95555" w:rsidRDefault="00630004" w:rsidP="00C15C7B">
          <w:pPr>
            <w:rPr>
              <w:szCs w:val="22"/>
            </w:rPr>
          </w:pPr>
          <w:r w:rsidRPr="00C95555">
            <w:rPr>
              <w:szCs w:val="22"/>
            </w:rPr>
            <w:t>I</w:t>
          </w:r>
          <w:r w:rsidR="00780C32" w:rsidRPr="00C95555">
            <w:rPr>
              <w:szCs w:val="22"/>
            </w:rPr>
            <w:t xml:space="preserve">f suppliers use </w:t>
          </w:r>
          <w:r w:rsidR="00A65254" w:rsidRPr="00C95555">
            <w:rPr>
              <w:szCs w:val="22"/>
            </w:rPr>
            <w:t>the</w:t>
          </w:r>
          <w:r w:rsidR="00780C32" w:rsidRPr="00C95555">
            <w:rPr>
              <w:szCs w:val="22"/>
            </w:rPr>
            <w:t xml:space="preserve"> BaRS to enable ANY OTHER use case</w:t>
          </w:r>
          <w:r w:rsidR="00CC520B" w:rsidRPr="00C95555">
            <w:rPr>
              <w:szCs w:val="22"/>
            </w:rPr>
            <w:t xml:space="preserve"> than those supported</w:t>
          </w:r>
          <w:r w:rsidR="00780C32" w:rsidRPr="00C95555">
            <w:rPr>
              <w:szCs w:val="22"/>
            </w:rPr>
            <w:t xml:space="preserve">, </w:t>
          </w:r>
          <w:r w:rsidR="000E294D" w:rsidRPr="00C95555">
            <w:rPr>
              <w:szCs w:val="22"/>
            </w:rPr>
            <w:t xml:space="preserve">then </w:t>
          </w:r>
          <w:r w:rsidR="00780C32" w:rsidRPr="00C95555">
            <w:rPr>
              <w:szCs w:val="22"/>
            </w:rPr>
            <w:t>they do so at their own risk</w:t>
          </w:r>
          <w:r w:rsidR="00CC520B" w:rsidRPr="00C95555">
            <w:rPr>
              <w:szCs w:val="22"/>
            </w:rPr>
            <w:t>.</w:t>
          </w:r>
        </w:p>
        <w:p w14:paraId="2C947D5B" w14:textId="5157D54F" w:rsidR="00A703A3" w:rsidRPr="00C95555" w:rsidRDefault="00A703A3"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Business</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Transformation</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and</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wider</w:t>
          </w:r>
          <w:r w:rsidR="0097707D" w:rsidRPr="00C95555">
            <w:rPr>
              <w:rStyle w:val="normaltextrun"/>
              <w:rFonts w:asciiTheme="minorHAnsi" w:hAnsiTheme="minorHAnsi" w:cstheme="minorHAnsi"/>
              <w:color w:val="auto"/>
              <w:sz w:val="28"/>
              <w:szCs w:val="24"/>
            </w:rPr>
            <w:t xml:space="preserve"> </w:t>
          </w:r>
          <w:r w:rsidRPr="00C95555">
            <w:rPr>
              <w:rStyle w:val="normaltextrun"/>
              <w:rFonts w:asciiTheme="minorHAnsi" w:hAnsiTheme="minorHAnsi" w:cstheme="minorHAnsi"/>
              <w:color w:val="auto"/>
              <w:sz w:val="28"/>
              <w:szCs w:val="24"/>
            </w:rPr>
            <w:t>rollout</w:t>
          </w:r>
        </w:p>
        <w:p w14:paraId="502F6A99" w14:textId="1AEC6306" w:rsidR="007D67E9" w:rsidRPr="00C95555" w:rsidRDefault="007D67E9" w:rsidP="00C15C7B">
          <w:pPr>
            <w:rPr>
              <w:szCs w:val="22"/>
            </w:rPr>
          </w:pPr>
          <w:r w:rsidRPr="00C95555">
            <w:rPr>
              <w:szCs w:val="22"/>
            </w:rPr>
            <w:t xml:space="preserve">Business transformation and wider roll out </w:t>
          </w:r>
          <w:r w:rsidR="00925AFD" w:rsidRPr="00C95555">
            <w:rPr>
              <w:szCs w:val="22"/>
            </w:rPr>
            <w:t xml:space="preserve">of the BaRS </w:t>
          </w:r>
          <w:r w:rsidR="00AA61CB" w:rsidRPr="00C95555">
            <w:rPr>
              <w:szCs w:val="22"/>
            </w:rPr>
            <w:t>w</w:t>
          </w:r>
          <w:r w:rsidR="00C47014" w:rsidRPr="00C95555">
            <w:rPr>
              <w:szCs w:val="22"/>
            </w:rPr>
            <w:t xml:space="preserve">ill be managed by </w:t>
          </w:r>
          <w:r w:rsidR="004A5EFA" w:rsidRPr="00C95555">
            <w:rPr>
              <w:szCs w:val="22"/>
            </w:rPr>
            <w:t xml:space="preserve">the </w:t>
          </w:r>
          <w:r w:rsidR="00C47014" w:rsidRPr="00C95555">
            <w:rPr>
              <w:szCs w:val="22"/>
            </w:rPr>
            <w:t>NHS England</w:t>
          </w:r>
          <w:r w:rsidRPr="00C95555">
            <w:rPr>
              <w:szCs w:val="22"/>
            </w:rPr>
            <w:t xml:space="preserve"> </w:t>
          </w:r>
          <w:r w:rsidR="004A5EFA" w:rsidRPr="00C95555">
            <w:rPr>
              <w:szCs w:val="22"/>
            </w:rPr>
            <w:t>Transformation Directorate</w:t>
          </w:r>
          <w:r w:rsidR="006445EF" w:rsidRPr="00C95555">
            <w:rPr>
              <w:szCs w:val="22"/>
            </w:rPr>
            <w:t>. The responsibility for managing clinical risk in the deployment and use of BaRS conformant Health IT systems lies with the deploying Healthcare Organisation in accordance with DCB0160 Clinical Risk Management: its Application in the Deployment and Use of Health IT Systems [Ref</w:t>
          </w:r>
          <w:r w:rsidR="003C6851" w:rsidRPr="00C95555">
            <w:rPr>
              <w:szCs w:val="22"/>
            </w:rPr>
            <w:t xml:space="preserve"> 8</w:t>
          </w:r>
          <w:r w:rsidR="006445EF" w:rsidRPr="00C95555">
            <w:rPr>
              <w:szCs w:val="22"/>
            </w:rPr>
            <w:t xml:space="preserve">]. </w:t>
          </w:r>
        </w:p>
        <w:p w14:paraId="73AEDD7C" w14:textId="54D5FFA9" w:rsidR="00814117" w:rsidRPr="00993EF8" w:rsidRDefault="00630DE6" w:rsidP="001B49C2">
          <w:pPr>
            <w:pStyle w:val="Heading3"/>
          </w:pPr>
          <w:r w:rsidRPr="00993EF8">
            <w:t>Planned BaRS</w:t>
          </w:r>
          <w:r w:rsidR="00814117" w:rsidRPr="00993EF8">
            <w:t xml:space="preserve"> architectural components</w:t>
          </w:r>
        </w:p>
        <w:p w14:paraId="1CFC1708" w14:textId="5CB4A040" w:rsidR="0061604C" w:rsidRPr="00C95555" w:rsidRDefault="0061604C" w:rsidP="00C15C7B">
          <w:pPr>
            <w:rPr>
              <w:rFonts w:asciiTheme="minorHAnsi" w:hAnsiTheme="minorHAnsi" w:cstheme="minorHAnsi"/>
              <w:szCs w:val="22"/>
            </w:rPr>
          </w:pPr>
          <w:r w:rsidRPr="00C95555">
            <w:rPr>
              <w:rFonts w:asciiTheme="minorHAnsi" w:hAnsiTheme="minorHAnsi" w:cstheme="minorHAnsi"/>
              <w:szCs w:val="22"/>
            </w:rPr>
            <w:t>The following architect</w:t>
          </w:r>
          <w:r w:rsidR="00FF665B" w:rsidRPr="00C95555">
            <w:rPr>
              <w:rFonts w:asciiTheme="minorHAnsi" w:hAnsiTheme="minorHAnsi" w:cstheme="minorHAnsi"/>
              <w:szCs w:val="22"/>
            </w:rPr>
            <w:t>ural</w:t>
          </w:r>
          <w:r w:rsidRPr="00C95555">
            <w:rPr>
              <w:rFonts w:asciiTheme="minorHAnsi" w:hAnsiTheme="minorHAnsi" w:cstheme="minorHAnsi"/>
              <w:szCs w:val="22"/>
            </w:rPr>
            <w:t xml:space="preserve"> components</w:t>
          </w:r>
          <w:r w:rsidR="00FF665B" w:rsidRPr="00C95555">
            <w:rPr>
              <w:rFonts w:asciiTheme="minorHAnsi" w:hAnsiTheme="minorHAnsi" w:cstheme="minorHAnsi"/>
              <w:szCs w:val="22"/>
            </w:rPr>
            <w:t>,</w:t>
          </w:r>
          <w:r w:rsidRPr="00C95555">
            <w:rPr>
              <w:rFonts w:asciiTheme="minorHAnsi" w:hAnsiTheme="minorHAnsi" w:cstheme="minorHAnsi"/>
              <w:szCs w:val="22"/>
            </w:rPr>
            <w:t xml:space="preserve"> </w:t>
          </w:r>
          <w:r w:rsidR="00C668EF" w:rsidRPr="00C95555">
            <w:rPr>
              <w:rFonts w:asciiTheme="minorHAnsi" w:hAnsiTheme="minorHAnsi" w:cstheme="minorHAnsi"/>
              <w:szCs w:val="22"/>
            </w:rPr>
            <w:t xml:space="preserve">which are </w:t>
          </w:r>
          <w:r w:rsidRPr="00C95555">
            <w:rPr>
              <w:rFonts w:asciiTheme="minorHAnsi" w:hAnsiTheme="minorHAnsi" w:cstheme="minorHAnsi"/>
              <w:szCs w:val="22"/>
            </w:rPr>
            <w:t>planned for subsequent Releases</w:t>
          </w:r>
          <w:r w:rsidR="00041866" w:rsidRPr="00C95555">
            <w:rPr>
              <w:rFonts w:asciiTheme="minorHAnsi" w:hAnsiTheme="minorHAnsi" w:cstheme="minorHAnsi"/>
              <w:szCs w:val="22"/>
            </w:rPr>
            <w:t xml:space="preserve"> of </w:t>
          </w:r>
          <w:r w:rsidR="00A65254" w:rsidRPr="00C95555">
            <w:rPr>
              <w:rFonts w:asciiTheme="minorHAnsi" w:hAnsiTheme="minorHAnsi" w:cstheme="minorHAnsi"/>
              <w:szCs w:val="22"/>
            </w:rPr>
            <w:t>the</w:t>
          </w:r>
          <w:r w:rsidR="00041866" w:rsidRPr="00C95555">
            <w:rPr>
              <w:rFonts w:asciiTheme="minorHAnsi" w:hAnsiTheme="minorHAnsi" w:cstheme="minorHAnsi"/>
              <w:szCs w:val="22"/>
            </w:rPr>
            <w:t xml:space="preserve"> BaRS</w:t>
          </w:r>
          <w:r w:rsidRPr="00C95555">
            <w:rPr>
              <w:rFonts w:asciiTheme="minorHAnsi" w:hAnsiTheme="minorHAnsi" w:cstheme="minorHAnsi"/>
              <w:szCs w:val="22"/>
            </w:rPr>
            <w:t xml:space="preserve"> are also out of scope</w:t>
          </w:r>
          <w:r w:rsidR="00E75C55" w:rsidRPr="00C95555">
            <w:rPr>
              <w:rFonts w:asciiTheme="minorHAnsi" w:hAnsiTheme="minorHAnsi" w:cstheme="minorHAnsi"/>
              <w:szCs w:val="22"/>
            </w:rPr>
            <w:t xml:space="preserve"> (</w:t>
          </w:r>
          <w:r w:rsidR="00E75C55" w:rsidRPr="00C95555">
            <w:rPr>
              <w:rFonts w:asciiTheme="minorHAnsi" w:hAnsiTheme="minorHAnsi" w:cstheme="minorHAnsi"/>
              <w:szCs w:val="22"/>
            </w:rPr>
            <w:fldChar w:fldCharType="begin"/>
          </w:r>
          <w:r w:rsidR="00E75C55" w:rsidRPr="00C95555">
            <w:rPr>
              <w:rFonts w:asciiTheme="minorHAnsi" w:hAnsiTheme="minorHAnsi" w:cstheme="minorHAnsi"/>
              <w:szCs w:val="22"/>
            </w:rPr>
            <w:instrText xml:space="preserve"> REF _Ref112940275 \h </w:instrText>
          </w:r>
          <w:r w:rsidR="00A8579A">
            <w:rPr>
              <w:rFonts w:asciiTheme="minorHAnsi" w:hAnsiTheme="minorHAnsi" w:cstheme="minorHAnsi"/>
              <w:szCs w:val="22"/>
            </w:rPr>
            <w:instrText xml:space="preserve"> \* MERGEFORMAT </w:instrText>
          </w:r>
          <w:r w:rsidR="00E75C55" w:rsidRPr="00C95555">
            <w:rPr>
              <w:rFonts w:asciiTheme="minorHAnsi" w:hAnsiTheme="minorHAnsi" w:cstheme="minorHAnsi"/>
              <w:szCs w:val="22"/>
            </w:rPr>
          </w:r>
          <w:r w:rsidR="00E75C55" w:rsidRPr="00C95555">
            <w:rPr>
              <w:rFonts w:asciiTheme="minorHAnsi" w:hAnsiTheme="minorHAnsi" w:cstheme="minorHAnsi"/>
              <w:szCs w:val="22"/>
            </w:rPr>
            <w:fldChar w:fldCharType="separate"/>
          </w:r>
          <w:r w:rsidR="00E02B90" w:rsidRPr="00E02B90">
            <w:rPr>
              <w:szCs w:val="22"/>
            </w:rPr>
            <w:t xml:space="preserve">Table </w:t>
          </w:r>
          <w:r w:rsidR="000C1C9C" w:rsidRPr="000C1C9C">
            <w:rPr>
              <w:noProof/>
              <w:szCs w:val="22"/>
            </w:rPr>
            <w:t>4</w:t>
          </w:r>
          <w:r w:rsidR="00E75C55" w:rsidRPr="00C95555">
            <w:rPr>
              <w:rFonts w:asciiTheme="minorHAnsi" w:hAnsiTheme="minorHAnsi" w:cstheme="minorHAnsi"/>
              <w:szCs w:val="22"/>
            </w:rPr>
            <w:fldChar w:fldCharType="end"/>
          </w:r>
          <w:r w:rsidR="00E75C55" w:rsidRPr="00C95555">
            <w:rPr>
              <w:rFonts w:asciiTheme="minorHAnsi" w:hAnsiTheme="minorHAnsi" w:cstheme="minorHAnsi"/>
              <w:szCs w:val="22"/>
            </w:rPr>
            <w:t>)</w:t>
          </w:r>
          <w:r w:rsidRPr="00C95555">
            <w:rPr>
              <w:rFonts w:asciiTheme="minorHAnsi" w:hAnsiTheme="minorHAnsi" w:cstheme="minorHAnsi"/>
              <w:szCs w:val="22"/>
            </w:rPr>
            <w:t>.</w:t>
          </w:r>
        </w:p>
        <w:p w14:paraId="408E09A3" w14:textId="666C42AD" w:rsidR="00505EB9" w:rsidRPr="00C95555" w:rsidRDefault="00505EB9" w:rsidP="00505EB9">
          <w:pPr>
            <w:pStyle w:val="Caption"/>
            <w:keepNext/>
            <w:rPr>
              <w:sz w:val="16"/>
              <w:szCs w:val="16"/>
            </w:rPr>
          </w:pPr>
          <w:bookmarkStart w:id="35" w:name="_Ref112940275"/>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4</w:t>
          </w:r>
          <w:r w:rsidRPr="00C95555">
            <w:rPr>
              <w:sz w:val="16"/>
              <w:szCs w:val="16"/>
            </w:rPr>
            <w:fldChar w:fldCharType="end"/>
          </w:r>
          <w:bookmarkEnd w:id="35"/>
          <w:r w:rsidR="00705AB5" w:rsidRPr="00C95555">
            <w:rPr>
              <w:noProof/>
              <w:sz w:val="16"/>
              <w:szCs w:val="16"/>
            </w:rPr>
            <w:t xml:space="preserve"> Planned</w:t>
          </w:r>
          <w:r w:rsidRPr="00C95555">
            <w:rPr>
              <w:sz w:val="16"/>
              <w:szCs w:val="16"/>
            </w:rPr>
            <w:t xml:space="preserve"> BaRS architecture components</w:t>
          </w:r>
        </w:p>
        <w:tbl>
          <w:tblPr>
            <w:tblStyle w:val="GridTable4-Accent5"/>
            <w:tblW w:w="9856" w:type="dxa"/>
            <w:tblLayout w:type="fixed"/>
            <w:tblLook w:val="06A0" w:firstRow="1" w:lastRow="0" w:firstColumn="1" w:lastColumn="0" w:noHBand="1" w:noVBand="1"/>
          </w:tblPr>
          <w:tblGrid>
            <w:gridCol w:w="2686"/>
            <w:gridCol w:w="7170"/>
          </w:tblGrid>
          <w:tr w:rsidR="0061604C" w:rsidRPr="00C95555" w14:paraId="51D98868"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6" w:type="dxa"/>
              </w:tcPr>
              <w:p w14:paraId="2619F71C" w14:textId="77777777" w:rsidR="0061604C" w:rsidRPr="00C95555" w:rsidRDefault="0061604C">
                <w:pPr>
                  <w:rPr>
                    <w:rFonts w:asciiTheme="minorHAnsi" w:hAnsiTheme="minorHAnsi" w:cstheme="minorHAnsi"/>
                    <w:b w:val="0"/>
                    <w:color w:val="172B4D"/>
                    <w:szCs w:val="22"/>
                  </w:rPr>
                </w:pPr>
                <w:r w:rsidRPr="00C95555">
                  <w:rPr>
                    <w:rFonts w:asciiTheme="minorHAnsi" w:hAnsiTheme="minorHAnsi" w:cstheme="minorHAnsi"/>
                    <w:color w:val="172B4D"/>
                    <w:szCs w:val="22"/>
                  </w:rPr>
                  <w:t>Component</w:t>
                </w:r>
              </w:p>
            </w:tc>
            <w:tc>
              <w:tcPr>
                <w:tcW w:w="7170" w:type="dxa"/>
              </w:tcPr>
              <w:p w14:paraId="4D29A631" w14:textId="77777777" w:rsidR="0061604C" w:rsidRPr="00C95555" w:rsidRDefault="0061604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172B4D"/>
                    <w:szCs w:val="22"/>
                  </w:rPr>
                </w:pPr>
                <w:r w:rsidRPr="00C95555">
                  <w:rPr>
                    <w:rFonts w:asciiTheme="minorHAnsi" w:hAnsiTheme="minorHAnsi" w:cstheme="minorHAnsi"/>
                    <w:color w:val="172B4D"/>
                    <w:szCs w:val="22"/>
                  </w:rPr>
                  <w:t>Description</w:t>
                </w:r>
              </w:p>
            </w:tc>
          </w:tr>
          <w:tr w:rsidR="0061604C" w:rsidRPr="00C95555" w14:paraId="41318187"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152D91F" w14:textId="2DE553B9" w:rsidR="0061604C" w:rsidRPr="00C95555" w:rsidRDefault="00D57803">
                <w:pPr>
                  <w:rPr>
                    <w:rFonts w:asciiTheme="minorHAnsi" w:hAnsiTheme="minorHAnsi" w:cstheme="minorHAnsi"/>
                    <w:b w:val="0"/>
                    <w:bCs w:val="0"/>
                    <w:strike/>
                    <w:szCs w:val="22"/>
                  </w:rPr>
                </w:pPr>
                <w:r>
                  <w:rPr>
                    <w:rFonts w:asciiTheme="minorHAnsi" w:hAnsiTheme="minorHAnsi" w:cstheme="minorHAnsi"/>
                    <w:b w:val="0"/>
                    <w:bCs w:val="0"/>
                    <w:szCs w:val="22"/>
                  </w:rPr>
                  <w:t xml:space="preserve">BaRS use of the National Record Locator (NRL) as a </w:t>
                </w:r>
                <w:r w:rsidR="0061604C" w:rsidRPr="00C95555">
                  <w:rPr>
                    <w:rFonts w:asciiTheme="minorHAnsi" w:hAnsiTheme="minorHAnsi" w:cstheme="minorHAnsi"/>
                    <w:b w:val="0"/>
                    <w:bCs w:val="0"/>
                    <w:szCs w:val="22"/>
                  </w:rPr>
                  <w:t>Registry</w:t>
                </w:r>
              </w:p>
            </w:tc>
            <w:tc>
              <w:tcPr>
                <w:tcW w:w="7170" w:type="dxa"/>
              </w:tcPr>
              <w:p w14:paraId="60BD91ED" w14:textId="77777777" w:rsidR="0061604C"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Cs w:val="22"/>
                  </w:rPr>
                </w:pPr>
                <w:r w:rsidRPr="5EFBEDEA">
                  <w:rPr>
                    <w:rFonts w:asciiTheme="minorHAnsi" w:hAnsiTheme="minorHAnsi" w:cstheme="minorBidi"/>
                    <w:szCs w:val="22"/>
                  </w:rPr>
                  <w:t xml:space="preserve">A store of pointers to bookings and referrals made through </w:t>
                </w:r>
                <w:r w:rsidR="079A7BFE" w:rsidRPr="5EFBEDEA">
                  <w:rPr>
                    <w:rFonts w:asciiTheme="minorHAnsi" w:hAnsiTheme="minorHAnsi" w:cstheme="minorBidi"/>
                    <w:szCs w:val="22"/>
                  </w:rPr>
                  <w:t>the</w:t>
                </w:r>
                <w:r w:rsidRPr="5EFBEDEA">
                  <w:rPr>
                    <w:rFonts w:asciiTheme="minorHAnsi" w:hAnsiTheme="minorHAnsi" w:cstheme="minorBidi"/>
                    <w:szCs w:val="22"/>
                  </w:rPr>
                  <w:t xml:space="preserve"> BaRS. Receivers will create and maintain the status of any pointers for the lifecycle of the events they refer to. It is a store of currently active events and cannot be interrogated for historical ones.</w:t>
                </w:r>
              </w:p>
              <w:p w14:paraId="02603DDA" w14:textId="4E8F755A" w:rsidR="000F68A9" w:rsidRPr="00C95555" w:rsidRDefault="000F68A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trike/>
                    <w:szCs w:val="22"/>
                  </w:rPr>
                </w:pPr>
                <w:r>
                  <w:rPr>
                    <w:rFonts w:asciiTheme="minorHAnsi" w:hAnsiTheme="minorHAnsi" w:cstheme="minorBidi"/>
                    <w:szCs w:val="22"/>
                  </w:rPr>
                  <w:t xml:space="preserve">Whilst the standard patterns for this </w:t>
                </w:r>
                <w:proofErr w:type="gramStart"/>
                <w:r>
                  <w:rPr>
                    <w:rFonts w:asciiTheme="minorHAnsi" w:hAnsiTheme="minorHAnsi" w:cstheme="minorBidi"/>
                    <w:szCs w:val="22"/>
                  </w:rPr>
                  <w:t>has</w:t>
                </w:r>
                <w:proofErr w:type="gramEnd"/>
                <w:r>
                  <w:rPr>
                    <w:rFonts w:asciiTheme="minorHAnsi" w:hAnsiTheme="minorHAnsi" w:cstheme="minorBidi"/>
                    <w:szCs w:val="22"/>
                  </w:rPr>
                  <w:t xml:space="preserve"> been defined and NRL developed </w:t>
                </w:r>
                <w:r w:rsidR="0017315B">
                  <w:rPr>
                    <w:rFonts w:asciiTheme="minorHAnsi" w:hAnsiTheme="minorHAnsi" w:cstheme="minorBidi"/>
                    <w:szCs w:val="22"/>
                  </w:rPr>
                  <w:t>to support this, the clinical risk assessment will be undertaken when</w:t>
                </w:r>
                <w:r w:rsidR="00DD4540">
                  <w:rPr>
                    <w:rFonts w:asciiTheme="minorHAnsi" w:hAnsiTheme="minorHAnsi" w:cstheme="minorBidi"/>
                    <w:szCs w:val="22"/>
                  </w:rPr>
                  <w:t xml:space="preserve"> it is used in the first BaRS Application.</w:t>
                </w:r>
              </w:p>
            </w:tc>
          </w:tr>
          <w:tr w:rsidR="0061604C" w:rsidRPr="00C95555" w14:paraId="25E809A2"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342EDC4" w14:textId="569EE1E8" w:rsidR="0061604C" w:rsidRPr="00C95555" w:rsidRDefault="0061604C">
                <w:pPr>
                  <w:rPr>
                    <w:rFonts w:asciiTheme="minorHAnsi" w:hAnsiTheme="minorHAnsi" w:cstheme="minorHAnsi"/>
                    <w:b w:val="0"/>
                    <w:bCs w:val="0"/>
                    <w:szCs w:val="22"/>
                  </w:rPr>
                </w:pPr>
              </w:p>
            </w:tc>
            <w:tc>
              <w:tcPr>
                <w:tcW w:w="7170" w:type="dxa"/>
              </w:tcPr>
              <w:p w14:paraId="59A83AE3" w14:textId="6C92CBBC" w:rsidR="0061604C" w:rsidRPr="00C95555" w:rsidRDefault="006160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p>
            </w:tc>
          </w:tr>
          <w:tr w:rsidR="0009004E" w:rsidRPr="00C95555" w14:paraId="36C1FB3F" w14:textId="77777777" w:rsidTr="008E0284">
            <w:tc>
              <w:tcPr>
                <w:cnfStyle w:val="001000000000" w:firstRow="0" w:lastRow="0" w:firstColumn="1" w:lastColumn="0" w:oddVBand="0" w:evenVBand="0" w:oddHBand="0" w:evenHBand="0" w:firstRowFirstColumn="0" w:firstRowLastColumn="0" w:lastRowFirstColumn="0" w:lastRowLastColumn="0"/>
                <w:tcW w:w="2686" w:type="dxa"/>
              </w:tcPr>
              <w:p w14:paraId="2FF3791F" w14:textId="3744CB4B" w:rsidR="0009004E" w:rsidRPr="00C95555" w:rsidRDefault="007C4896" w:rsidP="00D1515B">
                <w:pPr>
                  <w:rPr>
                    <w:b w:val="0"/>
                    <w:bCs w:val="0"/>
                    <w:szCs w:val="22"/>
                  </w:rPr>
                </w:pPr>
                <w:r w:rsidRPr="00C95555">
                  <w:rPr>
                    <w:b w:val="0"/>
                    <w:bCs w:val="0"/>
                    <w:szCs w:val="22"/>
                  </w:rPr>
                  <w:t xml:space="preserve">Endpoint catalogue </w:t>
                </w:r>
                <w:r w:rsidR="007D5DF9">
                  <w:rPr>
                    <w:b w:val="0"/>
                    <w:bCs w:val="0"/>
                    <w:szCs w:val="22"/>
                  </w:rPr>
                  <w:t>API</w:t>
                </w:r>
              </w:p>
            </w:tc>
            <w:tc>
              <w:tcPr>
                <w:tcW w:w="7170" w:type="dxa"/>
              </w:tcPr>
              <w:p w14:paraId="2A7A7407" w14:textId="297F6A53" w:rsidR="0009004E" w:rsidRPr="00C95555" w:rsidRDefault="007D5DF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Cs w:val="22"/>
                  </w:rPr>
                </w:pPr>
                <w:r>
                  <w:rPr>
                    <w:bCs/>
                    <w:szCs w:val="22"/>
                  </w:rPr>
                  <w:t>API</w:t>
                </w:r>
                <w:r w:rsidR="007C4896" w:rsidRPr="00C95555">
                  <w:rPr>
                    <w:bCs/>
                    <w:szCs w:val="22"/>
                  </w:rPr>
                  <w:t xml:space="preserve"> to support </w:t>
                </w:r>
                <w:r w:rsidR="00C1214C" w:rsidRPr="00C95555">
                  <w:rPr>
                    <w:bCs/>
                    <w:szCs w:val="22"/>
                  </w:rPr>
                  <w:t>self-service</w:t>
                </w:r>
                <w:r w:rsidR="007C4896" w:rsidRPr="00C95555">
                  <w:rPr>
                    <w:bCs/>
                    <w:szCs w:val="22"/>
                  </w:rPr>
                  <w:t xml:space="preserve"> to the BaRS Endpoint catalogue</w:t>
                </w:r>
              </w:p>
            </w:tc>
          </w:tr>
        </w:tbl>
        <w:p w14:paraId="4C531E10" w14:textId="6C0A7E7E" w:rsidR="00DE01A7" w:rsidRPr="00C95555" w:rsidRDefault="00DE01A7"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Service Discovery</w:t>
          </w:r>
        </w:p>
        <w:p w14:paraId="01A2309D" w14:textId="77777777" w:rsidR="00025304" w:rsidRPr="00C14DB4" w:rsidRDefault="00025304" w:rsidP="00025304">
          <w:pPr>
            <w:rPr>
              <w:szCs w:val="22"/>
            </w:rPr>
          </w:pPr>
          <w:r w:rsidRPr="00C14DB4">
            <w:rPr>
              <w:szCs w:val="22"/>
            </w:rPr>
            <w:t xml:space="preserve">Refer to Version 1.9 of the CSCR </w:t>
          </w:r>
        </w:p>
        <w:p w14:paraId="3CE40979" w14:textId="6CC23D01" w:rsidR="007D09BC" w:rsidRDefault="007D09BC" w:rsidP="00774682">
          <w:pPr>
            <w:rPr>
              <w:szCs w:val="22"/>
            </w:rPr>
          </w:pPr>
        </w:p>
        <w:p w14:paraId="474E608C" w14:textId="4F31E23F" w:rsidR="0029480B" w:rsidRPr="00C95555" w:rsidRDefault="0029480B"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 xml:space="preserve">Display of </w:t>
          </w:r>
          <w:r w:rsidR="00B622F7" w:rsidRPr="00C95555">
            <w:rPr>
              <w:rStyle w:val="normaltextrun"/>
              <w:rFonts w:asciiTheme="minorHAnsi" w:hAnsiTheme="minorHAnsi" w:cstheme="minorHAnsi"/>
              <w:color w:val="auto"/>
              <w:sz w:val="28"/>
              <w:szCs w:val="24"/>
            </w:rPr>
            <w:t>information in receiving systems</w:t>
          </w:r>
        </w:p>
        <w:p w14:paraId="4AE98EB2" w14:textId="77777777" w:rsidR="00982F71" w:rsidRPr="00C14DB4" w:rsidRDefault="00982F71" w:rsidP="00982F71">
          <w:pPr>
            <w:rPr>
              <w:szCs w:val="22"/>
            </w:rPr>
          </w:pPr>
          <w:r w:rsidRPr="00C14DB4">
            <w:rPr>
              <w:szCs w:val="22"/>
            </w:rPr>
            <w:t xml:space="preserve">Refer to Version 1.9 of the CSCR </w:t>
          </w:r>
        </w:p>
        <w:p w14:paraId="627E3704" w14:textId="30FBBE70" w:rsidR="00B622F7" w:rsidRPr="00C95555" w:rsidRDefault="00B622F7" w:rsidP="00B622F7">
          <w:pPr>
            <w:rPr>
              <w:szCs w:val="22"/>
            </w:rPr>
          </w:pPr>
        </w:p>
        <w:p w14:paraId="0AE5797D" w14:textId="690EA157" w:rsidR="00887C22" w:rsidRPr="00C95555" w:rsidRDefault="00887C22" w:rsidP="001B49C2">
          <w:pPr>
            <w:pStyle w:val="Heading3"/>
            <w:rPr>
              <w:rStyle w:val="normaltextrun"/>
              <w:rFonts w:asciiTheme="minorHAnsi" w:hAnsiTheme="minorHAnsi" w:cstheme="minorHAnsi"/>
              <w:color w:val="auto"/>
              <w:sz w:val="28"/>
              <w:szCs w:val="24"/>
            </w:rPr>
          </w:pPr>
          <w:r w:rsidRPr="00C95555">
            <w:rPr>
              <w:rStyle w:val="normaltextrun"/>
              <w:rFonts w:asciiTheme="minorHAnsi" w:hAnsiTheme="minorHAnsi" w:cstheme="minorHAnsi"/>
              <w:color w:val="auto"/>
              <w:sz w:val="28"/>
              <w:szCs w:val="24"/>
            </w:rPr>
            <w:t xml:space="preserve">Selection of patient cohorts for </w:t>
          </w:r>
          <w:r w:rsidR="00DE581A" w:rsidRPr="00C95555">
            <w:rPr>
              <w:rStyle w:val="normaltextrun"/>
              <w:rFonts w:asciiTheme="minorHAnsi" w:hAnsiTheme="minorHAnsi" w:cstheme="minorHAnsi"/>
              <w:color w:val="auto"/>
              <w:sz w:val="28"/>
              <w:szCs w:val="24"/>
            </w:rPr>
            <w:t>Referral</w:t>
          </w:r>
        </w:p>
        <w:p w14:paraId="44C59079" w14:textId="77777777" w:rsidR="00982F71" w:rsidRPr="00C14DB4" w:rsidRDefault="00982F71" w:rsidP="00982F71">
          <w:pPr>
            <w:rPr>
              <w:szCs w:val="22"/>
            </w:rPr>
          </w:pPr>
          <w:r w:rsidRPr="00C14DB4">
            <w:rPr>
              <w:szCs w:val="22"/>
            </w:rPr>
            <w:t xml:space="preserve">Refer to Version 1.9 of the CSCR </w:t>
          </w:r>
        </w:p>
        <w:p w14:paraId="353E9067" w14:textId="75899A69" w:rsidR="007346E6" w:rsidRPr="00C95555" w:rsidRDefault="007346E6" w:rsidP="007346E6">
          <w:pPr>
            <w:rPr>
              <w:szCs w:val="22"/>
            </w:rPr>
          </w:pPr>
        </w:p>
        <w:p w14:paraId="4C48A453" w14:textId="2277808C" w:rsidR="00D77280" w:rsidRPr="00993EF8" w:rsidRDefault="000E5E1B" w:rsidP="001B49C2">
          <w:pPr>
            <w:pStyle w:val="Heading3"/>
          </w:pPr>
          <w:r w:rsidRPr="00993EF8">
            <w:t>Real</w:t>
          </w:r>
          <w:r w:rsidR="00C85D1D" w:rsidRPr="00993EF8">
            <w:t>-</w:t>
          </w:r>
          <w:r w:rsidRPr="00993EF8">
            <w:t>time conformance of FHIR payloads with a FHIR validation tool</w:t>
          </w:r>
        </w:p>
        <w:p w14:paraId="3AF592A0" w14:textId="77777777" w:rsidR="00982F71" w:rsidRPr="00C14DB4" w:rsidRDefault="00982F71" w:rsidP="00982F71">
          <w:pPr>
            <w:rPr>
              <w:szCs w:val="22"/>
            </w:rPr>
          </w:pPr>
          <w:r w:rsidRPr="00C14DB4">
            <w:rPr>
              <w:szCs w:val="22"/>
            </w:rPr>
            <w:t xml:space="preserve">Refer to Version 1.9 of the CSCR </w:t>
          </w:r>
        </w:p>
        <w:p w14:paraId="0579799E" w14:textId="5E647E68" w:rsidR="002B665C" w:rsidRPr="00C95555" w:rsidRDefault="002B665C" w:rsidP="005749CA">
          <w:pPr>
            <w:rPr>
              <w:szCs w:val="22"/>
            </w:rPr>
          </w:pPr>
        </w:p>
        <w:p w14:paraId="51B854CC" w14:textId="488641EA" w:rsidR="00884E00" w:rsidRPr="00C95555" w:rsidRDefault="00FF7C40" w:rsidP="00FF7C40">
          <w:pPr>
            <w:pStyle w:val="Heading1"/>
            <w:rPr>
              <w:sz w:val="40"/>
              <w:szCs w:val="28"/>
            </w:rPr>
          </w:pPr>
          <w:bookmarkStart w:id="36" w:name="_Toc227154088"/>
          <w:r w:rsidRPr="00C95555">
            <w:rPr>
              <w:sz w:val="40"/>
              <w:szCs w:val="28"/>
            </w:rPr>
            <w:t>BaRS Processes</w:t>
          </w:r>
          <w:bookmarkEnd w:id="36"/>
        </w:p>
        <w:p w14:paraId="2FF2C24C" w14:textId="577650E0" w:rsidR="00523D8D" w:rsidRPr="00C95555" w:rsidRDefault="00FF7C40" w:rsidP="00884E00">
          <w:pPr>
            <w:rPr>
              <w:szCs w:val="22"/>
            </w:rPr>
          </w:pPr>
          <w:r w:rsidRPr="00C95555">
            <w:rPr>
              <w:szCs w:val="22"/>
            </w:rPr>
            <w:t xml:space="preserve">The following BaRS processes </w:t>
          </w:r>
          <w:r w:rsidR="00523D8D" w:rsidRPr="00C95555">
            <w:rPr>
              <w:szCs w:val="22"/>
            </w:rPr>
            <w:t>contribute to the safety profile of this Release:</w:t>
          </w:r>
        </w:p>
        <w:p w14:paraId="05AC34D7" w14:textId="3444477D" w:rsidR="00BD693E" w:rsidRPr="00F927D9" w:rsidRDefault="00B45758" w:rsidP="002A4527">
          <w:pPr>
            <w:pStyle w:val="Heading2"/>
          </w:pPr>
          <w:bookmarkStart w:id="37" w:name="_Toc227154089"/>
          <w:r w:rsidRPr="00F927D9">
            <w:lastRenderedPageBreak/>
            <w:t>BaRS development</w:t>
          </w:r>
          <w:r w:rsidR="00601734" w:rsidRPr="00F927D9">
            <w:t xml:space="preserve"> </w:t>
          </w:r>
          <w:r w:rsidR="00472988" w:rsidRPr="00F927D9">
            <w:t>m</w:t>
          </w:r>
          <w:r w:rsidR="4DC56D32" w:rsidRPr="00F927D9">
            <w:t>ethodology</w:t>
          </w:r>
          <w:bookmarkEnd w:id="37"/>
        </w:p>
        <w:p w14:paraId="5A8EDF68" w14:textId="78A56983" w:rsidR="00EB14D9" w:rsidRPr="00C95555" w:rsidRDefault="00601734" w:rsidP="00CD7064">
          <w:pPr>
            <w:keepNext/>
            <w:rPr>
              <w:szCs w:val="22"/>
            </w:rPr>
          </w:pPr>
          <w:r w:rsidRPr="00C95555">
            <w:rPr>
              <w:szCs w:val="22"/>
            </w:rPr>
            <w:t>The development of BaRS has follow</w:t>
          </w:r>
          <w:r w:rsidR="00596EE9" w:rsidRPr="00C95555">
            <w:rPr>
              <w:szCs w:val="22"/>
            </w:rPr>
            <w:t>s</w:t>
          </w:r>
          <w:r w:rsidRPr="00C95555">
            <w:rPr>
              <w:szCs w:val="22"/>
            </w:rPr>
            <w:t xml:space="preserve"> agile methodology specified in the Gov.UK service manual as per </w:t>
          </w:r>
          <w:r w:rsidR="001E681C" w:rsidRPr="00C95555">
            <w:rPr>
              <w:szCs w:val="22"/>
            </w:rPr>
            <w:t xml:space="preserve">the </w:t>
          </w:r>
          <w:r w:rsidRPr="00C95555">
            <w:rPr>
              <w:szCs w:val="22"/>
            </w:rPr>
            <w:t xml:space="preserve">figure below.  </w:t>
          </w:r>
          <w:r w:rsidR="00976723" w:rsidRPr="00C95555">
            <w:rPr>
              <w:noProof/>
              <w:szCs w:val="22"/>
            </w:rPr>
            <w:drawing>
              <wp:inline distT="0" distB="0" distL="0" distR="0" wp14:anchorId="55EEB1FD" wp14:editId="5497F8B1">
                <wp:extent cx="4926849" cy="2700491"/>
                <wp:effectExtent l="0" t="0" r="762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41577" cy="2708563"/>
                        </a:xfrm>
                        <a:prstGeom prst="rect">
                          <a:avLst/>
                        </a:prstGeom>
                        <a:noFill/>
                      </pic:spPr>
                    </pic:pic>
                  </a:graphicData>
                </a:graphic>
              </wp:inline>
            </w:drawing>
          </w:r>
        </w:p>
        <w:p w14:paraId="375ECC58" w14:textId="266F5141" w:rsidR="00BD693E" w:rsidRPr="00C95555" w:rsidRDefault="00EB14D9"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2</w:t>
          </w:r>
          <w:r w:rsidRPr="00C95555">
            <w:rPr>
              <w:sz w:val="16"/>
              <w:szCs w:val="16"/>
            </w:rPr>
            <w:fldChar w:fldCharType="end"/>
          </w:r>
          <w:r w:rsidRPr="00C95555">
            <w:rPr>
              <w:sz w:val="16"/>
              <w:szCs w:val="16"/>
            </w:rPr>
            <w:t xml:space="preserve"> Gov UK Agile methodology</w:t>
          </w:r>
        </w:p>
        <w:p w14:paraId="5B9357FE" w14:textId="28331636" w:rsidR="0040746D" w:rsidRPr="00F927D9" w:rsidRDefault="00206338" w:rsidP="002A4527">
          <w:pPr>
            <w:pStyle w:val="Heading2"/>
          </w:pPr>
          <w:bookmarkStart w:id="38" w:name="_Toc227154090"/>
          <w:r w:rsidRPr="00F927D9">
            <w:t>Discovery</w:t>
          </w:r>
          <w:bookmarkEnd w:id="38"/>
        </w:p>
        <w:p w14:paraId="0CAD629A" w14:textId="77777777" w:rsidR="00C408EB" w:rsidRPr="00C14DB4" w:rsidRDefault="00C408EB" w:rsidP="00C408EB">
          <w:pPr>
            <w:rPr>
              <w:szCs w:val="22"/>
            </w:rPr>
          </w:pPr>
          <w:r w:rsidRPr="00C14DB4">
            <w:rPr>
              <w:szCs w:val="22"/>
            </w:rPr>
            <w:t xml:space="preserve">Refer to Version 1.9 of the CSCR </w:t>
          </w:r>
        </w:p>
        <w:p w14:paraId="5C6D257E" w14:textId="715E024C" w:rsidR="00B427DE" w:rsidRPr="00C408EB" w:rsidRDefault="005F4558" w:rsidP="001B49C2">
          <w:pPr>
            <w:pStyle w:val="Heading3"/>
          </w:pPr>
          <w:bookmarkStart w:id="39" w:name="_Toc383595455"/>
          <w:r w:rsidRPr="00C408EB">
            <w:t xml:space="preserve">The </w:t>
          </w:r>
          <w:r w:rsidR="00B427DE" w:rsidRPr="00C408EB">
            <w:t>BaRS</w:t>
          </w:r>
          <w:r w:rsidR="0097707D" w:rsidRPr="00C408EB">
            <w:t xml:space="preserve"> </w:t>
          </w:r>
          <w:r w:rsidR="00B427DE" w:rsidRPr="00C408EB">
            <w:t>User</w:t>
          </w:r>
          <w:r w:rsidR="0097707D" w:rsidRPr="00C408EB">
            <w:t xml:space="preserve"> </w:t>
          </w:r>
          <w:r w:rsidR="00B427DE" w:rsidRPr="00C408EB">
            <w:t>Research</w:t>
          </w:r>
          <w:bookmarkEnd w:id="39"/>
        </w:p>
        <w:p w14:paraId="56074F89" w14:textId="77777777" w:rsidR="00C408EB" w:rsidRPr="00C14DB4" w:rsidRDefault="00C408EB" w:rsidP="00C408EB">
          <w:pPr>
            <w:rPr>
              <w:szCs w:val="22"/>
            </w:rPr>
          </w:pPr>
          <w:r w:rsidRPr="00C14DB4">
            <w:rPr>
              <w:szCs w:val="22"/>
            </w:rPr>
            <w:t xml:space="preserve">Refer to Version 1.9 of the CSCR </w:t>
          </w:r>
        </w:p>
        <w:p w14:paraId="60B55258" w14:textId="34219723" w:rsidR="003F0F94" w:rsidRPr="00C408EB" w:rsidRDefault="0097707D" w:rsidP="00D93058">
          <w:pPr>
            <w:pStyle w:val="QNormal"/>
            <w:rPr>
              <w:rFonts w:ascii="Arial" w:eastAsia="Times New Roman" w:hAnsi="Arial" w:cs="Times New Roman"/>
              <w:color w:val="0F0F0F" w:themeColor="text1"/>
            </w:rPr>
          </w:pPr>
          <w:r w:rsidRPr="00C408EB">
            <w:rPr>
              <w:rFonts w:ascii="Arial" w:eastAsia="Times New Roman" w:hAnsi="Arial" w:cs="Times New Roman"/>
              <w:color w:val="0F0F0F" w:themeColor="text1"/>
            </w:rPr>
            <w:t xml:space="preserve"> </w:t>
          </w:r>
          <w:bookmarkStart w:id="40" w:name="_Toc525074249"/>
          <w:bookmarkStart w:id="41" w:name="_Hlk525077234"/>
        </w:p>
        <w:p w14:paraId="5119107C" w14:textId="2EDC9E65" w:rsidR="00D1799B" w:rsidRPr="00C408EB" w:rsidRDefault="00D1799B" w:rsidP="002A4527">
          <w:pPr>
            <w:pStyle w:val="Heading2"/>
          </w:pPr>
          <w:bookmarkStart w:id="42" w:name="_Toc227154091"/>
          <w:r w:rsidRPr="00C408EB">
            <w:t>The BaRS Alpha</w:t>
          </w:r>
          <w:r w:rsidR="00041E83" w:rsidRPr="00C408EB">
            <w:t xml:space="preserve"> process</w:t>
          </w:r>
          <w:bookmarkEnd w:id="42"/>
        </w:p>
        <w:p w14:paraId="07AFF6C8" w14:textId="77777777" w:rsidR="00C408EB" w:rsidRPr="00C14DB4" w:rsidRDefault="00C408EB" w:rsidP="00C408EB">
          <w:pPr>
            <w:rPr>
              <w:szCs w:val="22"/>
            </w:rPr>
          </w:pPr>
          <w:r w:rsidRPr="00C14DB4">
            <w:rPr>
              <w:szCs w:val="22"/>
            </w:rPr>
            <w:t xml:space="preserve">Refer to Version 1.9 of the CSCR </w:t>
          </w:r>
        </w:p>
        <w:p w14:paraId="42B566B9" w14:textId="66BF6617" w:rsidR="00EF5250" w:rsidRPr="00C408EB" w:rsidRDefault="00EF5250" w:rsidP="005366A0">
          <w:pPr>
            <w:rPr>
              <w:szCs w:val="22"/>
            </w:rPr>
          </w:pPr>
        </w:p>
        <w:p w14:paraId="21CBFDE8" w14:textId="77777777" w:rsidR="00F73F43" w:rsidRPr="00C408EB" w:rsidRDefault="00F73F43" w:rsidP="001B49C2">
          <w:pPr>
            <w:pStyle w:val="Heading3"/>
          </w:pPr>
          <w:r w:rsidRPr="00C408EB">
            <w:t>Supplier onboarding to the BaRS platform</w:t>
          </w:r>
        </w:p>
        <w:p w14:paraId="3782F340" w14:textId="667D242B" w:rsidR="00F73F43" w:rsidRPr="00C408EB" w:rsidRDefault="00C408EB" w:rsidP="00BE024B">
          <w:pPr>
            <w:rPr>
              <w:szCs w:val="22"/>
            </w:rPr>
          </w:pPr>
          <w:r w:rsidRPr="00C14DB4">
            <w:rPr>
              <w:szCs w:val="22"/>
            </w:rPr>
            <w:t xml:space="preserve">Refer to Version 1.9 of the CSCR </w:t>
          </w:r>
        </w:p>
        <w:p w14:paraId="73DC389D" w14:textId="77777777" w:rsidR="00F73F43" w:rsidRPr="00C408EB" w:rsidRDefault="00F73F43" w:rsidP="001B49C2">
          <w:pPr>
            <w:pStyle w:val="Heading3"/>
          </w:pPr>
          <w:r w:rsidRPr="00C408EB">
            <w:t>Support for Integration Testing</w:t>
          </w:r>
        </w:p>
        <w:p w14:paraId="3E7B8B4F" w14:textId="77777777" w:rsidR="00C408EB" w:rsidRPr="00C14DB4" w:rsidRDefault="00C408EB" w:rsidP="00C408EB">
          <w:pPr>
            <w:rPr>
              <w:szCs w:val="22"/>
            </w:rPr>
          </w:pPr>
          <w:r w:rsidRPr="00C14DB4">
            <w:rPr>
              <w:szCs w:val="22"/>
            </w:rPr>
            <w:t xml:space="preserve">Refer to Version 1.9 of the CSCR </w:t>
          </w:r>
        </w:p>
        <w:p w14:paraId="6467C8A8" w14:textId="77777777" w:rsidR="000A0F59" w:rsidRPr="00C408EB" w:rsidRDefault="000A0F59" w:rsidP="001B49C2">
          <w:pPr>
            <w:pStyle w:val="Heading3"/>
          </w:pPr>
          <w:r w:rsidRPr="00C408EB">
            <w:t>FHIR payload validation</w:t>
          </w:r>
        </w:p>
        <w:p w14:paraId="3DD3F1FA" w14:textId="77777777" w:rsidR="00C408EB" w:rsidRPr="00C14DB4" w:rsidRDefault="00C408EB" w:rsidP="00C408EB">
          <w:pPr>
            <w:rPr>
              <w:szCs w:val="22"/>
            </w:rPr>
          </w:pPr>
          <w:r w:rsidRPr="00C14DB4">
            <w:rPr>
              <w:szCs w:val="22"/>
            </w:rPr>
            <w:t xml:space="preserve">Refer to Version 1.9 of the CSCR </w:t>
          </w:r>
        </w:p>
        <w:p w14:paraId="5CC823DA" w14:textId="21F19050" w:rsidR="00776767" w:rsidRDefault="0071600B" w:rsidP="3A5F79FF">
          <w:pPr>
            <w:pStyle w:val="Heading3"/>
          </w:pPr>
          <w:r w:rsidRPr="00C408EB">
            <w:t>Supplier Conformance Assessment List (SCAL)</w:t>
          </w:r>
          <w:r w:rsidR="00776767">
            <w:t xml:space="preserve"> </w:t>
          </w:r>
        </w:p>
        <w:p w14:paraId="626C99A0" w14:textId="7D951EB6" w:rsidR="00776767" w:rsidRDefault="00776767" w:rsidP="00776767">
          <w:pPr>
            <w:rPr>
              <w:szCs w:val="22"/>
            </w:rPr>
          </w:pPr>
          <w:r w:rsidRPr="00C14DB4">
            <w:rPr>
              <w:szCs w:val="22"/>
            </w:rPr>
            <w:t xml:space="preserve">Refer to Version 1.9 of the CSCR </w:t>
          </w:r>
          <w:r>
            <w:rPr>
              <w:szCs w:val="22"/>
            </w:rPr>
            <w:t xml:space="preserve">for any additional information </w:t>
          </w:r>
        </w:p>
        <w:p w14:paraId="165EB00B" w14:textId="7B4E7626" w:rsidR="00776767" w:rsidRPr="00C14DB4" w:rsidRDefault="00776767" w:rsidP="00C408EB">
          <w:pPr>
            <w:rPr>
              <w:szCs w:val="22"/>
            </w:rPr>
          </w:pPr>
        </w:p>
        <w:p w14:paraId="494E22DB" w14:textId="3F6AB016" w:rsidR="006804B8" w:rsidRPr="00C408EB" w:rsidRDefault="0071600B" w:rsidP="0071600B">
          <w:pPr>
            <w:rPr>
              <w:szCs w:val="22"/>
            </w:rPr>
          </w:pPr>
          <w:r w:rsidRPr="00C408EB">
            <w:rPr>
              <w:szCs w:val="22"/>
            </w:rPr>
            <w:t>Note: The SCAL is outside of the BaRS clinical safety wrapper and is updated iteratively as required.</w:t>
          </w:r>
        </w:p>
        <w:p w14:paraId="48C27847" w14:textId="77777777" w:rsidR="001B2231" w:rsidRPr="00C408EB" w:rsidRDefault="001B2231" w:rsidP="005366A0">
          <w:pPr>
            <w:rPr>
              <w:szCs w:val="22"/>
            </w:rPr>
          </w:pPr>
        </w:p>
        <w:p w14:paraId="6D462294" w14:textId="7673BCA6" w:rsidR="009E4EB1" w:rsidRPr="00C408EB" w:rsidRDefault="005F4558" w:rsidP="001B49C2">
          <w:pPr>
            <w:pStyle w:val="Heading3"/>
          </w:pPr>
          <w:r w:rsidRPr="00C408EB">
            <w:t xml:space="preserve">The </w:t>
          </w:r>
          <w:r w:rsidR="000225B9" w:rsidRPr="00C408EB">
            <w:t>BaRS</w:t>
          </w:r>
          <w:r w:rsidR="0097707D" w:rsidRPr="00C408EB">
            <w:t xml:space="preserve"> </w:t>
          </w:r>
          <w:r w:rsidR="009B19E8" w:rsidRPr="00C408EB">
            <w:t>data</w:t>
          </w:r>
          <w:r w:rsidR="0097707D" w:rsidRPr="00C408EB">
            <w:t xml:space="preserve"> </w:t>
          </w:r>
          <w:r w:rsidR="009B19E8" w:rsidRPr="00C408EB">
            <w:t>model</w:t>
          </w:r>
          <w:r w:rsidR="0097707D" w:rsidRPr="00C408EB">
            <w:t xml:space="preserve"> </w:t>
          </w:r>
          <w:r w:rsidR="00CB17A8" w:rsidRPr="00C408EB">
            <w:t>endorsement</w:t>
          </w:r>
        </w:p>
        <w:p w14:paraId="0B37E78E" w14:textId="77777777" w:rsidR="00C408EB" w:rsidRPr="00C14DB4" w:rsidRDefault="00C408EB" w:rsidP="00C408EB">
          <w:pPr>
            <w:rPr>
              <w:szCs w:val="22"/>
            </w:rPr>
          </w:pPr>
          <w:r w:rsidRPr="00C14DB4">
            <w:rPr>
              <w:szCs w:val="22"/>
            </w:rPr>
            <w:t xml:space="preserve">Refer to Version 1.9 of the CSCR </w:t>
          </w:r>
        </w:p>
        <w:p w14:paraId="2C6A3DAA" w14:textId="5DC976D6" w:rsidR="001E3013" w:rsidRPr="00C408EB" w:rsidRDefault="001E3013" w:rsidP="00437BA8">
          <w:pPr>
            <w:rPr>
              <w:szCs w:val="22"/>
            </w:rPr>
          </w:pPr>
        </w:p>
        <w:p w14:paraId="0443F0D9" w14:textId="2087E7E0" w:rsidR="00954E0B" w:rsidRPr="00C408EB" w:rsidRDefault="005B40E6" w:rsidP="002A4527">
          <w:pPr>
            <w:pStyle w:val="Heading2"/>
          </w:pPr>
          <w:bookmarkStart w:id="43" w:name="_Toc227154092"/>
          <w:r w:rsidRPr="00C408EB">
            <w:t xml:space="preserve">The BaRS </w:t>
          </w:r>
          <w:r w:rsidR="00954E0B" w:rsidRPr="00C408EB">
            <w:t>Private Beta</w:t>
          </w:r>
          <w:bookmarkEnd w:id="43"/>
        </w:p>
        <w:p w14:paraId="5FA7DFC7" w14:textId="77777777" w:rsidR="00C408EB" w:rsidRPr="00C14DB4" w:rsidRDefault="00C408EB" w:rsidP="00C408EB">
          <w:pPr>
            <w:rPr>
              <w:szCs w:val="22"/>
            </w:rPr>
          </w:pPr>
          <w:r w:rsidRPr="00C14DB4">
            <w:rPr>
              <w:szCs w:val="22"/>
            </w:rPr>
            <w:t xml:space="preserve">Refer to Version 1.9 of the CSCR </w:t>
          </w:r>
        </w:p>
        <w:p w14:paraId="4EF4A690" w14:textId="52543A0D" w:rsidR="0033438F" w:rsidRPr="00C408EB" w:rsidRDefault="007E3F0D" w:rsidP="001B49C2">
          <w:pPr>
            <w:pStyle w:val="Heading3"/>
          </w:pPr>
          <w:r w:rsidRPr="00C408EB">
            <w:t xml:space="preserve">The </w:t>
          </w:r>
          <w:r w:rsidR="00CD3148" w:rsidRPr="00C408EB">
            <w:t xml:space="preserve">BaRS </w:t>
          </w:r>
          <w:r w:rsidR="006B713B" w:rsidRPr="00C408EB">
            <w:t xml:space="preserve">infrastructure </w:t>
          </w:r>
          <w:r w:rsidR="00CD3148" w:rsidRPr="00C408EB">
            <w:t>Path to Live</w:t>
          </w:r>
          <w:r w:rsidR="00D50A3B" w:rsidRPr="00C408EB">
            <w:t xml:space="preserve"> </w:t>
          </w:r>
          <w:r w:rsidR="00DB787B" w:rsidRPr="00C408EB">
            <w:t>governance</w:t>
          </w:r>
        </w:p>
        <w:p w14:paraId="082A7414" w14:textId="77777777" w:rsidR="00C408EB" w:rsidRPr="00C14DB4" w:rsidRDefault="00C408EB" w:rsidP="00C408EB">
          <w:pPr>
            <w:rPr>
              <w:szCs w:val="22"/>
            </w:rPr>
          </w:pPr>
          <w:r w:rsidRPr="00C14DB4">
            <w:rPr>
              <w:szCs w:val="22"/>
            </w:rPr>
            <w:t xml:space="preserve">Refer to Version 1.9 of the CSCR </w:t>
          </w:r>
        </w:p>
        <w:p w14:paraId="2567B37B" w14:textId="24982FD9" w:rsidR="00D50A3B" w:rsidRPr="00C408EB" w:rsidRDefault="00216749" w:rsidP="001B49C2">
          <w:pPr>
            <w:pStyle w:val="Heading3"/>
          </w:pPr>
          <w:r w:rsidRPr="00C408EB">
            <w:t xml:space="preserve">The </w:t>
          </w:r>
          <w:r w:rsidR="00137EB3" w:rsidRPr="00C408EB">
            <w:t>BaRS infrastructure</w:t>
          </w:r>
          <w:r w:rsidR="009C574A" w:rsidRPr="00C408EB">
            <w:t xml:space="preserve"> assurance</w:t>
          </w:r>
        </w:p>
        <w:p w14:paraId="13D5F067" w14:textId="77777777" w:rsidR="00C408EB" w:rsidRPr="00C14DB4" w:rsidRDefault="00C408EB" w:rsidP="00C408EB">
          <w:pPr>
            <w:rPr>
              <w:szCs w:val="22"/>
            </w:rPr>
          </w:pPr>
          <w:r w:rsidRPr="00C14DB4">
            <w:rPr>
              <w:szCs w:val="22"/>
            </w:rPr>
            <w:t xml:space="preserve">Refer to Version 1.9 of the CSCR </w:t>
          </w:r>
        </w:p>
        <w:p w14:paraId="56003E52" w14:textId="369CECDD" w:rsidR="009C1BB1" w:rsidRPr="00C408EB" w:rsidRDefault="00871602" w:rsidP="009C1BB1">
          <w:pPr>
            <w:rPr>
              <w:szCs w:val="22"/>
            </w:rPr>
          </w:pPr>
          <w:r w:rsidRPr="00C408EB">
            <w:rPr>
              <w:szCs w:val="22"/>
            </w:rPr>
            <w:t>.</w:t>
          </w:r>
        </w:p>
        <w:p w14:paraId="11882417" w14:textId="7D5971D2" w:rsidR="005C17E0" w:rsidRPr="00C408EB" w:rsidDel="000A0F59" w:rsidRDefault="005C17E0" w:rsidP="001B49C2">
          <w:pPr>
            <w:pStyle w:val="Heading3"/>
          </w:pPr>
          <w:r w:rsidRPr="00C408EB">
            <w:t xml:space="preserve">FHIR </w:t>
          </w:r>
          <w:r w:rsidR="00076ABA" w:rsidRPr="00C408EB">
            <w:t xml:space="preserve">payload </w:t>
          </w:r>
          <w:r w:rsidRPr="00C408EB">
            <w:t>validation</w:t>
          </w:r>
        </w:p>
        <w:p w14:paraId="3D37B3AD" w14:textId="77777777" w:rsidR="00C408EB" w:rsidRPr="00C14DB4" w:rsidRDefault="00C408EB" w:rsidP="00C408EB">
          <w:pPr>
            <w:rPr>
              <w:szCs w:val="22"/>
            </w:rPr>
          </w:pPr>
          <w:r w:rsidRPr="00C14DB4">
            <w:rPr>
              <w:szCs w:val="22"/>
            </w:rPr>
            <w:t xml:space="preserve">Refer to Version 1.9 of the CSCR </w:t>
          </w:r>
        </w:p>
        <w:p w14:paraId="1B450727" w14:textId="5DD99EAF" w:rsidR="006A5BD1" w:rsidRPr="00993EF8" w:rsidRDefault="00CD3483" w:rsidP="001B49C2">
          <w:pPr>
            <w:pStyle w:val="Heading3"/>
          </w:pPr>
          <w:r w:rsidRPr="00993EF8">
            <w:t>S</w:t>
          </w:r>
          <w:r w:rsidR="00AE0CF3" w:rsidRPr="00993EF8">
            <w:t>upport for s</w:t>
          </w:r>
          <w:r w:rsidRPr="00993EF8">
            <w:t>upplier DCB0129 compliance</w:t>
          </w:r>
        </w:p>
        <w:p w14:paraId="37F4BF3F" w14:textId="10601863" w:rsidR="006A5BD1" w:rsidRPr="00C95555" w:rsidRDefault="00857026" w:rsidP="007531ED">
          <w:pPr>
            <w:rPr>
              <w:szCs w:val="22"/>
            </w:rPr>
          </w:pPr>
          <w:proofErr w:type="gramStart"/>
          <w:r w:rsidRPr="00C95555">
            <w:rPr>
              <w:szCs w:val="22"/>
            </w:rPr>
            <w:t>In order to</w:t>
          </w:r>
          <w:proofErr w:type="gramEnd"/>
          <w:r w:rsidRPr="00C95555">
            <w:rPr>
              <w:szCs w:val="22"/>
            </w:rPr>
            <w:t xml:space="preserve"> support suppliers</w:t>
          </w:r>
          <w:r w:rsidR="00F8305F" w:rsidRPr="00C95555">
            <w:rPr>
              <w:szCs w:val="22"/>
            </w:rPr>
            <w:t>,</w:t>
          </w:r>
          <w:r w:rsidR="00D34891" w:rsidRPr="00C95555">
            <w:rPr>
              <w:szCs w:val="22"/>
            </w:rPr>
            <w:t xml:space="preserve"> the BARS clinical Safety Case Report and Hazard Log is </w:t>
          </w:r>
          <w:r w:rsidR="00510343" w:rsidRPr="00C95555">
            <w:rPr>
              <w:szCs w:val="22"/>
            </w:rPr>
            <w:t>shared</w:t>
          </w:r>
          <w:r w:rsidR="00D34891" w:rsidRPr="00C95555">
            <w:rPr>
              <w:szCs w:val="22"/>
            </w:rPr>
            <w:t xml:space="preserve"> with suppliers </w:t>
          </w:r>
          <w:r w:rsidR="00510343" w:rsidRPr="00C95555">
            <w:rPr>
              <w:szCs w:val="22"/>
            </w:rPr>
            <w:t>(</w:t>
          </w:r>
          <w:r w:rsidR="00D34891" w:rsidRPr="00C95555">
            <w:rPr>
              <w:szCs w:val="22"/>
            </w:rPr>
            <w:t xml:space="preserve">via the </w:t>
          </w:r>
          <w:r w:rsidR="00510343" w:rsidRPr="00C95555">
            <w:rPr>
              <w:szCs w:val="22"/>
            </w:rPr>
            <w:t xml:space="preserve">Digital Onboarding Service) </w:t>
          </w:r>
          <w:r w:rsidR="00E32FA8" w:rsidRPr="00C95555">
            <w:rPr>
              <w:szCs w:val="22"/>
            </w:rPr>
            <w:t xml:space="preserve">to communicate </w:t>
          </w:r>
          <w:r w:rsidR="00D1063F" w:rsidRPr="00C95555">
            <w:rPr>
              <w:szCs w:val="22"/>
            </w:rPr>
            <w:t xml:space="preserve">controls that </w:t>
          </w:r>
          <w:r w:rsidR="00813A55" w:rsidRPr="00C95555">
            <w:rPr>
              <w:szCs w:val="22"/>
            </w:rPr>
            <w:t xml:space="preserve">are </w:t>
          </w:r>
          <w:r w:rsidR="00D1063F" w:rsidRPr="00C95555">
            <w:rPr>
              <w:szCs w:val="22"/>
            </w:rPr>
            <w:t xml:space="preserve">transferred to </w:t>
          </w:r>
          <w:r w:rsidR="00003E04" w:rsidRPr="00C95555">
            <w:rPr>
              <w:szCs w:val="22"/>
            </w:rPr>
            <w:t>suppliers</w:t>
          </w:r>
          <w:r w:rsidR="71811C4F" w:rsidRPr="00C95555">
            <w:rPr>
              <w:szCs w:val="22"/>
            </w:rPr>
            <w:t>.</w:t>
          </w:r>
        </w:p>
        <w:p w14:paraId="41090539" w14:textId="1730DFE0" w:rsidR="00E36E39" w:rsidRPr="00C95555" w:rsidRDefault="00813A55" w:rsidP="00C91431">
          <w:pPr>
            <w:rPr>
              <w:szCs w:val="22"/>
            </w:rPr>
          </w:pPr>
          <w:r w:rsidRPr="00C95555">
            <w:rPr>
              <w:szCs w:val="22"/>
            </w:rPr>
            <w:t>S</w:t>
          </w:r>
          <w:r w:rsidR="00164078" w:rsidRPr="00C95555">
            <w:rPr>
              <w:szCs w:val="22"/>
            </w:rPr>
            <w:t xml:space="preserve">uppliers will formally accept this transference of risk in the </w:t>
          </w:r>
          <w:r w:rsidR="00274294" w:rsidRPr="00C95555">
            <w:rPr>
              <w:szCs w:val="22"/>
            </w:rPr>
            <w:t xml:space="preserve">Digital Onboarding Service by declaring that </w:t>
          </w:r>
          <w:r w:rsidR="00621B77" w:rsidRPr="00C95555">
            <w:rPr>
              <w:szCs w:val="22"/>
            </w:rPr>
            <w:t>they have read the BaRS Clinical Safety Case Report and Hazard Log</w:t>
          </w:r>
          <w:r w:rsidR="007825A6" w:rsidRPr="00C95555">
            <w:rPr>
              <w:szCs w:val="22"/>
            </w:rPr>
            <w:t>,</w:t>
          </w:r>
          <w:r w:rsidR="00621B77" w:rsidRPr="00C95555">
            <w:rPr>
              <w:szCs w:val="22"/>
            </w:rPr>
            <w:t xml:space="preserve"> and for communication and management of risk have</w:t>
          </w:r>
          <w:r w:rsidR="00B406DB" w:rsidRPr="00C95555">
            <w:rPr>
              <w:szCs w:val="22"/>
            </w:rPr>
            <w:t xml:space="preserve"> </w:t>
          </w:r>
          <w:r w:rsidR="00621B77" w:rsidRPr="00C95555">
            <w:rPr>
              <w:szCs w:val="22"/>
            </w:rPr>
            <w:t xml:space="preserve">reviewed and integrated the risks identified into </w:t>
          </w:r>
          <w:r w:rsidR="007825A6" w:rsidRPr="00C95555">
            <w:rPr>
              <w:szCs w:val="22"/>
            </w:rPr>
            <w:t>their</w:t>
          </w:r>
          <w:r w:rsidR="00621B77" w:rsidRPr="00C95555">
            <w:rPr>
              <w:szCs w:val="22"/>
            </w:rPr>
            <w:t xml:space="preserve"> own Hazard Log</w:t>
          </w:r>
          <w:r w:rsidR="007825A6" w:rsidRPr="00C95555">
            <w:rPr>
              <w:szCs w:val="22"/>
            </w:rPr>
            <w:t>,</w:t>
          </w:r>
          <w:r w:rsidR="00621B77" w:rsidRPr="00C95555">
            <w:rPr>
              <w:szCs w:val="22"/>
            </w:rPr>
            <w:t xml:space="preserve"> where risk(s) have been transferred</w:t>
          </w:r>
          <w:r w:rsidR="007825A6" w:rsidRPr="00C95555">
            <w:rPr>
              <w:szCs w:val="22"/>
            </w:rPr>
            <w:t>,</w:t>
          </w:r>
          <w:r w:rsidR="00B406DB" w:rsidRPr="00C95555">
            <w:rPr>
              <w:szCs w:val="22"/>
            </w:rPr>
            <w:t xml:space="preserve"> and </w:t>
          </w:r>
          <w:r w:rsidR="00621B77" w:rsidRPr="00C95555">
            <w:rPr>
              <w:szCs w:val="22"/>
            </w:rPr>
            <w:t xml:space="preserve">implemented </w:t>
          </w:r>
          <w:r w:rsidR="004775D5" w:rsidRPr="00C95555">
            <w:rPr>
              <w:szCs w:val="22"/>
            </w:rPr>
            <w:t xml:space="preserve">the </w:t>
          </w:r>
          <w:r w:rsidR="00621B77" w:rsidRPr="00C95555">
            <w:rPr>
              <w:szCs w:val="22"/>
            </w:rPr>
            <w:t>appropriate mitigation stipulated</w:t>
          </w:r>
          <w:r w:rsidR="00B406DB" w:rsidRPr="00C95555">
            <w:rPr>
              <w:szCs w:val="22"/>
            </w:rPr>
            <w:t>.</w:t>
          </w:r>
          <w:r w:rsidR="00C91431" w:rsidRPr="00C95555">
            <w:rPr>
              <w:szCs w:val="22"/>
            </w:rPr>
            <w:t xml:space="preserve"> </w:t>
          </w:r>
        </w:p>
        <w:p w14:paraId="5FACCAB6" w14:textId="49094DC5" w:rsidR="00032B29" w:rsidRPr="00993EF8" w:rsidRDefault="00435740" w:rsidP="001B49C2">
          <w:pPr>
            <w:pStyle w:val="Heading3"/>
          </w:pPr>
          <w:r w:rsidRPr="00993EF8">
            <w:t xml:space="preserve">Support for user </w:t>
          </w:r>
          <w:r w:rsidR="00F7524A" w:rsidRPr="00993EF8">
            <w:t>acceptance testing</w:t>
          </w:r>
          <w:r w:rsidR="007B2929" w:rsidRPr="00993EF8">
            <w:t xml:space="preserve"> (UAT)</w:t>
          </w:r>
        </w:p>
        <w:p w14:paraId="6202C429" w14:textId="77777777" w:rsidR="00C408EB" w:rsidRPr="00C14DB4" w:rsidRDefault="00C408EB" w:rsidP="00C408EB">
          <w:pPr>
            <w:rPr>
              <w:szCs w:val="22"/>
            </w:rPr>
          </w:pPr>
          <w:r w:rsidRPr="00C14DB4">
            <w:rPr>
              <w:szCs w:val="22"/>
            </w:rPr>
            <w:t xml:space="preserve">Refer to Version 1.9 of the CSCR </w:t>
          </w:r>
        </w:p>
        <w:p w14:paraId="30E053D4" w14:textId="129C5606" w:rsidR="00032B29" w:rsidRPr="00C95555" w:rsidRDefault="00DE18C8" w:rsidP="00E73C29">
          <w:pPr>
            <w:rPr>
              <w:szCs w:val="22"/>
            </w:rPr>
          </w:pPr>
          <w:r w:rsidRPr="00C95555">
            <w:rPr>
              <w:szCs w:val="22"/>
            </w:rPr>
            <w:t xml:space="preserve"> </w:t>
          </w:r>
        </w:p>
        <w:p w14:paraId="25FC6E81" w14:textId="60B323E6" w:rsidR="00BF7BA4" w:rsidRPr="00F927D9" w:rsidRDefault="00907414" w:rsidP="002A4527">
          <w:pPr>
            <w:pStyle w:val="Heading2"/>
          </w:pPr>
          <w:bookmarkStart w:id="44" w:name="_Toc227154093"/>
          <w:r w:rsidRPr="00F927D9">
            <w:t xml:space="preserve">The BaRS </w:t>
          </w:r>
          <w:r w:rsidR="003755D5" w:rsidRPr="00F927D9">
            <w:t>Public Beta</w:t>
          </w:r>
          <w:bookmarkEnd w:id="44"/>
        </w:p>
        <w:p w14:paraId="129CD077" w14:textId="77777777" w:rsidR="00C408EB" w:rsidRPr="00C14DB4" w:rsidRDefault="00C408EB" w:rsidP="00C408EB">
          <w:pPr>
            <w:rPr>
              <w:szCs w:val="22"/>
            </w:rPr>
          </w:pPr>
          <w:r w:rsidRPr="00C14DB4">
            <w:rPr>
              <w:szCs w:val="22"/>
            </w:rPr>
            <w:t xml:space="preserve">Refer to Version 1.9 of the CSCR </w:t>
          </w:r>
        </w:p>
        <w:p w14:paraId="2E876874" w14:textId="6FB3E2D9" w:rsidR="00F71C36" w:rsidRPr="00C95555" w:rsidRDefault="00CC2B1B" w:rsidP="005366A0">
          <w:pPr>
            <w:rPr>
              <w:szCs w:val="22"/>
            </w:rPr>
          </w:pPr>
          <w:r w:rsidRPr="00C408EB">
            <w:rPr>
              <w:szCs w:val="22"/>
            </w:rPr>
            <w:t>.</w:t>
          </w:r>
        </w:p>
        <w:p w14:paraId="13DA86C6" w14:textId="77777777" w:rsidR="0051355F" w:rsidRPr="00C95555" w:rsidRDefault="0051355F" w:rsidP="0051355F">
          <w:pPr>
            <w:pStyle w:val="Heading1"/>
            <w:rPr>
              <w:sz w:val="40"/>
              <w:szCs w:val="28"/>
            </w:rPr>
          </w:pPr>
          <w:bookmarkStart w:id="45" w:name="_Toc227154094"/>
          <w:r w:rsidRPr="00C95555">
            <w:rPr>
              <w:sz w:val="40"/>
              <w:szCs w:val="28"/>
            </w:rPr>
            <w:t>Regulatory Assessment</w:t>
          </w:r>
          <w:bookmarkEnd w:id="45"/>
        </w:p>
        <w:p w14:paraId="41710C6F" w14:textId="02F12DFA" w:rsidR="0051355F" w:rsidRPr="00C95555" w:rsidRDefault="08F7235F" w:rsidP="0051355F">
          <w:pPr>
            <w:rPr>
              <w:szCs w:val="22"/>
            </w:rPr>
          </w:pPr>
          <w:r w:rsidRPr="34DD77D7">
            <w:rPr>
              <w:szCs w:val="22"/>
            </w:rPr>
            <w:t xml:space="preserve">The </w:t>
          </w:r>
          <w:r w:rsidR="0051355F" w:rsidRPr="00C95555">
            <w:rPr>
              <w:szCs w:val="22"/>
            </w:rPr>
            <w:t xml:space="preserve">BaRS has been assessed by NHS </w:t>
          </w:r>
          <w:r w:rsidR="000C75D7" w:rsidRPr="00C95555">
            <w:rPr>
              <w:szCs w:val="22"/>
            </w:rPr>
            <w:t>England</w:t>
          </w:r>
          <w:r w:rsidR="00E71796" w:rsidRPr="00C95555">
            <w:rPr>
              <w:szCs w:val="22"/>
            </w:rPr>
            <w:t xml:space="preserve"> </w:t>
          </w:r>
          <w:r w:rsidR="0051355F" w:rsidRPr="00C95555">
            <w:rPr>
              <w:szCs w:val="22"/>
            </w:rPr>
            <w:t xml:space="preserve">using the Medicines and Healthcare products Regulatory Agency ‘Medical device stand-alone software including apps’ [Ref. </w:t>
          </w:r>
          <w:r w:rsidR="00391221" w:rsidRPr="00C95555">
            <w:rPr>
              <w:szCs w:val="22"/>
            </w:rPr>
            <w:t>45</w:t>
          </w:r>
          <w:r w:rsidR="0051355F" w:rsidRPr="00C95555">
            <w:rPr>
              <w:szCs w:val="22"/>
            </w:rPr>
            <w:t>] guidance, which provides an introductory guide into the classification of a Medical Device in accordance with the UK Medical Device Regulations</w:t>
          </w:r>
          <w:r w:rsidR="003D1E42" w:rsidRPr="00C95555">
            <w:rPr>
              <w:szCs w:val="22"/>
            </w:rPr>
            <w:t xml:space="preserve"> (MDR)</w:t>
          </w:r>
          <w:r w:rsidR="0051355F" w:rsidRPr="00C95555">
            <w:rPr>
              <w:szCs w:val="22"/>
            </w:rPr>
            <w:t xml:space="preserve"> 2002 [Ref. </w:t>
          </w:r>
          <w:r w:rsidR="00391221" w:rsidRPr="00C95555">
            <w:rPr>
              <w:szCs w:val="22"/>
            </w:rPr>
            <w:t>46</w:t>
          </w:r>
          <w:r w:rsidR="0051355F" w:rsidRPr="00C95555">
            <w:rPr>
              <w:szCs w:val="22"/>
            </w:rPr>
            <w:t>].</w:t>
          </w:r>
        </w:p>
        <w:p w14:paraId="60FA60DA" w14:textId="77028CEE" w:rsidR="0051355F" w:rsidRPr="00C95555" w:rsidRDefault="00C65778" w:rsidP="007531ED">
          <w:pPr>
            <w:rPr>
              <w:b/>
              <w:bCs/>
              <w:szCs w:val="22"/>
            </w:rPr>
          </w:pPr>
          <w:r w:rsidRPr="00C95555">
            <w:rPr>
              <w:b/>
              <w:bCs/>
              <w:szCs w:val="22"/>
            </w:rPr>
            <w:t xml:space="preserve">The </w:t>
          </w:r>
          <w:r w:rsidR="0051355F" w:rsidRPr="00C95555">
            <w:rPr>
              <w:b/>
              <w:bCs/>
              <w:szCs w:val="22"/>
            </w:rPr>
            <w:t>BaRS has been assessed and is NOT classified as a Medical Device under the UK MDR 2002. [Ref.</w:t>
          </w:r>
          <w:r w:rsidR="00242E58" w:rsidRPr="00C95555">
            <w:rPr>
              <w:b/>
              <w:bCs/>
              <w:szCs w:val="22"/>
            </w:rPr>
            <w:t>4</w:t>
          </w:r>
          <w:r w:rsidR="00EA6381">
            <w:rPr>
              <w:b/>
              <w:bCs/>
              <w:szCs w:val="22"/>
            </w:rPr>
            <w:t>6</w:t>
          </w:r>
          <w:r w:rsidR="0051355F" w:rsidRPr="00C95555">
            <w:rPr>
              <w:b/>
              <w:bCs/>
              <w:szCs w:val="22"/>
            </w:rPr>
            <w:t>]</w:t>
          </w:r>
          <w:r w:rsidR="006B064F" w:rsidRPr="00C95555">
            <w:rPr>
              <w:b/>
              <w:bCs/>
              <w:szCs w:val="22"/>
            </w:rPr>
            <w:t>.</w:t>
          </w:r>
        </w:p>
        <w:p w14:paraId="171BE561" w14:textId="77777777" w:rsidR="006B064F" w:rsidRPr="00C95555" w:rsidRDefault="006B064F" w:rsidP="006B064F">
          <w:pPr>
            <w:pStyle w:val="Heading1"/>
            <w:rPr>
              <w:sz w:val="40"/>
              <w:szCs w:val="28"/>
            </w:rPr>
          </w:pPr>
          <w:bookmarkStart w:id="46" w:name="_Toc227154095"/>
          <w:r w:rsidRPr="00C95555">
            <w:rPr>
              <w:sz w:val="40"/>
              <w:szCs w:val="28"/>
            </w:rPr>
            <w:lastRenderedPageBreak/>
            <w:t>Clinical Risk Management System</w:t>
          </w:r>
          <w:bookmarkEnd w:id="46"/>
        </w:p>
        <w:p w14:paraId="243B69F8" w14:textId="14061667" w:rsidR="006B064F" w:rsidRPr="00C95555" w:rsidRDefault="006B064F" w:rsidP="006B064F">
          <w:pPr>
            <w:rPr>
              <w:szCs w:val="22"/>
            </w:rPr>
          </w:pPr>
          <w:r w:rsidRPr="00C95555">
            <w:rPr>
              <w:szCs w:val="22"/>
            </w:rPr>
            <w:t xml:space="preserve">This clinical risk assessment is being undertaken in accordance with the NHS </w:t>
          </w:r>
          <w:r w:rsidR="004B4EFA">
            <w:rPr>
              <w:szCs w:val="22"/>
            </w:rPr>
            <w:t>Engl</w:t>
          </w:r>
          <w:r w:rsidR="001F1ADF">
            <w:rPr>
              <w:szCs w:val="22"/>
            </w:rPr>
            <w:t>and</w:t>
          </w:r>
          <w:r w:rsidR="004B4EFA" w:rsidRPr="00C95555">
            <w:rPr>
              <w:szCs w:val="22"/>
            </w:rPr>
            <w:t xml:space="preserve"> </w:t>
          </w:r>
          <w:r w:rsidRPr="00C95555">
            <w:rPr>
              <w:szCs w:val="22"/>
            </w:rPr>
            <w:t xml:space="preserve">Clinical Safety Management System </w:t>
          </w:r>
          <w:r w:rsidR="00B06E36" w:rsidRPr="00C95555">
            <w:rPr>
              <w:szCs w:val="22"/>
            </w:rPr>
            <w:t xml:space="preserve">[Ref </w:t>
          </w:r>
          <w:r w:rsidR="00441349" w:rsidRPr="00C95555">
            <w:rPr>
              <w:szCs w:val="22"/>
            </w:rPr>
            <w:t>4</w:t>
          </w:r>
          <w:r w:rsidR="00B06E36" w:rsidRPr="00C95555">
            <w:rPr>
              <w:szCs w:val="22"/>
            </w:rPr>
            <w:t>]</w:t>
          </w:r>
          <w:r w:rsidR="003C6C26" w:rsidRPr="00C95555">
            <w:rPr>
              <w:szCs w:val="22"/>
            </w:rPr>
            <w:t>.</w:t>
          </w:r>
        </w:p>
        <w:p w14:paraId="165D1D9F" w14:textId="0B035A44" w:rsidR="006B064F" w:rsidRPr="00C95555" w:rsidRDefault="006B064F" w:rsidP="006B064F">
          <w:pPr>
            <w:jc w:val="both"/>
            <w:rPr>
              <w:szCs w:val="22"/>
            </w:rPr>
          </w:pPr>
          <w:r w:rsidRPr="00C95555">
            <w:rPr>
              <w:szCs w:val="22"/>
            </w:rPr>
            <w:t xml:space="preserve">The </w:t>
          </w:r>
          <w:r w:rsidR="0789DE52" w:rsidRPr="18837D9C">
            <w:rPr>
              <w:szCs w:val="22"/>
            </w:rPr>
            <w:t xml:space="preserve">NHSE </w:t>
          </w:r>
          <w:r w:rsidRPr="18837D9C">
            <w:rPr>
              <w:szCs w:val="22"/>
            </w:rPr>
            <w:t>BaRS</w:t>
          </w:r>
          <w:r w:rsidRPr="00C95555">
            <w:rPr>
              <w:szCs w:val="22"/>
            </w:rPr>
            <w:t xml:space="preserve"> Team clinical risk management activities cover the following:</w:t>
          </w:r>
        </w:p>
        <w:p w14:paraId="0D461E07"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Analysis</w:t>
          </w:r>
        </w:p>
        <w:p w14:paraId="55FAAE09" w14:textId="6D7D546F" w:rsidR="006B064F" w:rsidRPr="00C95555" w:rsidRDefault="006B064F" w:rsidP="00CD1513">
          <w:pPr>
            <w:pStyle w:val="ListParagraph"/>
            <w:numPr>
              <w:ilvl w:val="1"/>
              <w:numId w:val="11"/>
            </w:numPr>
            <w:ind w:hanging="357"/>
            <w:jc w:val="both"/>
            <w:rPr>
              <w:szCs w:val="22"/>
            </w:rPr>
          </w:pPr>
          <w:r w:rsidRPr="00C95555">
            <w:rPr>
              <w:szCs w:val="22"/>
            </w:rPr>
            <w:t xml:space="preserve">Scope Definition (Section </w:t>
          </w:r>
          <w:r w:rsidR="00467FD1" w:rsidRPr="00C95555">
            <w:rPr>
              <w:szCs w:val="22"/>
            </w:rPr>
            <w:t>4</w:t>
          </w:r>
          <w:r w:rsidRPr="00C95555">
            <w:rPr>
              <w:szCs w:val="22"/>
            </w:rPr>
            <w:t>)</w:t>
          </w:r>
        </w:p>
        <w:p w14:paraId="0CF371A7" w14:textId="58986BE8" w:rsidR="006B064F" w:rsidRPr="00C95555" w:rsidRDefault="006B064F" w:rsidP="00CD1513">
          <w:pPr>
            <w:pStyle w:val="ListParagraph"/>
            <w:numPr>
              <w:ilvl w:val="1"/>
              <w:numId w:val="11"/>
            </w:numPr>
            <w:ind w:hanging="357"/>
            <w:jc w:val="both"/>
            <w:rPr>
              <w:szCs w:val="22"/>
            </w:rPr>
          </w:pPr>
          <w:r w:rsidRPr="00C95555">
            <w:rPr>
              <w:szCs w:val="22"/>
            </w:rPr>
            <w:t xml:space="preserve">Clinical Hazard Identification (Section </w:t>
          </w:r>
          <w:r w:rsidR="00467FD1" w:rsidRPr="00C95555">
            <w:rPr>
              <w:szCs w:val="22"/>
            </w:rPr>
            <w:t>8.1</w:t>
          </w:r>
          <w:r w:rsidRPr="00C95555">
            <w:rPr>
              <w:szCs w:val="22"/>
            </w:rPr>
            <w:t>)</w:t>
          </w:r>
        </w:p>
        <w:p w14:paraId="725BDA19" w14:textId="195E70A3" w:rsidR="006B064F" w:rsidRPr="00C95555" w:rsidRDefault="006B064F" w:rsidP="00CD1513">
          <w:pPr>
            <w:pStyle w:val="ListParagraph"/>
            <w:numPr>
              <w:ilvl w:val="1"/>
              <w:numId w:val="11"/>
            </w:numPr>
            <w:ind w:hanging="357"/>
            <w:jc w:val="both"/>
            <w:rPr>
              <w:szCs w:val="22"/>
            </w:rPr>
          </w:pPr>
          <w:r w:rsidRPr="00C95555">
            <w:rPr>
              <w:szCs w:val="22"/>
            </w:rPr>
            <w:t xml:space="preserve">Clinical Risk Estimation (Section </w:t>
          </w:r>
          <w:r w:rsidR="00467FD1" w:rsidRPr="00C95555">
            <w:rPr>
              <w:szCs w:val="22"/>
            </w:rPr>
            <w:t>8.1</w:t>
          </w:r>
          <w:r w:rsidRPr="00C95555">
            <w:rPr>
              <w:szCs w:val="22"/>
            </w:rPr>
            <w:t>)</w:t>
          </w:r>
        </w:p>
        <w:p w14:paraId="48CAE765"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Evaluation</w:t>
          </w:r>
        </w:p>
        <w:p w14:paraId="2B1BE057" w14:textId="1B45685A" w:rsidR="006B064F" w:rsidRPr="00C95555" w:rsidRDefault="006B064F" w:rsidP="00CD1513">
          <w:pPr>
            <w:pStyle w:val="ListParagraph"/>
            <w:numPr>
              <w:ilvl w:val="1"/>
              <w:numId w:val="11"/>
            </w:numPr>
            <w:ind w:hanging="357"/>
            <w:jc w:val="both"/>
            <w:rPr>
              <w:szCs w:val="22"/>
            </w:rPr>
          </w:pPr>
          <w:r w:rsidRPr="00C95555">
            <w:rPr>
              <w:szCs w:val="22"/>
            </w:rPr>
            <w:t xml:space="preserve">Evaluation of initial level of risk of each identified hazard using pre-defined criteria (Section </w:t>
          </w:r>
          <w:r w:rsidR="00467FD1" w:rsidRPr="00C95555">
            <w:rPr>
              <w:szCs w:val="22"/>
            </w:rPr>
            <w:t>8.</w:t>
          </w:r>
          <w:r w:rsidR="00566D80" w:rsidRPr="00C95555">
            <w:rPr>
              <w:szCs w:val="22"/>
            </w:rPr>
            <w:t>1</w:t>
          </w:r>
          <w:r w:rsidRPr="00C95555">
            <w:rPr>
              <w:szCs w:val="22"/>
            </w:rPr>
            <w:t>)</w:t>
          </w:r>
        </w:p>
        <w:p w14:paraId="677A2A7E" w14:textId="77777777" w:rsidR="006B064F" w:rsidRPr="00C95555" w:rsidRDefault="006B064F" w:rsidP="00CD1513">
          <w:pPr>
            <w:pStyle w:val="ListParagraph"/>
            <w:numPr>
              <w:ilvl w:val="0"/>
              <w:numId w:val="11"/>
            </w:numPr>
            <w:ind w:hanging="357"/>
            <w:jc w:val="both"/>
            <w:rPr>
              <w:b/>
              <w:bCs/>
              <w:szCs w:val="22"/>
            </w:rPr>
          </w:pPr>
          <w:r w:rsidRPr="00C95555">
            <w:rPr>
              <w:b/>
              <w:bCs/>
              <w:szCs w:val="22"/>
            </w:rPr>
            <w:t>Risk Control</w:t>
          </w:r>
        </w:p>
        <w:p w14:paraId="54BD0927" w14:textId="1A58CF7B" w:rsidR="006B064F" w:rsidRPr="00C95555" w:rsidRDefault="006B064F" w:rsidP="00CD1513">
          <w:pPr>
            <w:pStyle w:val="ListParagraph"/>
            <w:numPr>
              <w:ilvl w:val="1"/>
              <w:numId w:val="11"/>
            </w:numPr>
            <w:ind w:hanging="357"/>
            <w:jc w:val="both"/>
            <w:rPr>
              <w:szCs w:val="22"/>
            </w:rPr>
          </w:pPr>
          <w:r w:rsidRPr="00C95555">
            <w:rPr>
              <w:szCs w:val="22"/>
            </w:rPr>
            <w:t xml:space="preserve">Control Option Analysis (Section </w:t>
          </w:r>
          <w:r w:rsidR="00566D80" w:rsidRPr="00C95555">
            <w:rPr>
              <w:szCs w:val="22"/>
            </w:rPr>
            <w:t>8</w:t>
          </w:r>
          <w:r w:rsidRPr="00C95555">
            <w:rPr>
              <w:szCs w:val="22"/>
            </w:rPr>
            <w:t>.2)</w:t>
          </w:r>
        </w:p>
        <w:p w14:paraId="7314EDCA" w14:textId="47C20322" w:rsidR="006B064F" w:rsidRPr="00C95555" w:rsidRDefault="006B064F" w:rsidP="00CD1513">
          <w:pPr>
            <w:pStyle w:val="ListParagraph"/>
            <w:numPr>
              <w:ilvl w:val="1"/>
              <w:numId w:val="11"/>
            </w:numPr>
            <w:ind w:hanging="357"/>
            <w:jc w:val="both"/>
            <w:rPr>
              <w:szCs w:val="22"/>
            </w:rPr>
          </w:pPr>
          <w:r w:rsidRPr="00C95555">
            <w:rPr>
              <w:szCs w:val="22"/>
            </w:rPr>
            <w:t xml:space="preserve">Clinical Risk Benefit Analysis (Section </w:t>
          </w:r>
          <w:r w:rsidR="00566D80" w:rsidRPr="00C95555">
            <w:rPr>
              <w:szCs w:val="22"/>
            </w:rPr>
            <w:t>8</w:t>
          </w:r>
          <w:r w:rsidRPr="00C95555">
            <w:rPr>
              <w:szCs w:val="22"/>
            </w:rPr>
            <w:t>.2)</w:t>
          </w:r>
        </w:p>
        <w:p w14:paraId="04F3494F" w14:textId="6B276D70" w:rsidR="006B064F" w:rsidRPr="00C95555" w:rsidRDefault="006B064F" w:rsidP="00CD1513">
          <w:pPr>
            <w:pStyle w:val="ListParagraph"/>
            <w:numPr>
              <w:ilvl w:val="1"/>
              <w:numId w:val="11"/>
            </w:numPr>
            <w:ind w:hanging="357"/>
            <w:jc w:val="both"/>
            <w:rPr>
              <w:szCs w:val="22"/>
            </w:rPr>
          </w:pPr>
          <w:r w:rsidRPr="00C95555">
            <w:rPr>
              <w:szCs w:val="22"/>
            </w:rPr>
            <w:t xml:space="preserve">Control Measure Implementation (Section </w:t>
          </w:r>
          <w:r w:rsidR="00566D80" w:rsidRPr="00C95555">
            <w:rPr>
              <w:szCs w:val="22"/>
            </w:rPr>
            <w:t>8</w:t>
          </w:r>
          <w:r w:rsidRPr="00C95555">
            <w:rPr>
              <w:szCs w:val="22"/>
            </w:rPr>
            <w:t>.2)</w:t>
          </w:r>
        </w:p>
        <w:p w14:paraId="045016F9" w14:textId="6C21F2FE" w:rsidR="006B064F" w:rsidRPr="00C95555" w:rsidRDefault="006B064F" w:rsidP="00CD1513">
          <w:pPr>
            <w:pStyle w:val="ListParagraph"/>
            <w:numPr>
              <w:ilvl w:val="1"/>
              <w:numId w:val="11"/>
            </w:numPr>
            <w:ind w:hanging="357"/>
            <w:jc w:val="both"/>
            <w:rPr>
              <w:szCs w:val="22"/>
            </w:rPr>
          </w:pPr>
          <w:r w:rsidRPr="00C95555">
            <w:rPr>
              <w:szCs w:val="22"/>
            </w:rPr>
            <w:t xml:space="preserve">Completeness Evaluation (Section </w:t>
          </w:r>
          <w:r w:rsidR="00566D80" w:rsidRPr="00C95555">
            <w:rPr>
              <w:szCs w:val="22"/>
            </w:rPr>
            <w:t>8</w:t>
          </w:r>
          <w:r w:rsidRPr="00C95555">
            <w:rPr>
              <w:szCs w:val="22"/>
            </w:rPr>
            <w:t>.2)</w:t>
          </w:r>
        </w:p>
        <w:p w14:paraId="0F8DF593" w14:textId="77777777" w:rsidR="006B064F" w:rsidRPr="00C95555" w:rsidRDefault="006B064F" w:rsidP="006B064F">
          <w:pPr>
            <w:jc w:val="both"/>
            <w:rPr>
              <w:color w:val="auto"/>
              <w:szCs w:val="22"/>
            </w:rPr>
          </w:pPr>
          <w:r w:rsidRPr="00C95555">
            <w:rPr>
              <w:szCs w:val="22"/>
            </w:rPr>
            <w:t xml:space="preserve">Note: This </w:t>
          </w:r>
          <w:r w:rsidRPr="00C95555">
            <w:rPr>
              <w:color w:val="auto"/>
              <w:szCs w:val="22"/>
            </w:rPr>
            <w:t>comprehensive and repeatable clinical risk management process is applied throughout the lifecycle of the product.</w:t>
          </w:r>
        </w:p>
        <w:p w14:paraId="2CF7CC15" w14:textId="77777777" w:rsidR="008C2D3E" w:rsidRDefault="008C2D3E">
          <w:pPr>
            <w:spacing w:after="0"/>
            <w:textboxTightWrap w:val="none"/>
            <w:rPr>
              <w:color w:val="auto"/>
              <w:szCs w:val="22"/>
            </w:rPr>
          </w:pPr>
          <w:r>
            <w:rPr>
              <w:color w:val="auto"/>
              <w:szCs w:val="22"/>
            </w:rPr>
            <w:br w:type="page"/>
          </w:r>
        </w:p>
        <w:p w14:paraId="4AD04BC2" w14:textId="77777777" w:rsidR="006B064F" w:rsidRPr="00C95555" w:rsidRDefault="006B064F" w:rsidP="006B064F">
          <w:pPr>
            <w:jc w:val="both"/>
            <w:rPr>
              <w:color w:val="auto"/>
              <w:szCs w:val="22"/>
            </w:rPr>
          </w:pPr>
        </w:p>
        <w:p w14:paraId="6CB04490" w14:textId="77777777" w:rsidR="006B064F" w:rsidRPr="00F927D9" w:rsidRDefault="006B064F" w:rsidP="002A4527">
          <w:pPr>
            <w:pStyle w:val="Heading2"/>
          </w:pPr>
          <w:bookmarkStart w:id="47" w:name="_Toc227154096"/>
          <w:r w:rsidRPr="00F927D9">
            <w:t>Staffing and responsibilities</w:t>
          </w:r>
          <w:bookmarkEnd w:id="47"/>
        </w:p>
        <w:p w14:paraId="41434BD0" w14:textId="1AAA87CC" w:rsidR="006B064F" w:rsidRPr="00C95555" w:rsidRDefault="006B064F" w:rsidP="006B064F">
          <w:pPr>
            <w:jc w:val="both"/>
            <w:rPr>
              <w:szCs w:val="22"/>
            </w:rPr>
          </w:pPr>
          <w:r w:rsidRPr="00C95555">
            <w:rPr>
              <w:szCs w:val="22"/>
            </w:rPr>
            <w:t>The DCB0129 Standard requires that a Clinical Safety Officer (CSO) is responsible for the approval of clinical risk management deliverables (including this CSCR). The CSO must be a registered clinician who is appropriately trained and experienced in clinical risk management.</w:t>
          </w:r>
        </w:p>
        <w:p w14:paraId="4DC03C02" w14:textId="563D2C94" w:rsidR="006B064F" w:rsidRPr="00C95555" w:rsidRDefault="006B064F" w:rsidP="006B064F">
          <w:pPr>
            <w:jc w:val="both"/>
            <w:rPr>
              <w:szCs w:val="22"/>
            </w:rPr>
          </w:pPr>
          <w:r w:rsidRPr="00C95555">
            <w:rPr>
              <w:szCs w:val="22"/>
            </w:rPr>
            <w:t xml:space="preserve">Key individuals in the </w:t>
          </w:r>
          <w:r w:rsidR="23DB9766" w:rsidRPr="00C95555">
            <w:rPr>
              <w:szCs w:val="22"/>
            </w:rPr>
            <w:t xml:space="preserve">NHSE </w:t>
          </w:r>
          <w:r w:rsidRPr="00C95555">
            <w:rPr>
              <w:szCs w:val="22"/>
            </w:rPr>
            <w:t xml:space="preserve">BaRS </w:t>
          </w:r>
          <w:r w:rsidR="2E7457F0" w:rsidRPr="00C95555">
            <w:rPr>
              <w:szCs w:val="22"/>
            </w:rPr>
            <w:t>team</w:t>
          </w:r>
          <w:r w:rsidRPr="00C95555">
            <w:rPr>
              <w:szCs w:val="22"/>
            </w:rPr>
            <w:t xml:space="preserve"> have collaborated to undertake the clinical risk management activities in support of the deployment of this Release as outlined in </w:t>
          </w:r>
          <w:r w:rsidR="00705AB5" w:rsidRPr="00C95555">
            <w:rPr>
              <w:szCs w:val="22"/>
            </w:rPr>
            <w:fldChar w:fldCharType="begin"/>
          </w:r>
          <w:r w:rsidR="00705AB5" w:rsidRPr="00C95555">
            <w:rPr>
              <w:szCs w:val="22"/>
            </w:rPr>
            <w:instrText xml:space="preserve"> REF _Ref112940334 \h </w:instrText>
          </w:r>
          <w:r w:rsidR="00A8579A">
            <w:rPr>
              <w:szCs w:val="22"/>
            </w:rPr>
            <w:instrText xml:space="preserve"> \* MERGEFORMAT </w:instrText>
          </w:r>
          <w:r w:rsidR="00705AB5" w:rsidRPr="00C95555">
            <w:rPr>
              <w:szCs w:val="22"/>
            </w:rPr>
          </w:r>
          <w:r w:rsidR="00705AB5" w:rsidRPr="00C95555">
            <w:rPr>
              <w:szCs w:val="22"/>
            </w:rPr>
            <w:fldChar w:fldCharType="separate"/>
          </w:r>
          <w:r w:rsidR="00E02B90" w:rsidRPr="00E02B90">
            <w:rPr>
              <w:szCs w:val="22"/>
            </w:rPr>
            <w:t xml:space="preserve">Table </w:t>
          </w:r>
          <w:r w:rsidR="000C1C9C" w:rsidRPr="000C1C9C">
            <w:rPr>
              <w:noProof/>
              <w:szCs w:val="22"/>
            </w:rPr>
            <w:t>5</w:t>
          </w:r>
          <w:r w:rsidR="00705AB5" w:rsidRPr="00C95555">
            <w:rPr>
              <w:szCs w:val="22"/>
            </w:rPr>
            <w:fldChar w:fldCharType="end"/>
          </w:r>
          <w:r w:rsidR="00711F40" w:rsidRPr="00C95555">
            <w:rPr>
              <w:szCs w:val="22"/>
            </w:rPr>
            <w:t>.</w:t>
          </w:r>
        </w:p>
        <w:p w14:paraId="62CB0393" w14:textId="1A6902D8" w:rsidR="006B064F" w:rsidRPr="00C95555" w:rsidRDefault="006B064F" w:rsidP="006B064F">
          <w:pPr>
            <w:pStyle w:val="Caption"/>
            <w:keepNext/>
            <w:rPr>
              <w:sz w:val="16"/>
              <w:szCs w:val="16"/>
            </w:rPr>
          </w:pPr>
          <w:bookmarkStart w:id="48" w:name="_Ref112940334"/>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5</w:t>
          </w:r>
          <w:r w:rsidRPr="00C95555">
            <w:rPr>
              <w:sz w:val="16"/>
              <w:szCs w:val="16"/>
            </w:rPr>
            <w:fldChar w:fldCharType="end"/>
          </w:r>
          <w:bookmarkEnd w:id="48"/>
          <w:r w:rsidRPr="00C95555">
            <w:rPr>
              <w:sz w:val="16"/>
              <w:szCs w:val="16"/>
            </w:rPr>
            <w:t xml:space="preserve"> BaRS Clinical Safety Team</w:t>
          </w:r>
        </w:p>
        <w:tbl>
          <w:tblPr>
            <w:tblStyle w:val="TableGrid"/>
            <w:tblW w:w="0" w:type="auto"/>
            <w:jc w:val="center"/>
            <w:tblLook w:val="04A0" w:firstRow="1" w:lastRow="0" w:firstColumn="1" w:lastColumn="0" w:noHBand="0" w:noVBand="1"/>
          </w:tblPr>
          <w:tblGrid>
            <w:gridCol w:w="4106"/>
            <w:gridCol w:w="5748"/>
          </w:tblGrid>
          <w:tr w:rsidR="006B064F" w:rsidRPr="00C95555" w14:paraId="77D35E75" w14:textId="77777777" w:rsidTr="008E0284">
            <w:trPr>
              <w:jc w:val="center"/>
            </w:trPr>
            <w:tc>
              <w:tcPr>
                <w:tcW w:w="4106" w:type="dxa"/>
                <w:shd w:val="clear" w:color="auto" w:fill="BFBFBF" w:themeFill="background1" w:themeFillShade="BF"/>
              </w:tcPr>
              <w:p w14:paraId="2154F8FE"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3E0F2E7" w14:textId="77777777" w:rsidR="006B064F" w:rsidRPr="00C95555" w:rsidRDefault="006B064F">
                <w:pPr>
                  <w:rPr>
                    <w:b/>
                    <w:bCs/>
                    <w:szCs w:val="22"/>
                  </w:rPr>
                </w:pPr>
                <w:r w:rsidRPr="00C95555">
                  <w:rPr>
                    <w:b/>
                    <w:bCs/>
                    <w:szCs w:val="22"/>
                  </w:rPr>
                  <w:t xml:space="preserve">Role </w:t>
                </w:r>
              </w:p>
            </w:tc>
          </w:tr>
          <w:tr w:rsidR="006B064F" w:rsidRPr="00C95555" w14:paraId="6B7BAB35" w14:textId="77777777" w:rsidTr="008E0284">
            <w:trPr>
              <w:jc w:val="center"/>
            </w:trPr>
            <w:tc>
              <w:tcPr>
                <w:tcW w:w="4106" w:type="dxa"/>
              </w:tcPr>
              <w:p w14:paraId="02DBA6D8" w14:textId="77777777" w:rsidR="006B064F" w:rsidRPr="00C95555" w:rsidRDefault="006B064F">
                <w:pPr>
                  <w:rPr>
                    <w:szCs w:val="22"/>
                  </w:rPr>
                </w:pPr>
                <w:r w:rsidRPr="00C95555">
                  <w:rPr>
                    <w:szCs w:val="22"/>
                  </w:rPr>
                  <w:t>Lee Montgomery</w:t>
                </w:r>
              </w:p>
            </w:tc>
            <w:tc>
              <w:tcPr>
                <w:tcW w:w="5748" w:type="dxa"/>
              </w:tcPr>
              <w:p w14:paraId="3F9C5528" w14:textId="7D89AB4E" w:rsidR="006B064F" w:rsidRPr="00C95555" w:rsidRDefault="03E943CB">
                <w:pPr>
                  <w:rPr>
                    <w:szCs w:val="22"/>
                  </w:rPr>
                </w:pPr>
                <w:r w:rsidRPr="15F223E0">
                  <w:rPr>
                    <w:szCs w:val="22"/>
                  </w:rPr>
                  <w:t xml:space="preserve">NHSE </w:t>
                </w:r>
                <w:r w:rsidR="006B064F" w:rsidRPr="00C95555">
                  <w:rPr>
                    <w:szCs w:val="22"/>
                  </w:rPr>
                  <w:t xml:space="preserve">BaRS Clinical Informatics Manager and </w:t>
                </w:r>
                <w:r w:rsidR="00320D9D" w:rsidRPr="00C95555">
                  <w:rPr>
                    <w:szCs w:val="22"/>
                  </w:rPr>
                  <w:t xml:space="preserve">Lead </w:t>
                </w:r>
                <w:r w:rsidR="006B064F" w:rsidRPr="00C95555">
                  <w:rPr>
                    <w:szCs w:val="22"/>
                  </w:rPr>
                  <w:t xml:space="preserve">CSO </w:t>
                </w:r>
              </w:p>
            </w:tc>
          </w:tr>
          <w:tr w:rsidR="006B064F" w:rsidRPr="00C95555" w14:paraId="24D0D892" w14:textId="77777777" w:rsidTr="008E0284">
            <w:trPr>
              <w:jc w:val="center"/>
            </w:trPr>
            <w:tc>
              <w:tcPr>
                <w:tcW w:w="4106" w:type="dxa"/>
              </w:tcPr>
              <w:p w14:paraId="026412A2" w14:textId="597DAFD8" w:rsidR="006B064F" w:rsidRPr="00C95555" w:rsidRDefault="006B064F">
                <w:pPr>
                  <w:rPr>
                    <w:szCs w:val="22"/>
                  </w:rPr>
                </w:pPr>
              </w:p>
            </w:tc>
            <w:tc>
              <w:tcPr>
                <w:tcW w:w="5748" w:type="dxa"/>
              </w:tcPr>
              <w:p w14:paraId="542B866D" w14:textId="63128B7A" w:rsidR="006B064F" w:rsidRPr="00C95555" w:rsidRDefault="006B064F">
                <w:pPr>
                  <w:rPr>
                    <w:szCs w:val="22"/>
                  </w:rPr>
                </w:pPr>
              </w:p>
            </w:tc>
          </w:tr>
        </w:tbl>
        <w:p w14:paraId="3E37B206" w14:textId="4D723716" w:rsidR="77CAF861" w:rsidRPr="00C95555" w:rsidRDefault="77CAF861">
          <w:pPr>
            <w:rPr>
              <w:szCs w:val="22"/>
            </w:rPr>
          </w:pPr>
        </w:p>
        <w:p w14:paraId="79E5AF4E" w14:textId="77274999" w:rsidR="006B064F" w:rsidRPr="00C95555" w:rsidRDefault="0DC6CA89" w:rsidP="006B064F">
          <w:pPr>
            <w:rPr>
              <w:szCs w:val="22"/>
            </w:rPr>
          </w:pPr>
          <w:r w:rsidRPr="00C95555">
            <w:rPr>
              <w:szCs w:val="22"/>
            </w:rPr>
            <w:t xml:space="preserve">The </w:t>
          </w:r>
          <w:r w:rsidR="006B064F" w:rsidRPr="00C95555">
            <w:rPr>
              <w:szCs w:val="22"/>
            </w:rPr>
            <w:t xml:space="preserve">BaRS CSOs collaborated with the NHS </w:t>
          </w:r>
          <w:r w:rsidR="009F5D7E" w:rsidRPr="00C95555">
            <w:rPr>
              <w:szCs w:val="22"/>
            </w:rPr>
            <w:t xml:space="preserve">England </w:t>
          </w:r>
          <w:r w:rsidR="006B064F" w:rsidRPr="00C95555">
            <w:rPr>
              <w:szCs w:val="22"/>
            </w:rPr>
            <w:t>Clinical Safety Group (CSG) members assigned to the programme</w:t>
          </w:r>
          <w:r w:rsidR="00711F40" w:rsidRPr="00C95555">
            <w:rPr>
              <w:szCs w:val="22"/>
            </w:rPr>
            <w:t xml:space="preserve"> (</w:t>
          </w:r>
          <w:r w:rsidR="00705AB5" w:rsidRPr="00C95555">
            <w:rPr>
              <w:szCs w:val="22"/>
            </w:rPr>
            <w:fldChar w:fldCharType="begin"/>
          </w:r>
          <w:r w:rsidR="00705AB5" w:rsidRPr="00C95555">
            <w:rPr>
              <w:szCs w:val="22"/>
            </w:rPr>
            <w:instrText xml:space="preserve"> REF _Ref112940348 \h </w:instrText>
          </w:r>
          <w:r w:rsidR="00A8579A">
            <w:rPr>
              <w:szCs w:val="22"/>
            </w:rPr>
            <w:instrText xml:space="preserve"> \* MERGEFORMAT </w:instrText>
          </w:r>
          <w:r w:rsidR="00705AB5" w:rsidRPr="00C95555">
            <w:rPr>
              <w:szCs w:val="22"/>
            </w:rPr>
          </w:r>
          <w:r w:rsidR="00705AB5" w:rsidRPr="00C95555">
            <w:rPr>
              <w:szCs w:val="22"/>
            </w:rPr>
            <w:fldChar w:fldCharType="separate"/>
          </w:r>
          <w:r w:rsidR="00E02B90" w:rsidRPr="00E02B90">
            <w:rPr>
              <w:szCs w:val="22"/>
            </w:rPr>
            <w:t xml:space="preserve">Table </w:t>
          </w:r>
          <w:r w:rsidR="000C1C9C" w:rsidRPr="000C1C9C">
            <w:rPr>
              <w:noProof/>
              <w:szCs w:val="22"/>
            </w:rPr>
            <w:t>6</w:t>
          </w:r>
          <w:r w:rsidR="00705AB5" w:rsidRPr="00C95555">
            <w:rPr>
              <w:szCs w:val="22"/>
            </w:rPr>
            <w:fldChar w:fldCharType="end"/>
          </w:r>
          <w:r w:rsidR="00711F40" w:rsidRPr="00C95555">
            <w:rPr>
              <w:szCs w:val="22"/>
            </w:rPr>
            <w:t>)</w:t>
          </w:r>
        </w:p>
        <w:p w14:paraId="7B83403D" w14:textId="1F93C2CF" w:rsidR="006B064F" w:rsidRPr="00C95555" w:rsidRDefault="006B064F" w:rsidP="006B064F">
          <w:pPr>
            <w:pStyle w:val="Caption"/>
            <w:keepNext/>
            <w:rPr>
              <w:sz w:val="16"/>
              <w:szCs w:val="16"/>
            </w:rPr>
          </w:pPr>
          <w:bookmarkStart w:id="49" w:name="_Ref112940348"/>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6</w:t>
          </w:r>
          <w:r w:rsidRPr="00C95555">
            <w:rPr>
              <w:sz w:val="16"/>
              <w:szCs w:val="16"/>
            </w:rPr>
            <w:fldChar w:fldCharType="end"/>
          </w:r>
          <w:bookmarkEnd w:id="49"/>
          <w:r w:rsidRPr="00C95555">
            <w:rPr>
              <w:sz w:val="16"/>
              <w:szCs w:val="16"/>
            </w:rPr>
            <w:t xml:space="preserve"> NHSD CSG personnel assigned to BaRS</w:t>
          </w:r>
        </w:p>
        <w:tbl>
          <w:tblPr>
            <w:tblStyle w:val="TableGrid"/>
            <w:tblW w:w="0" w:type="auto"/>
            <w:jc w:val="center"/>
            <w:tblLook w:val="04A0" w:firstRow="1" w:lastRow="0" w:firstColumn="1" w:lastColumn="0" w:noHBand="0" w:noVBand="1"/>
          </w:tblPr>
          <w:tblGrid>
            <w:gridCol w:w="4106"/>
            <w:gridCol w:w="5748"/>
          </w:tblGrid>
          <w:tr w:rsidR="006B064F" w:rsidRPr="00C95555" w14:paraId="4C6ADE36" w14:textId="77777777" w:rsidTr="008E0284">
            <w:trPr>
              <w:jc w:val="center"/>
            </w:trPr>
            <w:tc>
              <w:tcPr>
                <w:tcW w:w="4106" w:type="dxa"/>
                <w:shd w:val="clear" w:color="auto" w:fill="BFBFBF" w:themeFill="background1" w:themeFillShade="BF"/>
              </w:tcPr>
              <w:p w14:paraId="75445C91" w14:textId="77777777" w:rsidR="006B064F" w:rsidRPr="00C95555" w:rsidRDefault="006B064F">
                <w:pPr>
                  <w:rPr>
                    <w:b/>
                    <w:bCs/>
                    <w:szCs w:val="22"/>
                  </w:rPr>
                </w:pPr>
                <w:r w:rsidRPr="00C95555">
                  <w:rPr>
                    <w:b/>
                    <w:bCs/>
                    <w:szCs w:val="22"/>
                  </w:rPr>
                  <w:t xml:space="preserve">Personnel </w:t>
                </w:r>
              </w:p>
            </w:tc>
            <w:tc>
              <w:tcPr>
                <w:tcW w:w="5748" w:type="dxa"/>
                <w:shd w:val="clear" w:color="auto" w:fill="BFBFBF" w:themeFill="background1" w:themeFillShade="BF"/>
              </w:tcPr>
              <w:p w14:paraId="5AA022FB" w14:textId="77777777" w:rsidR="006B064F" w:rsidRPr="00C95555" w:rsidRDefault="006B064F">
                <w:pPr>
                  <w:rPr>
                    <w:b/>
                    <w:bCs/>
                    <w:szCs w:val="22"/>
                  </w:rPr>
                </w:pPr>
                <w:r w:rsidRPr="00C95555">
                  <w:rPr>
                    <w:b/>
                    <w:bCs/>
                    <w:szCs w:val="22"/>
                  </w:rPr>
                  <w:t xml:space="preserve">Role </w:t>
                </w:r>
              </w:p>
            </w:tc>
          </w:tr>
          <w:tr w:rsidR="006B064F" w:rsidRPr="00C95555" w14:paraId="1BF92468" w14:textId="77777777" w:rsidTr="008E0284">
            <w:trPr>
              <w:jc w:val="center"/>
            </w:trPr>
            <w:tc>
              <w:tcPr>
                <w:tcW w:w="4106" w:type="dxa"/>
              </w:tcPr>
              <w:p w14:paraId="3ADB8E17" w14:textId="77777777" w:rsidR="006B064F" w:rsidRPr="00C95555" w:rsidRDefault="006B064F">
                <w:pPr>
                  <w:rPr>
                    <w:szCs w:val="22"/>
                  </w:rPr>
                </w:pPr>
                <w:r w:rsidRPr="00C95555">
                  <w:rPr>
                    <w:szCs w:val="22"/>
                  </w:rPr>
                  <w:t>Ian Tomlinson</w:t>
                </w:r>
              </w:p>
            </w:tc>
            <w:tc>
              <w:tcPr>
                <w:tcW w:w="5748" w:type="dxa"/>
              </w:tcPr>
              <w:p w14:paraId="13E6E558" w14:textId="6D3F8D1A" w:rsidR="006B064F" w:rsidRPr="00C95555" w:rsidRDefault="00CE7E06">
                <w:pPr>
                  <w:rPr>
                    <w:szCs w:val="22"/>
                  </w:rPr>
                </w:pPr>
                <w:r w:rsidRPr="00C95555">
                  <w:rPr>
                    <w:szCs w:val="22"/>
                  </w:rPr>
                  <w:t xml:space="preserve">NHSE </w:t>
                </w:r>
                <w:r w:rsidR="006B064F" w:rsidRPr="00C95555">
                  <w:rPr>
                    <w:szCs w:val="22"/>
                  </w:rPr>
                  <w:t>CSG Safety Engineer</w:t>
                </w:r>
              </w:p>
            </w:tc>
          </w:tr>
          <w:tr w:rsidR="006B064F" w:rsidRPr="00C95555" w14:paraId="6A786D04" w14:textId="77777777" w:rsidTr="008E0284">
            <w:trPr>
              <w:jc w:val="center"/>
            </w:trPr>
            <w:tc>
              <w:tcPr>
                <w:tcW w:w="4106" w:type="dxa"/>
              </w:tcPr>
              <w:p w14:paraId="3FF66F8A" w14:textId="77777777" w:rsidR="006B064F" w:rsidRPr="00C95555" w:rsidRDefault="006B064F">
                <w:pPr>
                  <w:rPr>
                    <w:szCs w:val="22"/>
                  </w:rPr>
                </w:pPr>
                <w:r w:rsidRPr="00C95555">
                  <w:rPr>
                    <w:szCs w:val="22"/>
                  </w:rPr>
                  <w:t>Zak Bickhan</w:t>
                </w:r>
              </w:p>
            </w:tc>
            <w:tc>
              <w:tcPr>
                <w:tcW w:w="5748" w:type="dxa"/>
              </w:tcPr>
              <w:p w14:paraId="6C21DF17" w14:textId="3A15205F" w:rsidR="006B064F" w:rsidRPr="00C95555" w:rsidRDefault="00CE7E06">
                <w:pPr>
                  <w:rPr>
                    <w:szCs w:val="22"/>
                  </w:rPr>
                </w:pPr>
                <w:r w:rsidRPr="00C95555">
                  <w:rPr>
                    <w:szCs w:val="22"/>
                  </w:rPr>
                  <w:t xml:space="preserve">NHSE </w:t>
                </w:r>
                <w:r w:rsidR="006B064F" w:rsidRPr="00C95555">
                  <w:rPr>
                    <w:szCs w:val="22"/>
                  </w:rPr>
                  <w:t>CSG CSO</w:t>
                </w:r>
              </w:p>
            </w:tc>
          </w:tr>
        </w:tbl>
        <w:p w14:paraId="69CF5033" w14:textId="7E811747" w:rsidR="77CAF861" w:rsidRPr="00C95555" w:rsidRDefault="77CAF861" w:rsidP="77CAF861">
          <w:pPr>
            <w:rPr>
              <w:rFonts w:asciiTheme="minorHAnsi" w:eastAsia="Arial" w:hAnsiTheme="minorHAnsi" w:cstheme="minorBidi"/>
              <w:szCs w:val="22"/>
            </w:rPr>
          </w:pPr>
        </w:p>
        <w:p w14:paraId="428C257D" w14:textId="4A32C0D8"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The CSOs work closely with the programme team supporting the standard</w:t>
          </w:r>
          <w:r w:rsidR="00AF226A" w:rsidRPr="00C95555">
            <w:rPr>
              <w:rFonts w:asciiTheme="minorHAnsi" w:eastAsia="Arial" w:hAnsiTheme="minorHAnsi" w:cstheme="minorHAnsi"/>
              <w:szCs w:val="22"/>
            </w:rPr>
            <w:t>’</w:t>
          </w:r>
          <w:r w:rsidRPr="00C95555">
            <w:rPr>
              <w:rFonts w:asciiTheme="minorHAnsi" w:eastAsia="Arial" w:hAnsiTheme="minorHAnsi" w:cstheme="minorHAnsi"/>
              <w:szCs w:val="22"/>
            </w:rPr>
            <w:t>s development and advising on use cases and clinical utility. The CSOs focus on managing and mitigating clinical risk, identification of clinical benefits, and establishing robust clinical governance and assurance around the programme.</w:t>
          </w:r>
        </w:p>
        <w:p w14:paraId="1586F22C" w14:textId="3558C472"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Programme key clinical risks identified are documented on NHS </w:t>
          </w:r>
          <w:r w:rsidR="00E16304" w:rsidRPr="00C95555">
            <w:rPr>
              <w:rFonts w:asciiTheme="minorHAnsi" w:eastAsia="Arial" w:hAnsiTheme="minorHAnsi" w:cstheme="minorHAnsi"/>
              <w:szCs w:val="22"/>
            </w:rPr>
            <w:t>England</w:t>
          </w:r>
          <w:r w:rsidRPr="00C95555">
            <w:rPr>
              <w:rFonts w:asciiTheme="minorHAnsi" w:eastAsia="Arial" w:hAnsiTheme="minorHAnsi" w:cstheme="minorHAnsi"/>
              <w:szCs w:val="22"/>
            </w:rPr>
            <w:t>’s live risk management system (</w:t>
          </w:r>
          <w:r w:rsidR="00EC348C" w:rsidRPr="00C95555">
            <w:rPr>
              <w:rFonts w:asciiTheme="minorHAnsi" w:eastAsia="Arial" w:hAnsiTheme="minorHAnsi" w:cstheme="minorHAnsi"/>
              <w:szCs w:val="22"/>
            </w:rPr>
            <w:t>Aspyre</w:t>
          </w:r>
          <w:r w:rsidRPr="00C95555">
            <w:rPr>
              <w:rFonts w:asciiTheme="minorHAnsi" w:eastAsia="Arial" w:hAnsiTheme="minorHAnsi" w:cstheme="minorHAnsi"/>
              <w:szCs w:val="22"/>
            </w:rPr>
            <w:t xml:space="preserve">), including mitigation/control and continuous risk monitoring. </w:t>
          </w:r>
        </w:p>
        <w:p w14:paraId="75053994" w14:textId="3E02192B"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clinical informatics manager reports any clinical risks identified within the programme to the senior clinical lead accountable and responsible for all </w:t>
          </w:r>
          <w:r w:rsidR="00AE36B8" w:rsidRPr="00C95555">
            <w:rPr>
              <w:rFonts w:asciiTheme="minorHAnsi" w:eastAsia="Arial" w:hAnsiTheme="minorHAnsi" w:cstheme="minorHAnsi"/>
              <w:szCs w:val="22"/>
            </w:rPr>
            <w:t>Platform and Infrastructure</w:t>
          </w:r>
          <w:r w:rsidRPr="00C95555">
            <w:rPr>
              <w:rFonts w:asciiTheme="minorHAnsi" w:eastAsia="Arial" w:hAnsiTheme="minorHAnsi" w:cstheme="minorHAnsi"/>
              <w:szCs w:val="22"/>
            </w:rPr>
            <w:t xml:space="preserve"> programmes including BaRS. </w:t>
          </w:r>
        </w:p>
        <w:p w14:paraId="718E6495" w14:textId="3157A0CD"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The </w:t>
          </w:r>
          <w:r w:rsidR="0035046C" w:rsidRPr="00C95555">
            <w:rPr>
              <w:rFonts w:asciiTheme="minorHAnsi" w:eastAsia="Arial" w:hAnsiTheme="minorHAnsi" w:cstheme="minorHAnsi"/>
              <w:szCs w:val="22"/>
            </w:rPr>
            <w:t>CSOs</w:t>
          </w:r>
          <w:r w:rsidR="00CC4745" w:rsidRPr="00C95555">
            <w:rPr>
              <w:rFonts w:asciiTheme="minorHAnsi" w:eastAsia="Arial" w:hAnsiTheme="minorHAnsi" w:cstheme="minorHAnsi"/>
              <w:szCs w:val="22"/>
            </w:rPr>
            <w:t xml:space="preserve"> </w:t>
          </w:r>
          <w:r w:rsidRPr="00C95555">
            <w:rPr>
              <w:rFonts w:asciiTheme="minorHAnsi" w:eastAsia="Arial" w:hAnsiTheme="minorHAnsi" w:cstheme="minorHAnsi"/>
              <w:szCs w:val="22"/>
            </w:rPr>
            <w:t xml:space="preserve">for the </w:t>
          </w:r>
          <w:r w:rsidR="0035046C" w:rsidRPr="00C95555">
            <w:rPr>
              <w:rFonts w:asciiTheme="minorHAnsi" w:eastAsia="Arial" w:hAnsiTheme="minorHAnsi" w:cstheme="minorHAnsi"/>
              <w:szCs w:val="22"/>
            </w:rPr>
            <w:t xml:space="preserve">BaRS </w:t>
          </w:r>
          <w:r w:rsidRPr="00C95555">
            <w:rPr>
              <w:rFonts w:asciiTheme="minorHAnsi" w:eastAsia="Arial" w:hAnsiTheme="minorHAnsi" w:cstheme="minorHAnsi"/>
              <w:szCs w:val="22"/>
            </w:rPr>
            <w:t xml:space="preserve">programme lead </w:t>
          </w:r>
          <w:r w:rsidR="0035046C" w:rsidRPr="00C95555">
            <w:rPr>
              <w:rFonts w:asciiTheme="minorHAnsi" w:eastAsia="Arial" w:hAnsiTheme="minorHAnsi" w:cstheme="minorHAnsi"/>
              <w:szCs w:val="22"/>
            </w:rPr>
            <w:t>on</w:t>
          </w:r>
          <w:r w:rsidRPr="00C95555">
            <w:rPr>
              <w:rFonts w:asciiTheme="minorHAnsi" w:eastAsia="Arial" w:hAnsiTheme="minorHAnsi" w:cstheme="minorHAnsi"/>
              <w:szCs w:val="22"/>
            </w:rPr>
            <w:t xml:space="preserve"> the development of specific clinical safety documentation</w:t>
          </w:r>
          <w:r w:rsidR="00E51C27" w:rsidRPr="00C95555">
            <w:rPr>
              <w:rFonts w:asciiTheme="minorHAnsi" w:eastAsia="Arial" w:hAnsiTheme="minorHAnsi" w:cstheme="minorHAnsi"/>
              <w:szCs w:val="22"/>
            </w:rPr>
            <w:t>, they work</w:t>
          </w:r>
          <w:r w:rsidRPr="00C95555">
            <w:rPr>
              <w:rFonts w:asciiTheme="minorHAnsi" w:eastAsia="Arial" w:hAnsiTheme="minorHAnsi" w:cstheme="minorHAnsi"/>
              <w:szCs w:val="22"/>
            </w:rPr>
            <w:t xml:space="preserve"> closely with the NHS </w:t>
          </w:r>
          <w:r w:rsidR="00CA50AF" w:rsidRPr="00C95555">
            <w:rPr>
              <w:rFonts w:asciiTheme="minorHAnsi" w:eastAsia="Arial" w:hAnsiTheme="minorHAnsi" w:cstheme="minorHAnsi"/>
              <w:szCs w:val="22"/>
            </w:rPr>
            <w:t xml:space="preserve">England </w:t>
          </w:r>
          <w:r w:rsidRPr="00C95555">
            <w:rPr>
              <w:rFonts w:asciiTheme="minorHAnsi" w:eastAsia="Arial" w:hAnsiTheme="minorHAnsi" w:cstheme="minorHAnsi"/>
              <w:szCs w:val="22"/>
            </w:rPr>
            <w:t>clinical safety, solution assurance and information governance teams. The Clinical informatics manager provides oversight to service design, research and other key areas of the programme that may have an impact on clinical process and the patient journey through the healthcare system.</w:t>
          </w:r>
        </w:p>
        <w:p w14:paraId="7EB591ED" w14:textId="2FE754FC" w:rsidR="006B064F" w:rsidRPr="00C95555" w:rsidRDefault="006B064F" w:rsidP="006B064F">
          <w:pPr>
            <w:rPr>
              <w:rFonts w:asciiTheme="minorHAnsi" w:eastAsia="Arial" w:hAnsiTheme="minorHAnsi" w:cstheme="minorHAnsi"/>
              <w:szCs w:val="22"/>
            </w:rPr>
          </w:pPr>
          <w:r w:rsidRPr="00C95555">
            <w:rPr>
              <w:rFonts w:asciiTheme="minorHAnsi" w:eastAsia="Arial" w:hAnsiTheme="minorHAnsi" w:cstheme="minorHAnsi"/>
              <w:szCs w:val="22"/>
            </w:rPr>
            <w:t xml:space="preserve">Internal to NHS </w:t>
          </w:r>
          <w:r w:rsidR="00CA50AF" w:rsidRPr="00C95555">
            <w:rPr>
              <w:rFonts w:asciiTheme="minorHAnsi" w:eastAsia="Arial" w:hAnsiTheme="minorHAnsi" w:cstheme="minorHAnsi"/>
              <w:szCs w:val="22"/>
            </w:rPr>
            <w:t>England</w:t>
          </w:r>
          <w:r w:rsidRPr="00C95555">
            <w:rPr>
              <w:rFonts w:asciiTheme="minorHAnsi" w:eastAsia="Arial" w:hAnsiTheme="minorHAnsi" w:cstheme="minorHAnsi"/>
              <w:szCs w:val="22"/>
            </w:rPr>
            <w:t xml:space="preserve">, any clinical issues that cannot be addressed </w:t>
          </w:r>
          <w:r w:rsidR="00E51C27" w:rsidRPr="00C95555">
            <w:rPr>
              <w:rFonts w:asciiTheme="minorHAnsi" w:eastAsia="Arial" w:hAnsiTheme="minorHAnsi" w:cstheme="minorHAnsi"/>
              <w:szCs w:val="22"/>
            </w:rPr>
            <w:t>at</w:t>
          </w:r>
          <w:r w:rsidRPr="00C95555">
            <w:rPr>
              <w:rFonts w:asciiTheme="minorHAnsi" w:eastAsia="Arial" w:hAnsiTheme="minorHAnsi" w:cstheme="minorHAnsi"/>
              <w:szCs w:val="22"/>
            </w:rPr>
            <w:t xml:space="preserve"> the clinical risk / issues meeting are escalated to the Clinical Quality </w:t>
          </w:r>
          <w:r w:rsidR="00B57DAD" w:rsidRPr="00C95555">
            <w:rPr>
              <w:rFonts w:asciiTheme="minorHAnsi" w:eastAsia="Arial" w:hAnsiTheme="minorHAnsi" w:cstheme="minorHAnsi"/>
              <w:szCs w:val="22"/>
            </w:rPr>
            <w:t>and</w:t>
          </w:r>
          <w:r w:rsidRPr="00C95555">
            <w:rPr>
              <w:rFonts w:asciiTheme="minorHAnsi" w:eastAsia="Arial" w:hAnsiTheme="minorHAnsi" w:cstheme="minorHAnsi"/>
              <w:szCs w:val="22"/>
            </w:rPr>
            <w:t xml:space="preserve"> Safety Group (CQSG) that includes the Medical Director and Clinical Governance and Safety Directors.</w:t>
          </w:r>
        </w:p>
        <w:p w14:paraId="07D0BF32" w14:textId="77777777" w:rsidR="008C2D3E" w:rsidRDefault="008C2D3E">
          <w:pPr>
            <w:spacing w:after="0"/>
            <w:textboxTightWrap w:val="none"/>
            <w:rPr>
              <w:rFonts w:asciiTheme="minorHAnsi" w:eastAsia="Arial" w:hAnsiTheme="minorHAnsi" w:cstheme="minorHAnsi"/>
              <w:szCs w:val="22"/>
            </w:rPr>
          </w:pPr>
          <w:r>
            <w:rPr>
              <w:rFonts w:asciiTheme="minorHAnsi" w:eastAsia="Arial" w:hAnsiTheme="minorHAnsi" w:cstheme="minorHAnsi"/>
              <w:szCs w:val="22"/>
            </w:rPr>
            <w:br w:type="page"/>
          </w:r>
        </w:p>
        <w:p w14:paraId="4016C8C1" w14:textId="77777777" w:rsidR="006B064F" w:rsidRPr="00C95555" w:rsidRDefault="006B064F" w:rsidP="006B064F">
          <w:pPr>
            <w:rPr>
              <w:rFonts w:asciiTheme="minorHAnsi" w:eastAsia="Arial" w:hAnsiTheme="minorHAnsi" w:cstheme="minorHAnsi"/>
              <w:szCs w:val="22"/>
            </w:rPr>
          </w:pPr>
        </w:p>
        <w:p w14:paraId="55E4F22B" w14:textId="77777777" w:rsidR="008A0331" w:rsidRPr="00AC7B90" w:rsidRDefault="008A0331" w:rsidP="002A4527">
          <w:pPr>
            <w:pStyle w:val="Heading2"/>
          </w:pPr>
          <w:bookmarkStart w:id="50" w:name="_Toc227154097"/>
          <w:r w:rsidRPr="00AC7B90">
            <w:t>Clinical and Corporate Governance Structure:</w:t>
          </w:r>
          <w:bookmarkEnd w:id="50"/>
          <w:r w:rsidRPr="00AC7B90">
            <w:t xml:space="preserve"> </w:t>
          </w:r>
        </w:p>
        <w:p w14:paraId="3026C707" w14:textId="25875741" w:rsidR="008A0331" w:rsidRPr="00AC7B90" w:rsidRDefault="000C1C4C" w:rsidP="008C2D3E">
          <w:r w:rsidRPr="00C14DB4">
            <w:rPr>
              <w:szCs w:val="22"/>
            </w:rPr>
            <w:t xml:space="preserve">Refer to Version 1.9 of the CSCR </w:t>
          </w:r>
          <w:r w:rsidR="008A0331" w:rsidRPr="00AC7B90">
            <w:t xml:space="preserve">Programme Governance Structure </w:t>
          </w:r>
        </w:p>
        <w:p w14:paraId="322BD66B" w14:textId="280F93D4" w:rsidR="00D1298D" w:rsidRPr="00AC7B90" w:rsidRDefault="0070727D" w:rsidP="00E76BE3">
          <w:pPr>
            <w:spacing w:after="0"/>
            <w:textboxTightWrap w:val="none"/>
            <w:rPr>
              <w:szCs w:val="22"/>
            </w:rPr>
          </w:pPr>
          <w:r w:rsidRPr="00AC7B90">
            <w:rPr>
              <w:rFonts w:asciiTheme="minorHAnsi" w:hAnsiTheme="minorHAnsi" w:cstheme="minorHAnsi"/>
              <w:szCs w:val="22"/>
            </w:rPr>
            <w:t xml:space="preserve">The BaRS Programme Governance Structure is shown below in </w:t>
          </w:r>
          <w:r w:rsidR="0053113F" w:rsidRPr="00AC7B90">
            <w:rPr>
              <w:rFonts w:asciiTheme="minorHAnsi" w:hAnsiTheme="minorHAnsi" w:cstheme="minorHAnsi"/>
              <w:szCs w:val="22"/>
            </w:rPr>
            <w:fldChar w:fldCharType="begin"/>
          </w:r>
          <w:r w:rsidR="0053113F" w:rsidRPr="00AC7B90">
            <w:rPr>
              <w:rFonts w:asciiTheme="minorHAnsi" w:hAnsiTheme="minorHAnsi" w:cstheme="minorHAnsi"/>
              <w:szCs w:val="22"/>
            </w:rPr>
            <w:instrText xml:space="preserve"> REF _Ref112924969 \h </w:instrText>
          </w:r>
          <w:r w:rsidR="00A8579A" w:rsidRPr="00AC7B90">
            <w:rPr>
              <w:rFonts w:asciiTheme="minorHAnsi" w:hAnsiTheme="minorHAnsi" w:cstheme="minorHAnsi"/>
              <w:szCs w:val="22"/>
            </w:rPr>
            <w:instrText xml:space="preserve"> \* MERGEFORMAT </w:instrText>
          </w:r>
          <w:r w:rsidR="0053113F" w:rsidRPr="00AC7B90">
            <w:rPr>
              <w:rFonts w:asciiTheme="minorHAnsi" w:hAnsiTheme="minorHAnsi" w:cstheme="minorHAnsi"/>
              <w:szCs w:val="22"/>
            </w:rPr>
          </w:r>
          <w:r w:rsidR="0053113F" w:rsidRPr="00AC7B90">
            <w:rPr>
              <w:rFonts w:asciiTheme="minorHAnsi" w:hAnsiTheme="minorHAnsi" w:cstheme="minorHAnsi"/>
              <w:szCs w:val="22"/>
            </w:rPr>
            <w:fldChar w:fldCharType="separate"/>
          </w:r>
          <w:r w:rsidR="00E02B90" w:rsidRPr="00E02B90">
            <w:rPr>
              <w:szCs w:val="22"/>
            </w:rPr>
            <w:t xml:space="preserve">Figure </w:t>
          </w:r>
          <w:r w:rsidR="000C1C9C" w:rsidRPr="00AC7B90">
            <w:rPr>
              <w:noProof/>
              <w:szCs w:val="22"/>
            </w:rPr>
            <w:t>4</w:t>
          </w:r>
          <w:r w:rsidR="0053113F" w:rsidRPr="00AC7B90">
            <w:rPr>
              <w:rFonts w:asciiTheme="minorHAnsi" w:hAnsiTheme="minorHAnsi" w:cstheme="minorHAnsi"/>
              <w:szCs w:val="22"/>
            </w:rPr>
            <w:fldChar w:fldCharType="end"/>
          </w:r>
        </w:p>
        <w:p w14:paraId="5B464CC0" w14:textId="77777777" w:rsidR="00446D22" w:rsidRPr="00AC7B90" w:rsidRDefault="00446D22" w:rsidP="00D1298D">
          <w:pPr>
            <w:keepNext/>
            <w:spacing w:after="0"/>
            <w:textboxTightWrap w:val="none"/>
          </w:pPr>
        </w:p>
        <w:p w14:paraId="08ED43E9" w14:textId="4E707385" w:rsidR="00446D22" w:rsidRDefault="00106617" w:rsidP="7B1B06A6">
          <w:pPr>
            <w:keepNext/>
            <w:spacing w:after="0"/>
            <w:rPr>
              <w:b/>
              <w:bCs/>
            </w:rPr>
          </w:pPr>
          <w:r>
            <w:rPr>
              <w:noProof/>
              <w:szCs w:val="22"/>
            </w:rPr>
            <mc:AlternateContent>
              <mc:Choice Requires="wps">
                <w:drawing>
                  <wp:anchor distT="0" distB="0" distL="114300" distR="114300" simplePos="0" relativeHeight="251658247" behindDoc="0" locked="0" layoutInCell="1" allowOverlap="1" wp14:anchorId="59DBB454" wp14:editId="07207777">
                    <wp:simplePos x="0" y="0"/>
                    <wp:positionH relativeFrom="column">
                      <wp:posOffset>3817620</wp:posOffset>
                    </wp:positionH>
                    <wp:positionV relativeFrom="paragraph">
                      <wp:posOffset>2320925</wp:posOffset>
                    </wp:positionV>
                    <wp:extent cx="431800" cy="0"/>
                    <wp:effectExtent l="0" t="95250" r="0" b="95250"/>
                    <wp:wrapNone/>
                    <wp:docPr id="1284807331" name="Straight Arrow Connector 4"/>
                    <wp:cNvGraphicFramePr/>
                    <a:graphic xmlns:a="http://schemas.openxmlformats.org/drawingml/2006/main">
                      <a:graphicData uri="http://schemas.microsoft.com/office/word/2010/wordprocessingShape">
                        <wps:wsp>
                          <wps:cNvCnPr/>
                          <wps:spPr>
                            <a:xfrm>
                              <a:off x="0" y="0"/>
                              <a:ext cx="431800" cy="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1A21D031">
                  <v:shapetype id="_x0000_t32" coordsize="21600,21600" o:oned="t" filled="f" o:spt="32" path="m,l21600,21600e" w14:anchorId="6E858BC5">
                    <v:path fillok="f" arrowok="t" o:connecttype="none"/>
                    <o:lock v:ext="edit" shapetype="t"/>
                  </v:shapetype>
                  <v:shape id="Straight Arrow Connector 4" style="position:absolute;margin-left:300.6pt;margin-top:182.75pt;width:34pt;height: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R2J2gEAAAgEAAAOAAAAZHJzL2Uyb0RvYy54bWysU02P0zAQvSPxHyzfaZItsFXVdA9dlguC&#10;FR8/wHXsxJJjW+OhSf49Y6dNWRAHVntxYs+8N2+ex7u7sbfspCAa72perUrOlJO+Ma6t+Y/vD282&#10;nEUUrhHWO1XzSUV+t3/9ajeErbrxnbeNAkYkLm6HUPMOMWyLIspO9SKufFCOgtpDL5C20BYNiIHY&#10;e1vclOX7YvDQBPBSxUin93OQ7zO/1kriF62jQmZrTtowr5DXY1qL/U5sWxChM/IsQzxDRS+Mo6IL&#10;1b1AwX6C+YuqNxJ89BpX0veF19pIlXugbqryj26+dSKo3AuZE8NiU3w5Wvn5dHCPQDYMIW5jeITU&#10;xaihT1/Sx8Zs1rSYpUZkkg7frqtNSZbKS6i44gJE/Kh8z9JPzSOCMG2HB+8c3YiHKnslTp8iUmUC&#10;XgCpqHVsqPm6un1X5rTorWkejLUpGKE9Hiywk0gXWq7LzW26Q6J4kobC2A+uYTgFGjoEI1xr1TnT&#10;OgJc281/OFk1F/+qNDMNNTiLzJOolpJCSuWwWpgoO8E0yVuAZ9lphP8FPOcnqMpT+j/gBZEre4cL&#10;uDfOw2za0+o4XiTrOf/iwNx3suDomykPQraGxi27en4aaZ5/32f49QHvfwEAAP//AwBQSwMEFAAG&#10;AAgAAAAhACS1xiTgAAAACwEAAA8AAABkcnMvZG93bnJldi54bWxMj8FKw0AQhu+C77CM4EXsppWu&#10;GrMpRRFEvDT1oLdtdkxCdmdDdtumb+8Igh7nn49/vilWk3figGPsAmmYzzIQSHWwHTUa3rfP13cg&#10;YjJkjQuEGk4YYVWenxUmt+FIGzxUqRFcQjE3GtqUhlzKWLfoTZyFAYl3X2H0JvE4NtKO5sjl3slF&#10;linpTUd8oTUDPrZY99Xea2hOn9vN8PJaf/S9u5VXVff0tq60vryY1g8gEk7pD4YffVaHkp12YU82&#10;CqdBZfMFoxpu1HIJggml7jnZ/SayLOT/H8pvAAAA//8DAFBLAQItABQABgAIAAAAIQC2gziS/gAA&#10;AOEBAAATAAAAAAAAAAAAAAAAAAAAAABbQ29udGVudF9UeXBlc10ueG1sUEsBAi0AFAAGAAgAAAAh&#10;ADj9If/WAAAAlAEAAAsAAAAAAAAAAAAAAAAALwEAAF9yZWxzLy5yZWxzUEsBAi0AFAAGAAgAAAAh&#10;AA4FHYnaAQAACAQAAA4AAAAAAAAAAAAAAAAALgIAAGRycy9lMm9Eb2MueG1sUEsBAi0AFAAGAAgA&#10;AAAhACS1xiTgAAAACwEAAA8AAAAAAAAAAAAAAAAANAQAAGRycy9kb3ducmV2LnhtbFBLBQYAAAAA&#10;BAAEAPMAAABBBQAAAAA=&#10;">
                    <v:stroke endarrow="block"/>
                  </v:shape>
                </w:pict>
              </mc:Fallback>
            </mc:AlternateContent>
          </w:r>
          <w:r>
            <w:rPr>
              <w:noProof/>
              <w:szCs w:val="22"/>
            </w:rPr>
            <mc:AlternateContent>
              <mc:Choice Requires="wps">
                <w:drawing>
                  <wp:anchor distT="0" distB="0" distL="114300" distR="114300" simplePos="0" relativeHeight="251658246" behindDoc="0" locked="0" layoutInCell="1" allowOverlap="1" wp14:anchorId="585F146E" wp14:editId="7AFD4533">
                    <wp:simplePos x="0" y="0"/>
                    <wp:positionH relativeFrom="column">
                      <wp:posOffset>1746250</wp:posOffset>
                    </wp:positionH>
                    <wp:positionV relativeFrom="paragraph">
                      <wp:posOffset>2320067</wp:posOffset>
                    </wp:positionV>
                    <wp:extent cx="431800" cy="0"/>
                    <wp:effectExtent l="0" t="95250" r="0" b="95250"/>
                    <wp:wrapNone/>
                    <wp:docPr id="1309443681" name="Straight Arrow Connector 4"/>
                    <wp:cNvGraphicFramePr/>
                    <a:graphic xmlns:a="http://schemas.openxmlformats.org/drawingml/2006/main">
                      <a:graphicData uri="http://schemas.microsoft.com/office/word/2010/wordprocessingShape">
                        <wps:wsp>
                          <wps:cNvCnPr/>
                          <wps:spPr>
                            <a:xfrm flipH="1">
                              <a:off x="0" y="0"/>
                              <a:ext cx="431800" cy="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346D84AB">
                  <v:shape id="Straight Arrow Connector 4" style="position:absolute;margin-left:137.5pt;margin-top:182.7pt;width:34pt;height:0;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bS4QEAABIEAAAOAAAAZHJzL2Uyb0RvYy54bWysU8GO0zAQvSPxD5bvNOkW2KpquocuCwcE&#10;qwU+wOuME0uObY2Hpv17xk6bZUEcQFysOJ735r3n8fbmODhxAEw2+EYuF7UU4HVore8a+e3r3au1&#10;FImUb5ULHhp5giRvdi9fbMe4gavQB9cCCibxaTPGRvZEcVNVSfcwqLQIETwfmoCDIt5iV7WoRmYf&#10;XHVV12+rMWAbMWhIif/eTodyV/iNAU2fjUlAwjWStVFZsayPea12W7XpUMXe6rMM9Q8qBmU9N52p&#10;bhUp8R3tb1SD1RhSMLTQYaiCMVZD8cBulvUvbr70KkLxwuGkOMeU/h+t/nTY+3vkGMaYNineY3Zx&#10;NDgI42z8wHdafLFScSyxnebY4EhC88/Xq+W65nD15aiaGDJTxETvIQwifzQyESrb9bQP3vPdBJzY&#10;1eFjItbAwAsgg50XYyNXy+s3dRGRgrPtnXUuHybsHvcOxUHlq61X9fo63yZTPCsjZd073wo6RR4/&#10;Qqt85+Bc6TwDnoyXLzo5mJo/gBG2ZYOTyDKTMLdUWoOn5czE1RlmWN4MPMvOw/wn4Lk+Q6HM69+A&#10;Z0TpHDzN4MH6gFNoz7vT8SLZTPWXBCbfOYLH0J7KSJRoePBKqudHkif7532BPz3l3Q8AAAD//wMA&#10;UEsDBBQABgAIAAAAIQCeZ/dp4AAAAAsBAAAPAAAAZHJzL2Rvd25yZXYueG1sTI9BT4NAEIXvJv6H&#10;zZh4s4uloCJLgyYe9FBDxcTjlh0BZWcJu23x3zsmJnqcNy/vfS9fz3YQB5x870jB5SICgdQ401Or&#10;oH55uLgG4YMmowdHqOALPayL05NcZ8YdqcLDNrSCQ8hnWkEXwphJ6ZsOrfYLNyLx791NVgc+p1aa&#10;SR853A5yGUWptLonbuj0iPcdNp/bvVVQts8fdZW8Vn3j3jaPZZ3au5snpc7P5vIWRMA5/JnhB5/R&#10;oWCmnduT8WJQsLxKeEtQEKfJCgQ74lXMyu5XkUUu/28ovgEAAP//AwBQSwECLQAUAAYACAAAACEA&#10;toM4kv4AAADhAQAAEwAAAAAAAAAAAAAAAAAAAAAAW0NvbnRlbnRfVHlwZXNdLnhtbFBLAQItABQA&#10;BgAIAAAAIQA4/SH/1gAAAJQBAAALAAAAAAAAAAAAAAAAAC8BAABfcmVscy8ucmVsc1BLAQItABQA&#10;BgAIAAAAIQBFm/bS4QEAABIEAAAOAAAAAAAAAAAAAAAAAC4CAABkcnMvZTJvRG9jLnhtbFBLAQIt&#10;ABQABgAIAAAAIQCeZ/dp4AAAAAsBAAAPAAAAAAAAAAAAAAAAADsEAABkcnMvZG93bnJldi54bWxQ&#10;SwUGAAAAAAQABADzAAAASAUAAAAA&#10;" w14:anchorId="45A1D7AA">
                    <v:stroke endarrow="block"/>
                  </v:shape>
                </w:pict>
              </mc:Fallback>
            </mc:AlternateContent>
          </w:r>
          <w:r w:rsidR="00BF7E87">
            <w:rPr>
              <w:noProof/>
              <w:szCs w:val="22"/>
            </w:rPr>
            <mc:AlternateContent>
              <mc:Choice Requires="wps">
                <w:drawing>
                  <wp:anchor distT="0" distB="0" distL="114300" distR="114300" simplePos="0" relativeHeight="251658243" behindDoc="0" locked="0" layoutInCell="1" allowOverlap="1" wp14:anchorId="2F27A9FF" wp14:editId="71892C19">
                    <wp:simplePos x="0" y="0"/>
                    <wp:positionH relativeFrom="column">
                      <wp:posOffset>913765</wp:posOffset>
                    </wp:positionH>
                    <wp:positionV relativeFrom="paragraph">
                      <wp:posOffset>1294765</wp:posOffset>
                    </wp:positionV>
                    <wp:extent cx="0" cy="504000"/>
                    <wp:effectExtent l="57150" t="38100" r="57150" b="10795"/>
                    <wp:wrapNone/>
                    <wp:docPr id="134641096" name="Straight Arrow Connector 3"/>
                    <wp:cNvGraphicFramePr/>
                    <a:graphic xmlns:a="http://schemas.openxmlformats.org/drawingml/2006/main">
                      <a:graphicData uri="http://schemas.microsoft.com/office/word/2010/wordprocessingShape">
                        <wps:wsp>
                          <wps:cNvCnPr/>
                          <wps:spPr>
                            <a:xfrm flipV="1">
                              <a:off x="0" y="0"/>
                              <a:ext cx="0" cy="504000"/>
                            </a:xfrm>
                            <a:prstGeom prst="straightConnector1">
                              <a:avLst/>
                            </a:prstGeom>
                            <a:ln w="31750">
                              <a:solidFill>
                                <a:srgbClr val="003087"/>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6A901784">
                  <v:shape id="Straight Arrow Connector 3" style="position:absolute;margin-left:71.95pt;margin-top:101.95pt;width:0;height:39.7pt;flip:y;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003087" strokeweight="2.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5/O4QEAABIEAAAOAAAAZHJzL2Uyb0RvYy54bWysU8tu2zAQvBfoPxC815KTpgkMyzk4TS9F&#10;G/SRO00tJQIUSSy3lv33XVK20rToIUUvBEXuzM4MV+vbw+DEHjDZ4Bu5XNRSgNehtb5r5Pdv929u&#10;pEikfKtc8NDIIyR5u3n9aj3GFVyEPrgWUDCJT6sxNrIniquqSrqHQaVFiOD50gQcFPEndlWLamT2&#10;wVUXdf2uGgO2EYOGlPj0brqUm8JvDGj6bEwCEq6RrI3KimXd5bXarNWqQxV7q08y1D+oGJT13HSm&#10;ulOkxA+0f1ANVmNIwdBCh6EKxlgNxQO7Wda/ufnaqwjFC4eT4hxT+n+0+tN+6x+QYxhjWqX4gNnF&#10;weAgjLPxkd+0+GKl4lBiO86xwYGEng41n17Vb+u6JFpNDJkpYqIPEAaRN41MhMp2PW2D9/w2ASd2&#10;tf+YiDUw8AzIYOfF2MjL5fVVXUSk4Gx7b53Llwm73dah2Kv8tPVlfXOdX5MpnpWRsu69bwUdI48f&#10;oVW+c3CqdJ4BT8bLjo4OpuZfwAjbssFJZJlJmFsqrcHTcmbi6gwzLG8GnmTnYf4b8FSfoVDm9SXg&#10;GVE6B08zeLA+4BTa8+50OEs2U/05gcl3jmAX2mMZiRIND15J9fST5Mn+9bvAn37lzU8AAAD//wMA&#10;UEsDBBQABgAIAAAAIQBBqEWf3wAAAAsBAAAPAAAAZHJzL2Rvd25yZXYueG1sTI9BT8MwDIXvSPyH&#10;yEjcWMoK01aaTgWJAxyYOjppx6wxbaFxqibbyr/H5QI3v+en58/perSdOOHgW0cKbmcRCKTKmZZq&#10;BeX7880ShA+ajO4coYJv9LDOLi9SnRh3pgJP21ALLiGfaAVNCH0ipa8atNrPXI/Euw83WB1YDrU0&#10;gz5zue3kPIoW0uqW+EKje3xqsPraHq2CvN58lsX9rmgrt397ycuFfVy9KnV9NeYPIAKO4S8MEz6j&#10;Q8ZMB3ck40XH+i5ecVTBPJqGKfHrHNhZxjHILJX/f8h+AAAA//8DAFBLAQItABQABgAIAAAAIQC2&#10;gziS/gAAAOEBAAATAAAAAAAAAAAAAAAAAAAAAABbQ29udGVudF9UeXBlc10ueG1sUEsBAi0AFAAG&#10;AAgAAAAhADj9If/WAAAAlAEAAAsAAAAAAAAAAAAAAAAALwEAAF9yZWxzLy5yZWxzUEsBAi0AFAAG&#10;AAgAAAAhAJ5/n87hAQAAEgQAAA4AAAAAAAAAAAAAAAAALgIAAGRycy9lMm9Eb2MueG1sUEsBAi0A&#10;FAAGAAgAAAAhAEGoRZ/fAAAACwEAAA8AAAAAAAAAAAAAAAAAOwQAAGRycy9kb3ducmV2LnhtbFBL&#10;BQYAAAAABAAEAPMAAABHBQAAAAA=&#10;" w14:anchorId="55D4D553">
                    <v:stroke endarrow="block"/>
                  </v:shape>
                </w:pict>
              </mc:Fallback>
            </mc:AlternateContent>
          </w:r>
          <w:r w:rsidR="00BF7E87">
            <w:rPr>
              <w:noProof/>
              <w:szCs w:val="22"/>
            </w:rPr>
            <mc:AlternateContent>
              <mc:Choice Requires="wps">
                <w:drawing>
                  <wp:anchor distT="0" distB="0" distL="114300" distR="114300" simplePos="0" relativeHeight="251658245" behindDoc="0" locked="0" layoutInCell="1" allowOverlap="1" wp14:anchorId="2E24D304" wp14:editId="366DB25E">
                    <wp:simplePos x="0" y="0"/>
                    <wp:positionH relativeFrom="column">
                      <wp:posOffset>4257040</wp:posOffset>
                    </wp:positionH>
                    <wp:positionV relativeFrom="paragraph">
                      <wp:posOffset>1804670</wp:posOffset>
                    </wp:positionV>
                    <wp:extent cx="1619885" cy="971550"/>
                    <wp:effectExtent l="0" t="0" r="18415" b="19050"/>
                    <wp:wrapNone/>
                    <wp:docPr id="1680473594" name="Rectangle 2"/>
                    <wp:cNvGraphicFramePr/>
                    <a:graphic xmlns:a="http://schemas.openxmlformats.org/drawingml/2006/main">
                      <a:graphicData uri="http://schemas.microsoft.com/office/word/2010/wordprocessingShape">
                        <wps:wsp>
                          <wps:cNvSpPr/>
                          <wps:spPr>
                            <a:xfrm>
                              <a:off x="0" y="0"/>
                              <a:ext cx="1619885" cy="971550"/>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1C6E4BE" w14:textId="4655B42D" w:rsidR="004A5B65" w:rsidRDefault="004A5B65" w:rsidP="004E292E">
                                <w:pPr>
                                  <w:spacing w:after="0"/>
                                  <w:jc w:val="center"/>
                                  <w:rPr>
                                    <w:color w:val="FFFFFF" w:themeColor="background1"/>
                                  </w:rPr>
                                </w:pPr>
                                <w:r>
                                  <w:rPr>
                                    <w:b/>
                                    <w:bCs/>
                                    <w:color w:val="FFFFFF" w:themeColor="background1"/>
                                  </w:rPr>
                                  <w:t>DUEC Assurance Board</w:t>
                                </w:r>
                              </w:p>
                              <w:p w14:paraId="24B151F5" w14:textId="21A11585" w:rsidR="004A5B65" w:rsidRDefault="004A5B65" w:rsidP="004E292E">
                                <w:pPr>
                                  <w:spacing w:after="0"/>
                                  <w:jc w:val="center"/>
                                  <w:rPr>
                                    <w:color w:val="FFFFFF" w:themeColor="background1"/>
                                  </w:rPr>
                                </w:pPr>
                                <w:r>
                                  <w:rPr>
                                    <w:color w:val="FFFFFF" w:themeColor="background1"/>
                                  </w:rPr>
                                  <w:t>Chair: Programme Director (NHSE)</w:t>
                                </w:r>
                              </w:p>
                              <w:p w14:paraId="4F645AB5" w14:textId="375971A1" w:rsidR="004A5B65" w:rsidRPr="004A5B65" w:rsidRDefault="004A5B65" w:rsidP="004E292E">
                                <w:pPr>
                                  <w:spacing w:after="0"/>
                                  <w:jc w:val="center"/>
                                  <w:rPr>
                                    <w:color w:val="FFFFFF" w:themeColor="background1"/>
                                  </w:rPr>
                                </w:pPr>
                                <w:r>
                                  <w:rPr>
                                    <w:color w:val="FFFFFF" w:themeColor="background1"/>
                                  </w:rPr>
                                  <w:t>Monthly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24D304" id="Rectangle 2" o:spid="_x0000_s1027" style="position:absolute;margin-left:335.2pt;margin-top:142.1pt;width:127.55pt;height:76.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ZP6hQIAAGYFAAAOAAAAZHJzL2Uyb0RvYy54bWysVMFu2zAMvQ/YPwi6r7azpk2DOkXQosOA&#10;og3WDj0rshQLkEVNUmJnXz9KdpygLXYYdpFFk3wkn0he33SNJjvhvAJT0uIsp0QYDpUym5L+fLn/&#10;MqPEB2YqpsGIku6FpzeLz5+uWzsXE6hBV8IRBDF+3tqS1iHYeZZ5XouG+TOwwqBSgmtYQNFtssqx&#10;FtEbnU3y/CJrwVXWARfe49+7XkkXCV9KwcOTlF4EokuKuYV0unSu45ktrtl845itFR/SYP+QRcOU&#10;waAj1B0LjGydegfVKO7AgwxnHJoMpFRcpBqwmiJ/U81zzaxItSA53o40+f8Hyx93z3blkIbW+rnH&#10;a6yik66JX8yPdIms/UiW6ALh+LO4KK5msyklHHVXl8V0mtjMjt7W+fBNQEPipaQOHyNxxHYPPmBE&#10;ND2YxGDaxNODVtW90joJbrO+1Y7sWHy+/Gs+u4wvho4nZihF1+xYQLqFvRY97A8hiaow5UkKn3pL&#10;jLCMc2FC0atqVok+WjHN80NBo0cKrQ0CRmSJWY7YA0Ds2/fYfc6DfXQVqTVH5/xvifXOo0eKDCaM&#10;zo0y4D4C0FjVELm3P5DUUxNZCt26Q27wNaNl/LOGar9yxEE/Kt7ye4XP98B8WDGHs4FThPMenvCQ&#10;GtqSwnCjpAb3+6P/0R5bFrWUtDhrJfW/tswJSvR3g818VZyfx+FMwvn0coKCO9WsTzVm29wC9kOB&#10;m8XydI32QR+u0kHzimthGaOiihmOsUvKgzsIt6HfAbhYuFgukxkOpGXhwTxbHsEjz7E9X7pX5uzQ&#10;wwG7/xEOc8nmb1q5t42eBpbbAFKlPj/yOrwADnNqpWHxxG1xKier43pc/AEAAP//AwBQSwMEFAAG&#10;AAgAAAAhAD9UBpvhAAAACwEAAA8AAABkcnMvZG93bnJldi54bWxMj8tOwzAQRfdI/IM1SOyog0mb&#10;NsSpEKgSEt3Qoq7deEgMfgTbefD3mBUsR/fo3jPVdjaajOiDcpbD7SIDgrZxUtmWw9txd7MGEqKw&#10;UmhnkcM3BtjWlxeVKKWb7CuOh9iSVGJDKTh0MfYlpaHp0IiwcD3alL07b0RMp2+p9GJK5UZTlmUr&#10;aoSyaaETPT522HweBsMhG/z0Mu4LWczt8UN/ndTz7klxfn01P9wDiTjHPxh+9ZM61Mnp7AYrA9Ec&#10;VkWWJ5QDW+cMSCI2bLkEcuaQ3xUMaF3R/z/UPwAAAP//AwBQSwECLQAUAAYACAAAACEAtoM4kv4A&#10;AADhAQAAEwAAAAAAAAAAAAAAAAAAAAAAW0NvbnRlbnRfVHlwZXNdLnhtbFBLAQItABQABgAIAAAA&#10;IQA4/SH/1gAAAJQBAAALAAAAAAAAAAAAAAAAAC8BAABfcmVscy8ucmVsc1BLAQItABQABgAIAAAA&#10;IQCkAZP6hQIAAGYFAAAOAAAAAAAAAAAAAAAAAC4CAABkcnMvZTJvRG9jLnhtbFBLAQItABQABgAI&#10;AAAAIQA/VAab4QAAAAsBAAAPAAAAAAAAAAAAAAAAAN8EAABkcnMvZG93bnJldi54bWxQSwUGAAAA&#10;AAQABADzAAAA7QUAAAAA&#10;" fillcolor="#005eb8 [3204]" strokecolor="#003087" strokeweight="2pt">
                    <v:textbox>
                      <w:txbxContent>
                        <w:p w14:paraId="31C6E4BE" w14:textId="4655B42D" w:rsidR="004A5B65" w:rsidRDefault="004A5B65" w:rsidP="004E292E">
                          <w:pPr>
                            <w:spacing w:after="0"/>
                            <w:jc w:val="center"/>
                            <w:rPr>
                              <w:color w:val="FFFFFF" w:themeColor="background1"/>
                            </w:rPr>
                          </w:pPr>
                          <w:r>
                            <w:rPr>
                              <w:b/>
                              <w:bCs/>
                              <w:color w:val="FFFFFF" w:themeColor="background1"/>
                            </w:rPr>
                            <w:t>DUEC Assurance Board</w:t>
                          </w:r>
                        </w:p>
                        <w:p w14:paraId="24B151F5" w14:textId="21A11585" w:rsidR="004A5B65" w:rsidRDefault="004A5B65" w:rsidP="004E292E">
                          <w:pPr>
                            <w:spacing w:after="0"/>
                            <w:jc w:val="center"/>
                            <w:rPr>
                              <w:color w:val="FFFFFF" w:themeColor="background1"/>
                            </w:rPr>
                          </w:pPr>
                          <w:r>
                            <w:rPr>
                              <w:color w:val="FFFFFF" w:themeColor="background1"/>
                            </w:rPr>
                            <w:t>Chair: Programme Director (NHSE)</w:t>
                          </w:r>
                        </w:p>
                        <w:p w14:paraId="4F645AB5" w14:textId="375971A1" w:rsidR="004A5B65" w:rsidRPr="004A5B65" w:rsidRDefault="004A5B65" w:rsidP="004E292E">
                          <w:pPr>
                            <w:spacing w:after="0"/>
                            <w:jc w:val="center"/>
                            <w:rPr>
                              <w:color w:val="FFFFFF" w:themeColor="background1"/>
                            </w:rPr>
                          </w:pPr>
                          <w:r>
                            <w:rPr>
                              <w:color w:val="FFFFFF" w:themeColor="background1"/>
                            </w:rPr>
                            <w:t>Monthly</w:t>
                          </w:r>
                        </w:p>
                      </w:txbxContent>
                    </v:textbox>
                  </v:rect>
                </w:pict>
              </mc:Fallback>
            </mc:AlternateContent>
          </w:r>
          <w:r w:rsidR="00BF7E87">
            <w:rPr>
              <w:noProof/>
              <w:szCs w:val="22"/>
            </w:rPr>
            <mc:AlternateContent>
              <mc:Choice Requires="wps">
                <w:drawing>
                  <wp:anchor distT="0" distB="0" distL="114300" distR="114300" simplePos="0" relativeHeight="251658244" behindDoc="0" locked="0" layoutInCell="1" allowOverlap="1" wp14:anchorId="71A36DF7" wp14:editId="3A2CDB8E">
                    <wp:simplePos x="0" y="0"/>
                    <wp:positionH relativeFrom="column">
                      <wp:posOffset>2191385</wp:posOffset>
                    </wp:positionH>
                    <wp:positionV relativeFrom="paragraph">
                      <wp:posOffset>1805305</wp:posOffset>
                    </wp:positionV>
                    <wp:extent cx="1619885" cy="1007745"/>
                    <wp:effectExtent l="0" t="0" r="18415" b="20955"/>
                    <wp:wrapNone/>
                    <wp:docPr id="1605158990" name="Rectangle 2"/>
                    <wp:cNvGraphicFramePr/>
                    <a:graphic xmlns:a="http://schemas.openxmlformats.org/drawingml/2006/main">
                      <a:graphicData uri="http://schemas.microsoft.com/office/word/2010/wordprocessingShape">
                        <wps:wsp>
                          <wps:cNvSpPr/>
                          <wps:spPr>
                            <a:xfrm>
                              <a:off x="0" y="0"/>
                              <a:ext cx="1619885" cy="1007745"/>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736E32" w14:textId="2960AFBF" w:rsidR="005B330C" w:rsidRPr="00673D34" w:rsidRDefault="005B330C" w:rsidP="004E292E">
                                <w:pPr>
                                  <w:spacing w:after="0"/>
                                  <w:jc w:val="center"/>
                                  <w:rPr>
                                    <w:b/>
                                    <w:bCs/>
                                    <w:color w:val="FFFFFF" w:themeColor="background1"/>
                                  </w:rPr>
                                </w:pPr>
                                <w:r w:rsidRPr="00673D34">
                                  <w:rPr>
                                    <w:b/>
                                    <w:bCs/>
                                    <w:color w:val="FFFFFF" w:themeColor="background1"/>
                                  </w:rPr>
                                  <w:t xml:space="preserve">Booking &amp; Referral Standard </w:t>
                                </w:r>
                                <w:r w:rsidR="00673D34" w:rsidRPr="00673D34">
                                  <w:rPr>
                                    <w:b/>
                                    <w:bCs/>
                                    <w:color w:val="FFFFFF" w:themeColor="background1"/>
                                  </w:rPr>
                                  <w:t>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36DF7" id="_x0000_s1028" style="position:absolute;margin-left:172.55pt;margin-top:142.15pt;width:127.55pt;height:79.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wnXhQIAAGcFAAAOAAAAZHJzL2Uyb0RvYy54bWysVMFu2zAMvQ/YPwi6r7azpEmDOkWQIsOA&#10;og3WDj0rshQbkCWNUmJnXz9KdpygLXYYdpFFkXwkn0ne3rW1IgcBrjI6p9lVSonQ3BSV3uX058v6&#10;y4wS55kumDJa5PQoHL1bfP5029i5GJnSqEIAQRDt5o3Naem9nSeJ46WombsyVmhUSgM18yjCLimA&#10;NYheq2SUptdJY6CwYLhwDl/vOyVdRHwpBfdPUjrhicop5ubjCfHchjNZ3LL5DpgtK96nwf4hi5pV&#10;GoMOUPfMM7KH6h1UXXEwzkh/xU2dGCkrLmINWE2WvqnmuWRWxFqQHGcHmtz/g+WPh2e7AaShsW7u&#10;8BqqaCXU4Yv5kTaSdRzIEq0nHB+z6+xmNptQwlGXpel0Op4EOpOzuwXnvwlTk3DJKeDfiCSxw4Pz&#10;nenJJERTOpzOqKpYV0pFAXbblQJyYOH/pV/T2bSPcWGGEYNrcq4g3vxRiQ72h5CkKjDnUQwfm0sM&#10;sIxzoX3WqUpWiC5aNknT2B8IP3jE8pRGwIAsMcsBuwcIjfseuyu2tw+uIvbm4Jz+LbHOefCIkY32&#10;g3NdaQMfASisqo/c2Z9I6qgJLPl22yI3gRq0DC9bUxw3QMB0s+IsX1f4+x6Y8xsGOBw4Rjjw/gkP&#10;qUyTU9PfKCkN/P7oPdhjz6KWkgaHLafu156BoER919jNN9l4HKYzCuPJdIQCXGq2lxq9r1cG+yHD&#10;1WJ5vAZ7r05XCaZ+xb2wDFFRxTTH2DnlHk7CyndLADcLF8tlNMOJtMw/6GfLA3jgObTnS/vKwPY9&#10;7LH9H81pMNn8TSt3tsFTm+XeG1nFPj/z2v8BnObYSv3mCeviUo5W5/24+AMAAP//AwBQSwMEFAAG&#10;AAgAAAAhAA8FaorhAAAACwEAAA8AAABkcnMvZG93bnJldi54bWxMj8tOwzAQRfdI/IM1SOyo3SS0&#10;VYhTIVAlJNi0RazdeJq4+BFs58HfY1awHN2je89U29loMqIPylkOywUDgrZxUtmWw/txd7cBEqKw&#10;UmhnkcM3BtjW11eVKKWb7B7HQ2xJKrGhFBy6GPuS0tB0aERYuB5tys7OGxHT6VsqvZhSudE0Y2xF&#10;jVA2LXSix6cOm8/DYDiwwU+v49taruf2eNFfH+pl96w4v72ZHx+ARJzjHwy/+kkd6uR0coOVgWgO&#10;eXG/TCiHbFPkQBKxYiwDcuJQFDkDWlf0/w/1DwAAAP//AwBQSwECLQAUAAYACAAAACEAtoM4kv4A&#10;AADhAQAAEwAAAAAAAAAAAAAAAAAAAAAAW0NvbnRlbnRfVHlwZXNdLnhtbFBLAQItABQABgAIAAAA&#10;IQA4/SH/1gAAAJQBAAALAAAAAAAAAAAAAAAAAC8BAABfcmVscy8ucmVsc1BLAQItABQABgAIAAAA&#10;IQBLLwnXhQIAAGcFAAAOAAAAAAAAAAAAAAAAAC4CAABkcnMvZTJvRG9jLnhtbFBLAQItABQABgAI&#10;AAAAIQAPBWqK4QAAAAsBAAAPAAAAAAAAAAAAAAAAAN8EAABkcnMvZG93bnJldi54bWxQSwUGAAAA&#10;AAQABADzAAAA7QUAAAAA&#10;" fillcolor="#005eb8 [3204]" strokecolor="#003087" strokeweight="2pt">
                    <v:textbox>
                      <w:txbxContent>
                        <w:p w14:paraId="28736E32" w14:textId="2960AFBF" w:rsidR="005B330C" w:rsidRPr="00673D34" w:rsidRDefault="005B330C" w:rsidP="004E292E">
                          <w:pPr>
                            <w:spacing w:after="0"/>
                            <w:jc w:val="center"/>
                            <w:rPr>
                              <w:b/>
                              <w:bCs/>
                              <w:color w:val="FFFFFF" w:themeColor="background1"/>
                            </w:rPr>
                          </w:pPr>
                          <w:r w:rsidRPr="00673D34">
                            <w:rPr>
                              <w:b/>
                              <w:bCs/>
                              <w:color w:val="FFFFFF" w:themeColor="background1"/>
                            </w:rPr>
                            <w:t xml:space="preserve">Booking &amp; Referral Standard </w:t>
                          </w:r>
                          <w:r w:rsidR="00673D34" w:rsidRPr="00673D34">
                            <w:rPr>
                              <w:b/>
                              <w:bCs/>
                              <w:color w:val="FFFFFF" w:themeColor="background1"/>
                            </w:rPr>
                            <w:t>Programme</w:t>
                          </w:r>
                        </w:p>
                      </w:txbxContent>
                    </v:textbox>
                  </v:rect>
                </w:pict>
              </mc:Fallback>
            </mc:AlternateContent>
          </w:r>
          <w:r w:rsidR="00BF7E87">
            <w:rPr>
              <w:noProof/>
              <w:szCs w:val="22"/>
            </w:rPr>
            <mc:AlternateContent>
              <mc:Choice Requires="wps">
                <w:drawing>
                  <wp:anchor distT="0" distB="0" distL="114300" distR="114300" simplePos="0" relativeHeight="251658242" behindDoc="0" locked="0" layoutInCell="1" allowOverlap="1" wp14:anchorId="703F1830" wp14:editId="577FEAAD">
                    <wp:simplePos x="0" y="0"/>
                    <wp:positionH relativeFrom="column">
                      <wp:posOffset>118110</wp:posOffset>
                    </wp:positionH>
                    <wp:positionV relativeFrom="paragraph">
                      <wp:posOffset>1806463</wp:posOffset>
                    </wp:positionV>
                    <wp:extent cx="1619885" cy="1007745"/>
                    <wp:effectExtent l="0" t="0" r="18415" b="20955"/>
                    <wp:wrapNone/>
                    <wp:docPr id="1164554934" name="Rectangle 2"/>
                    <wp:cNvGraphicFramePr/>
                    <a:graphic xmlns:a="http://schemas.openxmlformats.org/drawingml/2006/main">
                      <a:graphicData uri="http://schemas.microsoft.com/office/word/2010/wordprocessingShape">
                        <wps:wsp>
                          <wps:cNvSpPr/>
                          <wps:spPr>
                            <a:xfrm>
                              <a:off x="0" y="0"/>
                              <a:ext cx="1619885" cy="1007745"/>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BF3DC4C" w14:textId="65B8AF08" w:rsidR="00133ABB" w:rsidRPr="00673D34" w:rsidRDefault="00133ABB" w:rsidP="004E292E">
                                <w:pPr>
                                  <w:spacing w:after="0"/>
                                  <w:jc w:val="center"/>
                                  <w:rPr>
                                    <w:b/>
                                    <w:bCs/>
                                    <w:color w:val="FFFFFF" w:themeColor="background1"/>
                                  </w:rPr>
                                </w:pPr>
                                <w:r w:rsidRPr="00673D34">
                                  <w:rPr>
                                    <w:b/>
                                    <w:bCs/>
                                    <w:color w:val="FFFFFF" w:themeColor="background1"/>
                                  </w:rPr>
                                  <w:t>e-RS Delivery Group</w:t>
                                </w:r>
                              </w:p>
                              <w:p w14:paraId="2557020A" w14:textId="5FA74835" w:rsidR="00133ABB" w:rsidRPr="001C2DDB" w:rsidRDefault="00133ABB" w:rsidP="004E292E">
                                <w:pPr>
                                  <w:spacing w:after="0"/>
                                  <w:jc w:val="center"/>
                                  <w:rPr>
                                    <w:color w:val="FFFFFF" w:themeColor="background1"/>
                                  </w:rPr>
                                </w:pPr>
                                <w:r w:rsidRPr="001C2DDB">
                                  <w:rPr>
                                    <w:color w:val="FFFFFF" w:themeColor="background1"/>
                                  </w:rPr>
                                  <w:t xml:space="preserve">Chair: </w:t>
                                </w:r>
                                <w:r>
                                  <w:rPr>
                                    <w:color w:val="FFFFFF" w:themeColor="background1"/>
                                  </w:rPr>
                                  <w:t>Programme Director</w:t>
                                </w:r>
                                <w:r w:rsidRPr="001C2DDB">
                                  <w:rPr>
                                    <w:color w:val="FFFFFF" w:themeColor="background1"/>
                                  </w:rPr>
                                  <w:t xml:space="preserve"> (NHSE)</w:t>
                                </w:r>
                              </w:p>
                              <w:p w14:paraId="15F5F67A" w14:textId="77777777" w:rsidR="00133ABB" w:rsidRPr="001C2DDB" w:rsidRDefault="00133ABB" w:rsidP="004E292E">
                                <w:pPr>
                                  <w:spacing w:after="0"/>
                                  <w:jc w:val="center"/>
                                  <w:rPr>
                                    <w:color w:val="FFFFFF" w:themeColor="background1"/>
                                  </w:rPr>
                                </w:pPr>
                                <w:r w:rsidRPr="001C2DDB">
                                  <w:rPr>
                                    <w:color w:val="FFFFFF" w:themeColor="background1"/>
                                  </w:rPr>
                                  <w:t>6 weekly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3F1830" id="_x0000_s1029" style="position:absolute;margin-left:9.3pt;margin-top:142.25pt;width:127.55pt;height:79.3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cFahgIAAGcFAAAOAAAAZHJzL2Uyb0RvYy54bWysVE1v2zAMvQ/YfxB0X2ynSZMGdYqgRYYB&#10;RVu0HXpWZCk2IIuapMTOfv0o2XGCtthh2EUWRfLxw4+8vmlrRfbCugp0TrNRSonQHIpKb3P683X9&#10;bU6J80wXTIEWOT0IR2+WX79cN2YhxlCCKoQlCKLdojE5Lb03iyRxvBQ1cyMwQqNSgq2ZR9Fuk8Ky&#10;BtFrlYzT9DJpwBbGAhfO4etdp6TLiC+l4P5RSic8UTnF3Hw8bTw34UyW12yxtcyUFe/TYP+QRc0q&#10;jUEHqDvmGdnZ6gNUXXELDqQfcagTkLLiItaA1WTpu2peSmZErAWb48zQJvf/YPnD/sU8WWxDY9zC&#10;4TVU0Upbhy/mR9rYrMPQLNF6wvExu8yu5vMpJRx1WZrOZpNpaGdycjfW+e8CahIuObX4N2KT2P7e&#10;+c70aBKiKR1OB6oq1pVSUbDbza2yZM/C/0sv0vmsj3FmhhGDa3KqIN78QYkO9llIUhWY8ziGj+QS&#10;AyzjXGifdaqSFaKLlk3TNPID4QePWJ7SCBiQJWY5YPcAgbgfsbtie/vgKiI3B+f0b4l1zoNHjAza&#10;D851pcF+BqCwqj5yZ39sUtea0CXfblrsTU4vgmV42UBxeLLEQjcrzvB1hb/vnjn/xCwOB44RDrx/&#10;xEMqaHIK/Y2SEuzvz96DPXIWtZQ0OGw5db92zApK1A+NbL7KJpMwnVGYTGdjFOy5ZnOu0bv6FpAP&#10;Ga4Ww+M12Ht1vEoL9RvuhVWIiiqmOcbOKff2KNz6bgngZuFitYpmOJGG+Xv9YngAD30O9Hxt35g1&#10;PYc90v8BjoPJFu+o3NkGTw2rnQdZRZ6f+tr/AZzmSKV+84R1cS5Hq9N+XP4BAAD//wMAUEsDBBQA&#10;BgAIAAAAIQCa2VOd3wAAAAoBAAAPAAAAZHJzL2Rvd25yZXYueG1sTI/LTsMwEEX3SPyDNUjsqEMa&#10;miiNUyFQJSTY0CLWbuwmhngcbOfB3zOsYHk1R/eeqXaL7dmkfTAOBdyuEmAaG6cMtgLejvubAliI&#10;EpXsHWoB3zrArr68qGSp3IyvejrEllEJhlIK6GIcSs5D02krw8oNGul2dt7KSNG3XHk5U7nteZok&#10;G26lQVro5KAfOt18HkYrIBn9/Dy95Cpf2uNH//VunvaPRojrq+V+CyzqJf7B8KtP6lCT08mNqALr&#10;KRcbIgWkRXYHjIA0X+fATgKybJ0Cryv+/4X6BwAA//8DAFBLAQItABQABgAIAAAAIQC2gziS/gAA&#10;AOEBAAATAAAAAAAAAAAAAAAAAAAAAABbQ29udGVudF9UeXBlc10ueG1sUEsBAi0AFAAGAAgAAAAh&#10;ADj9If/WAAAAlAEAAAsAAAAAAAAAAAAAAAAALwEAAF9yZWxzLy5yZWxzUEsBAi0AFAAGAAgAAAAh&#10;AJ1NwVqGAgAAZwUAAA4AAAAAAAAAAAAAAAAALgIAAGRycy9lMm9Eb2MueG1sUEsBAi0AFAAGAAgA&#10;AAAhAJrZU53fAAAACgEAAA8AAAAAAAAAAAAAAAAA4AQAAGRycy9kb3ducmV2LnhtbFBLBQYAAAAA&#10;BAAEAPMAAADsBQAAAAA=&#10;" fillcolor="#005eb8 [3204]" strokecolor="#003087" strokeweight="2pt">
                    <v:textbox>
                      <w:txbxContent>
                        <w:p w14:paraId="0BF3DC4C" w14:textId="65B8AF08" w:rsidR="00133ABB" w:rsidRPr="00673D34" w:rsidRDefault="00133ABB" w:rsidP="004E292E">
                          <w:pPr>
                            <w:spacing w:after="0"/>
                            <w:jc w:val="center"/>
                            <w:rPr>
                              <w:b/>
                              <w:bCs/>
                              <w:color w:val="FFFFFF" w:themeColor="background1"/>
                            </w:rPr>
                          </w:pPr>
                          <w:r w:rsidRPr="00673D34">
                            <w:rPr>
                              <w:b/>
                              <w:bCs/>
                              <w:color w:val="FFFFFF" w:themeColor="background1"/>
                            </w:rPr>
                            <w:t>e-RS Delivery Group</w:t>
                          </w:r>
                        </w:p>
                        <w:p w14:paraId="2557020A" w14:textId="5FA74835" w:rsidR="00133ABB" w:rsidRPr="001C2DDB" w:rsidRDefault="00133ABB" w:rsidP="004E292E">
                          <w:pPr>
                            <w:spacing w:after="0"/>
                            <w:jc w:val="center"/>
                            <w:rPr>
                              <w:color w:val="FFFFFF" w:themeColor="background1"/>
                            </w:rPr>
                          </w:pPr>
                          <w:r w:rsidRPr="001C2DDB">
                            <w:rPr>
                              <w:color w:val="FFFFFF" w:themeColor="background1"/>
                            </w:rPr>
                            <w:t xml:space="preserve">Chair: </w:t>
                          </w:r>
                          <w:r>
                            <w:rPr>
                              <w:color w:val="FFFFFF" w:themeColor="background1"/>
                            </w:rPr>
                            <w:t>Programme Director</w:t>
                          </w:r>
                          <w:r w:rsidRPr="001C2DDB">
                            <w:rPr>
                              <w:color w:val="FFFFFF" w:themeColor="background1"/>
                            </w:rPr>
                            <w:t xml:space="preserve"> (NHSE)</w:t>
                          </w:r>
                        </w:p>
                        <w:p w14:paraId="15F5F67A" w14:textId="77777777" w:rsidR="00133ABB" w:rsidRPr="001C2DDB" w:rsidRDefault="00133ABB" w:rsidP="004E292E">
                          <w:pPr>
                            <w:spacing w:after="0"/>
                            <w:jc w:val="center"/>
                            <w:rPr>
                              <w:color w:val="FFFFFF" w:themeColor="background1"/>
                            </w:rPr>
                          </w:pPr>
                          <w:r w:rsidRPr="001C2DDB">
                            <w:rPr>
                              <w:color w:val="FFFFFF" w:themeColor="background1"/>
                            </w:rPr>
                            <w:t>6 weekly</w:t>
                          </w:r>
                        </w:p>
                      </w:txbxContent>
                    </v:textbox>
                  </v:rect>
                </w:pict>
              </mc:Fallback>
            </mc:AlternateContent>
          </w:r>
          <w:r w:rsidR="00BF7E87">
            <w:rPr>
              <w:noProof/>
              <w:szCs w:val="22"/>
            </w:rPr>
            <mc:AlternateContent>
              <mc:Choice Requires="wps">
                <w:drawing>
                  <wp:anchor distT="0" distB="0" distL="114300" distR="114300" simplePos="0" relativeHeight="251658241" behindDoc="0" locked="0" layoutInCell="1" allowOverlap="1" wp14:anchorId="5E2EDA0F" wp14:editId="071492A1">
                    <wp:simplePos x="0" y="0"/>
                    <wp:positionH relativeFrom="column">
                      <wp:posOffset>114300</wp:posOffset>
                    </wp:positionH>
                    <wp:positionV relativeFrom="paragraph">
                      <wp:posOffset>269875</wp:posOffset>
                    </wp:positionV>
                    <wp:extent cx="1619885" cy="1008000"/>
                    <wp:effectExtent l="0" t="0" r="18415" b="20955"/>
                    <wp:wrapNone/>
                    <wp:docPr id="444768065" name="Rectangle 2"/>
                    <wp:cNvGraphicFramePr/>
                    <a:graphic xmlns:a="http://schemas.openxmlformats.org/drawingml/2006/main">
                      <a:graphicData uri="http://schemas.microsoft.com/office/word/2010/wordprocessingShape">
                        <wps:wsp>
                          <wps:cNvSpPr/>
                          <wps:spPr>
                            <a:xfrm>
                              <a:off x="0" y="0"/>
                              <a:ext cx="1619885" cy="1008000"/>
                            </a:xfrm>
                            <a:prstGeom prst="rect">
                              <a:avLst/>
                            </a:prstGeom>
                            <a:ln>
                              <a:solidFill>
                                <a:srgbClr val="00308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BB8E43A" w14:textId="2A8D0D0A" w:rsidR="00DD475A" w:rsidRPr="00673D34" w:rsidRDefault="00DD475A" w:rsidP="004E292E">
                                <w:pPr>
                                  <w:spacing w:after="0"/>
                                  <w:jc w:val="center"/>
                                  <w:rPr>
                                    <w:b/>
                                    <w:bCs/>
                                    <w:color w:val="FFFFFF" w:themeColor="background1"/>
                                  </w:rPr>
                                </w:pPr>
                                <w:r w:rsidRPr="00673D34">
                                  <w:rPr>
                                    <w:b/>
                                    <w:bCs/>
                                    <w:color w:val="FFFFFF" w:themeColor="background1"/>
                                  </w:rPr>
                                  <w:t>e-RS Programme Board</w:t>
                                </w:r>
                              </w:p>
                              <w:p w14:paraId="4A40530A" w14:textId="3649B701" w:rsidR="00DD475A" w:rsidRPr="001C2DDB" w:rsidRDefault="00DD475A" w:rsidP="004E292E">
                                <w:pPr>
                                  <w:spacing w:after="0"/>
                                  <w:jc w:val="center"/>
                                  <w:rPr>
                                    <w:color w:val="FFFFFF" w:themeColor="background1"/>
                                  </w:rPr>
                                </w:pPr>
                                <w:r w:rsidRPr="001C2DDB">
                                  <w:rPr>
                                    <w:color w:val="FFFFFF" w:themeColor="background1"/>
                                  </w:rPr>
                                  <w:t>Chair: SRO (NHSE)</w:t>
                                </w:r>
                              </w:p>
                              <w:p w14:paraId="7222678D" w14:textId="42E00295" w:rsidR="00DD475A" w:rsidRPr="001C2DDB" w:rsidRDefault="0062346A" w:rsidP="004E292E">
                                <w:pPr>
                                  <w:spacing w:after="0"/>
                                  <w:jc w:val="center"/>
                                  <w:rPr>
                                    <w:color w:val="FFFFFF" w:themeColor="background1"/>
                                  </w:rPr>
                                </w:pPr>
                                <w:r w:rsidRPr="001C2DDB">
                                  <w:rPr>
                                    <w:color w:val="FFFFFF" w:themeColor="background1"/>
                                  </w:rPr>
                                  <w:t>6 weekly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EDA0F" id="_x0000_s1030" style="position:absolute;margin-left:9pt;margin-top:21.25pt;width:127.55pt;height:79.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ccEhAIAAGcFAAAOAAAAZHJzL2Uyb0RvYy54bWysVMFu2zAMvQ/YPwi6r7aztE2DOkXQosOA&#10;og3WDj0rshQLkEVNUmJnXz9KdpygLXYYdpFFk3wkn0he33SNJjvhvAJT0uIsp0QYDpUym5L+fLn/&#10;MqPEB2YqpsGIku6FpzeLz5+uWzsXE6hBV8IRBDF+3tqS1iHYeZZ5XouG+TOwwqBSgmtYQNFtssqx&#10;FtEbnU3y/CJrwVXWARfe49+7XkkXCV9KwcOTlF4EokuKuYV0unSu45ktrtl845itFR/SYP+QRcOU&#10;waAj1B0LjGydegfVKO7AgwxnHJoMpFRcpBqwmiJ/U81zzaxItSA53o40+f8Hyx93z3blkIbW+rnH&#10;a6yik66JX8yPdIms/UiW6ALh+LO4KK5ms3NKOOqKPJ/leaIzO7pb58M3AQ2Jl5I6fI1EEts9+IAh&#10;0fRgEqNpE08PWlX3SuskuM36VjuyY/H98q/57DI+GTqemKEUXbNjBekW9lr0sD+EJKrCnCcpfGou&#10;McIyzoUJRa+qWSX6aMX5saDRI4XWBgEjssQsR+wBIDbue+w+58E+uorUm6Nz/rfEeufRI0UGE0bn&#10;RhlwHwForGqI3NsfSOqpiSyFbt0hNyWdRsv4Zw3VfuWIg35WvOX3Cp/vgfmwYg6HA8cIBz484SE1&#10;tCWF4UZJDe73R/+jPfYsailpcdhK6n9tmROU6O8Gu/mqmE7jdCZhen45QcGdatanGrNtbgH7ocDV&#10;Ynm6RvugD1fpoHnFvbCMUVHFDMfYJeXBHYTb0C8B3CxcLJfJDCfSsvBgni2P4JHn2J4v3Stzdujh&#10;gO3/CIfBZPM3rdzbRk8Dy20AqVKfH3kdXgCnObXSsHniujiVk9VxPy7+AAAA//8DAFBLAwQUAAYA&#10;CAAAACEA9G+Bct4AAAAJAQAADwAAAGRycy9kb3ducmV2LnhtbEyPS0/DMBCE70j8B2uRuFEn4ZEq&#10;xKkQqBISXGgRZzfeJi5+BNt58O9ZTnDb0Yxmv6k3izVswhC1dwLyVQYMXeuVdp2A9/32ag0sJumU&#10;NN6hgG+MsGnOz2pZKT+7N5x2qWNU4mIlBfQpDRXnse3RyrjyAzryjj5YmUiGjqsgZyq3hhdZdset&#10;1I4+9HLAxx7bz91oBWRjmF+m11KVS7c/ma8P/bx90kJcXiwP98ASLukvDL/4hA4NMR386FRkhvSa&#10;piQBN8UtMPKL8joHdqAjywvgTc3/L2h+AAAA//8DAFBLAQItABQABgAIAAAAIQC2gziS/gAAAOEB&#10;AAATAAAAAAAAAAAAAAAAAAAAAABbQ29udGVudF9UeXBlc10ueG1sUEsBAi0AFAAGAAgAAAAhADj9&#10;If/WAAAAlAEAAAsAAAAAAAAAAAAAAAAALwEAAF9yZWxzLy5yZWxzUEsBAi0AFAAGAAgAAAAhALRl&#10;xwSEAgAAZwUAAA4AAAAAAAAAAAAAAAAALgIAAGRycy9lMm9Eb2MueG1sUEsBAi0AFAAGAAgAAAAh&#10;APRvgXLeAAAACQEAAA8AAAAAAAAAAAAAAAAA3gQAAGRycy9kb3ducmV2LnhtbFBLBQYAAAAABAAE&#10;APMAAADpBQAAAAA=&#10;" fillcolor="#005eb8 [3204]" strokecolor="#003087" strokeweight="2pt">
                    <v:textbox>
                      <w:txbxContent>
                        <w:p w14:paraId="3BB8E43A" w14:textId="2A8D0D0A" w:rsidR="00DD475A" w:rsidRPr="00673D34" w:rsidRDefault="00DD475A" w:rsidP="004E292E">
                          <w:pPr>
                            <w:spacing w:after="0"/>
                            <w:jc w:val="center"/>
                            <w:rPr>
                              <w:b/>
                              <w:bCs/>
                              <w:color w:val="FFFFFF" w:themeColor="background1"/>
                            </w:rPr>
                          </w:pPr>
                          <w:r w:rsidRPr="00673D34">
                            <w:rPr>
                              <w:b/>
                              <w:bCs/>
                              <w:color w:val="FFFFFF" w:themeColor="background1"/>
                            </w:rPr>
                            <w:t>e-RS Programme Board</w:t>
                          </w:r>
                        </w:p>
                        <w:p w14:paraId="4A40530A" w14:textId="3649B701" w:rsidR="00DD475A" w:rsidRPr="001C2DDB" w:rsidRDefault="00DD475A" w:rsidP="004E292E">
                          <w:pPr>
                            <w:spacing w:after="0"/>
                            <w:jc w:val="center"/>
                            <w:rPr>
                              <w:color w:val="FFFFFF" w:themeColor="background1"/>
                            </w:rPr>
                          </w:pPr>
                          <w:r w:rsidRPr="001C2DDB">
                            <w:rPr>
                              <w:color w:val="FFFFFF" w:themeColor="background1"/>
                            </w:rPr>
                            <w:t>Chair: SRO (NHSE)</w:t>
                          </w:r>
                        </w:p>
                        <w:p w14:paraId="7222678D" w14:textId="42E00295" w:rsidR="00DD475A" w:rsidRPr="001C2DDB" w:rsidRDefault="0062346A" w:rsidP="004E292E">
                          <w:pPr>
                            <w:spacing w:after="0"/>
                            <w:jc w:val="center"/>
                            <w:rPr>
                              <w:color w:val="FFFFFF" w:themeColor="background1"/>
                            </w:rPr>
                          </w:pPr>
                          <w:r w:rsidRPr="001C2DDB">
                            <w:rPr>
                              <w:color w:val="FFFFFF" w:themeColor="background1"/>
                            </w:rPr>
                            <w:t>6 weekly</w:t>
                          </w:r>
                        </w:p>
                      </w:txbxContent>
                    </v:textbox>
                  </v:rect>
                </w:pict>
              </mc:Fallback>
            </mc:AlternateContent>
          </w:r>
          <w:r w:rsidR="00293E88">
            <w:rPr>
              <w:b/>
              <w:bCs/>
              <w:noProof/>
            </w:rPr>
            <mc:AlternateContent>
              <mc:Choice Requires="wps">
                <w:drawing>
                  <wp:anchor distT="0" distB="0" distL="114300" distR="114300" simplePos="0" relativeHeight="251658240" behindDoc="0" locked="0" layoutInCell="1" allowOverlap="1" wp14:anchorId="0D48F2FA" wp14:editId="37ACB328">
                    <wp:simplePos x="0" y="0"/>
                    <wp:positionH relativeFrom="column">
                      <wp:posOffset>0</wp:posOffset>
                    </wp:positionH>
                    <wp:positionV relativeFrom="paragraph">
                      <wp:posOffset>189865</wp:posOffset>
                    </wp:positionV>
                    <wp:extent cx="6120000" cy="2880000"/>
                    <wp:effectExtent l="0" t="0" r="0" b="0"/>
                    <wp:wrapTopAndBottom/>
                    <wp:docPr id="267096020" name="Rectangle 1"/>
                    <wp:cNvGraphicFramePr/>
                    <a:graphic xmlns:a="http://schemas.openxmlformats.org/drawingml/2006/main">
                      <a:graphicData uri="http://schemas.microsoft.com/office/word/2010/wordprocessingShape">
                        <wps:wsp>
                          <wps:cNvSpPr/>
                          <wps:spPr>
                            <a:xfrm>
                              <a:off x="0" y="0"/>
                              <a:ext cx="6120000" cy="2880000"/>
                            </a:xfrm>
                            <a:prstGeom prst="rect">
                              <a:avLst/>
                            </a:prstGeom>
                            <a:solidFill>
                              <a:schemeClr val="accent1">
                                <a:alpha val="2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rto="http://schemas.microsoft.com/office/word/2006/arto">
                <w:pict w14:anchorId="38D64A5C">
                  <v:rect id="Rectangle 1" style="position:absolute;margin-left:0;margin-top:14.95pt;width:481.9pt;height:226.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005eb8 [3204]" stroked="f" strokeweight="2pt" w14:anchorId="50CEC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iBfAIAAIYFAAAOAAAAZHJzL2Uyb0RvYy54bWysVFFPGzEMfp+0/xDlfVyvAsYqrqgCMU1C&#10;gICJ5zSX9E7KxZmT9tr9+jnJ9cqA7WHaSy6O7c/2d7bPL7adYRuFvgVb8fJowpmyEurWrir+/en6&#10;0xlnPghbCwNWVXynPL+Yf/xw3ruZmkIDplbICMT6We8q3oTgZkXhZaM64Y/AKUtKDdiJQCKuihpF&#10;T+idKaaTyWnRA9YOQSrv6fUqK/k84WutZLjT2qvATMUpt5BOTOcynsX8XMxWKFzTyiEN8Q9ZdKK1&#10;FHSEuhJBsDW2b6C6ViJ40OFIQleA1q1UqQaqppy8quaxEU6lWogc70aa/P+DlbebR3ePREPv/MzT&#10;NVax1djFL+XHtoms3UiW2gYm6fG0JP4nxKkk3fTsLAmEUxzcHfrwVUHH4qXiSH8jkSQ2Nz5k071J&#10;jObBtPV1a0wSYgeoS4NsI+jfCSmVDWV2N64R+TmnkKFSz0SPlMNvYMZGSAsRPBvHl+JQcrqFnVHR&#10;ztgHpVlbU5HTFHBEfpuLb0St8nN5Eul4L5cEGJE1xR+xczF/wM4wg310VamZR+fJ3xLLzqNHigw2&#10;jM5dawHfAzDE8BA52+9JytRElpZQ7+6RIeRR8k5et/R3b4QP9wJpdqgjaB+EOzq0gb7iMNw4awB/&#10;vvce7amlSctZT7NYcf9jLVBxZr5ZavYv5fFxHN4kHJ98npKALzXLlxq77i6BWqakzeNkukb7YPZX&#10;jdA909pYxKikElZS7IrLgHvhMuQdQYtHqsUimdHAOhFu7KOTETyyGrv3afss0A0tHmg6bmE/t2L2&#10;qtOzbfS0sFgH0G0agwOvA9807KmJh8UUt8lLOVkd1uf8FwAAAP//AwBQSwMEFAAGAAgAAAAhACAH&#10;KhbeAAAABwEAAA8AAABkcnMvZG93bnJldi54bWxMj01Lw0AQhu+C/2EZwZvdNCmlidkUCRS8iJgq&#10;4m2aHZPgfoTsto3+eseTPQ7v8LzPW25na8SJpjB4p2C5SECQa70eXKfgdb+724AIEZ1G4x0p+KYA&#10;2+r6qsRC+7N7oVMTO8EQFwpU0Mc4FlKGtieLYeFHcpx9+sli5HPqpJ7wzHBrZJoka2lxcNzQ40h1&#10;T+1Xc7RM0T96/4Smfmyy53SZ1buPd3xT6vZmfrgHEWmO/8/wp8/qULHTwR+dDsIo4CFRQZrnIDjN&#10;1xkPOShYbbIVyKqUl/7VLwAAAP//AwBQSwECLQAUAAYACAAAACEAtoM4kv4AAADhAQAAEwAAAAAA&#10;AAAAAAAAAAAAAAAAW0NvbnRlbnRfVHlwZXNdLnhtbFBLAQItABQABgAIAAAAIQA4/SH/1gAAAJQB&#10;AAALAAAAAAAAAAAAAAAAAC8BAABfcmVscy8ucmVsc1BLAQItABQABgAIAAAAIQDFnfiBfAIAAIYF&#10;AAAOAAAAAAAAAAAAAAAAAC4CAABkcnMvZTJvRG9jLnhtbFBLAQItABQABgAIAAAAIQAgByoW3gAA&#10;AAcBAAAPAAAAAAAAAAAAAAAAANYEAABkcnMvZG93bnJldi54bWxQSwUGAAAAAAQABADzAAAA4QUA&#10;AAAA&#10;">
                    <v:fill opacity="13107f"/>
                    <w10:wrap type="topAndBottom"/>
                  </v:rect>
                </w:pict>
              </mc:Fallback>
            </mc:AlternateContent>
          </w:r>
        </w:p>
        <w:p w14:paraId="226C1C7C" w14:textId="77777777" w:rsidR="00446D22" w:rsidRDefault="00446D22" w:rsidP="00D1298D">
          <w:pPr>
            <w:pStyle w:val="Caption"/>
            <w:rPr>
              <w:sz w:val="16"/>
              <w:szCs w:val="16"/>
            </w:rPr>
          </w:pPr>
        </w:p>
        <w:p w14:paraId="0D2B9E2E" w14:textId="123BFD2B" w:rsidR="009F649A" w:rsidRDefault="00D1298D" w:rsidP="00D1298D">
          <w:pPr>
            <w:pStyle w:val="Caption"/>
            <w:rPr>
              <w:sz w:val="16"/>
              <w:szCs w:val="16"/>
            </w:rPr>
            <w:sectPr w:rsidR="009F649A" w:rsidSect="005A18C7">
              <w:headerReference w:type="even" r:id="rId63"/>
              <w:headerReference w:type="default" r:id="rId64"/>
              <w:headerReference w:type="first" r:id="rId65"/>
              <w:pgSz w:w="11906" w:h="16838"/>
              <w:pgMar w:top="1021" w:right="1021" w:bottom="1021" w:left="1021" w:header="454" w:footer="557" w:gutter="0"/>
              <w:cols w:space="708"/>
              <w:docGrid w:linePitch="360"/>
            </w:sectPr>
          </w:pPr>
          <w:bookmarkStart w:id="51" w:name="_Ref112924969"/>
          <w:r w:rsidRPr="00AC7B90">
            <w:rPr>
              <w:sz w:val="16"/>
              <w:szCs w:val="16"/>
            </w:rPr>
            <w:t xml:space="preserve">Figure </w:t>
          </w:r>
          <w:r w:rsidRPr="00AC7B90">
            <w:rPr>
              <w:sz w:val="16"/>
              <w:szCs w:val="16"/>
            </w:rPr>
            <w:fldChar w:fldCharType="begin"/>
          </w:r>
          <w:r w:rsidRPr="00AC7B90">
            <w:rPr>
              <w:sz w:val="16"/>
              <w:szCs w:val="16"/>
            </w:rPr>
            <w:instrText>SEQ Figure \* ARABIC</w:instrText>
          </w:r>
          <w:r w:rsidRPr="00AC7B90">
            <w:rPr>
              <w:sz w:val="16"/>
              <w:szCs w:val="16"/>
            </w:rPr>
            <w:fldChar w:fldCharType="separate"/>
          </w:r>
          <w:r w:rsidR="000C1C9C" w:rsidRPr="00AC7B90">
            <w:rPr>
              <w:noProof/>
              <w:sz w:val="16"/>
              <w:szCs w:val="16"/>
            </w:rPr>
            <w:t>4</w:t>
          </w:r>
          <w:r w:rsidRPr="00AC7B90">
            <w:rPr>
              <w:sz w:val="16"/>
              <w:szCs w:val="16"/>
            </w:rPr>
            <w:fldChar w:fldCharType="end"/>
          </w:r>
          <w:bookmarkEnd w:id="51"/>
          <w:r w:rsidRPr="00AC7B90">
            <w:rPr>
              <w:sz w:val="16"/>
              <w:szCs w:val="16"/>
            </w:rPr>
            <w:t xml:space="preserve"> BaRS Programme Governance Structure</w:t>
          </w:r>
        </w:p>
        <w:p w14:paraId="676FD0DC" w14:textId="3AEC8AD6" w:rsidR="008A0331" w:rsidRPr="00C95555" w:rsidRDefault="008A0331" w:rsidP="00D1298D">
          <w:pPr>
            <w:pStyle w:val="Caption"/>
            <w:rPr>
              <w:rFonts w:asciiTheme="minorHAnsi" w:hAnsiTheme="minorHAnsi" w:cstheme="minorHAnsi"/>
              <w:sz w:val="16"/>
              <w:szCs w:val="16"/>
            </w:rPr>
          </w:pPr>
        </w:p>
        <w:p w14:paraId="47183A53" w14:textId="278DF3DA" w:rsidR="008A0331" w:rsidRPr="00993EF8" w:rsidRDefault="008A0331" w:rsidP="001B49C2">
          <w:pPr>
            <w:pStyle w:val="Heading3"/>
          </w:pPr>
          <w:r w:rsidRPr="00993EF8">
            <w:t xml:space="preserve">Clinical </w:t>
          </w:r>
          <w:r w:rsidR="00566D80" w:rsidRPr="00993EF8">
            <w:t>r</w:t>
          </w:r>
          <w:r w:rsidRPr="00993EF8">
            <w:t xml:space="preserve">isk </w:t>
          </w:r>
          <w:r w:rsidR="00B369FA" w:rsidRPr="00993EF8">
            <w:t>and</w:t>
          </w:r>
          <w:r w:rsidRPr="00993EF8">
            <w:t xml:space="preserve"> </w:t>
          </w:r>
          <w:r w:rsidR="00566D80" w:rsidRPr="00993EF8">
            <w:t>i</w:t>
          </w:r>
          <w:r w:rsidRPr="00993EF8">
            <w:t>ssue</w:t>
          </w:r>
          <w:r w:rsidR="00B369FA" w:rsidRPr="00993EF8">
            <w:t xml:space="preserve"> management p</w:t>
          </w:r>
          <w:r w:rsidRPr="00993EF8">
            <w:t>rocess</w:t>
          </w:r>
        </w:p>
        <w:p w14:paraId="5AC9987F" w14:textId="266FDFE9" w:rsidR="00244491" w:rsidRPr="00C95555" w:rsidRDefault="00244491" w:rsidP="00244491">
          <w:pPr>
            <w:rPr>
              <w:szCs w:val="22"/>
            </w:rPr>
          </w:pPr>
          <w:r w:rsidRPr="00C95555">
            <w:rPr>
              <w:szCs w:val="22"/>
            </w:rPr>
            <w:t xml:space="preserve">The BaRS wider clinical risk and issue management process is detailed in </w:t>
          </w:r>
          <w:r w:rsidR="009F649A">
            <w:rPr>
              <w:szCs w:val="22"/>
            </w:rPr>
            <w:t xml:space="preserve">the figure </w:t>
          </w:r>
          <w:r w:rsidRPr="00C95555">
            <w:rPr>
              <w:szCs w:val="22"/>
            </w:rPr>
            <w:t>below.</w:t>
          </w:r>
          <w:r w:rsidR="009F649A">
            <w:rPr>
              <w:szCs w:val="22"/>
            </w:rPr>
            <w:t xml:space="preserve"> (Please note that the Risk Management system has recently been changed from CRIS to Aspyre)</w:t>
          </w:r>
        </w:p>
        <w:p w14:paraId="40F87A42" w14:textId="62F93B8D" w:rsidR="008E0363" w:rsidRPr="00C95555" w:rsidRDefault="00E6183B" w:rsidP="008E0363">
          <w:pPr>
            <w:keepNext/>
            <w:spacing w:after="0"/>
            <w:textboxTightWrap w:val="none"/>
            <w:rPr>
              <w:szCs w:val="22"/>
            </w:rPr>
          </w:pPr>
          <w:r w:rsidRPr="00E6183B">
            <w:rPr>
              <w:noProof/>
            </w:rPr>
            <w:t xml:space="preserve"> </w:t>
          </w:r>
          <w:r w:rsidRPr="00E6183B">
            <w:rPr>
              <w:noProof/>
              <w:szCs w:val="22"/>
            </w:rPr>
            <w:drawing>
              <wp:inline distT="0" distB="0" distL="0" distR="0" wp14:anchorId="73E1E24A" wp14:editId="6E52FF19">
                <wp:extent cx="6776098" cy="3543300"/>
                <wp:effectExtent l="0" t="0" r="5715" b="0"/>
                <wp:docPr id="1909512095" name="Picture 1" descr="A diagram of a medical proced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512095" name="Picture 1" descr="A diagram of a medical procedure&#10;&#10;Description automatically generated with medium confidence"/>
                        <pic:cNvPicPr/>
                      </pic:nvPicPr>
                      <pic:blipFill>
                        <a:blip r:embed="rId66"/>
                        <a:stretch>
                          <a:fillRect/>
                        </a:stretch>
                      </pic:blipFill>
                      <pic:spPr>
                        <a:xfrm>
                          <a:off x="0" y="0"/>
                          <a:ext cx="6781056" cy="3545893"/>
                        </a:xfrm>
                        <a:prstGeom prst="rect">
                          <a:avLst/>
                        </a:prstGeom>
                      </pic:spPr>
                    </pic:pic>
                  </a:graphicData>
                </a:graphic>
              </wp:inline>
            </w:drawing>
          </w:r>
        </w:p>
        <w:p w14:paraId="6CB2F34E" w14:textId="4CEB61B9" w:rsidR="00757D8F" w:rsidRPr="00C95555" w:rsidRDefault="008E0363" w:rsidP="008E036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5</w:t>
          </w:r>
          <w:r w:rsidRPr="00C95555">
            <w:rPr>
              <w:sz w:val="16"/>
              <w:szCs w:val="16"/>
            </w:rPr>
            <w:fldChar w:fldCharType="end"/>
          </w:r>
          <w:r w:rsidRPr="00C95555">
            <w:rPr>
              <w:sz w:val="16"/>
              <w:szCs w:val="16"/>
            </w:rPr>
            <w:t xml:space="preserve"> BaRS clinical risk and issue management process</w:t>
          </w:r>
        </w:p>
        <w:p w14:paraId="113DF5FC" w14:textId="1EFDD0B5" w:rsidR="008A0331" w:rsidRPr="00C95555" w:rsidRDefault="008A0331" w:rsidP="008A0331">
          <w:pPr>
            <w:spacing w:after="0"/>
            <w:textboxTightWrap w:val="none"/>
            <w:rPr>
              <w:rFonts w:asciiTheme="minorHAnsi" w:hAnsiTheme="minorHAnsi" w:cstheme="minorHAnsi"/>
              <w:szCs w:val="22"/>
            </w:rPr>
          </w:pPr>
          <w:r w:rsidRPr="00C95555">
            <w:rPr>
              <w:rFonts w:asciiTheme="minorHAnsi" w:hAnsiTheme="minorHAnsi" w:cstheme="minorHAnsi"/>
              <w:szCs w:val="22"/>
            </w:rPr>
            <w:br w:type="page"/>
          </w:r>
        </w:p>
        <w:p w14:paraId="772E92D0" w14:textId="7CD85C0C" w:rsidR="00853C76" w:rsidRPr="00C95555" w:rsidRDefault="006B064F" w:rsidP="00C87558">
          <w:pPr>
            <w:pStyle w:val="Heading1"/>
            <w:rPr>
              <w:sz w:val="40"/>
              <w:szCs w:val="28"/>
            </w:rPr>
          </w:pPr>
          <w:bookmarkStart w:id="52" w:name="_Toc227154098"/>
          <w:bookmarkStart w:id="53" w:name="_Toc525074250"/>
          <w:r w:rsidRPr="00C95555">
            <w:rPr>
              <w:sz w:val="40"/>
              <w:szCs w:val="28"/>
            </w:rPr>
            <w:lastRenderedPageBreak/>
            <w:t xml:space="preserve">Clinical Risk </w:t>
          </w:r>
          <w:r w:rsidR="00853C76" w:rsidRPr="00C95555">
            <w:rPr>
              <w:sz w:val="40"/>
              <w:szCs w:val="28"/>
            </w:rPr>
            <w:t>Management Activities</w:t>
          </w:r>
          <w:bookmarkEnd w:id="52"/>
        </w:p>
        <w:p w14:paraId="79F1E9D5" w14:textId="691CCAC1" w:rsidR="001D4361" w:rsidRPr="00F927D9" w:rsidRDefault="004E5A0D" w:rsidP="002A4527">
          <w:pPr>
            <w:pStyle w:val="Heading2"/>
          </w:pPr>
          <w:bookmarkStart w:id="54" w:name="_Toc227154099"/>
          <w:r w:rsidRPr="00F927D9">
            <w:t xml:space="preserve">Risk </w:t>
          </w:r>
          <w:r w:rsidR="006B064F" w:rsidRPr="00F927D9">
            <w:t>Analysis</w:t>
          </w:r>
          <w:r w:rsidRPr="00F927D9">
            <w:t xml:space="preserve"> and</w:t>
          </w:r>
          <w:r w:rsidR="006B064F" w:rsidRPr="00F927D9">
            <w:t xml:space="preserve"> Clinical Risk Evaluation</w:t>
          </w:r>
          <w:bookmarkEnd w:id="54"/>
        </w:p>
        <w:p w14:paraId="34593A53" w14:textId="176DB55D" w:rsidR="00207346" w:rsidRPr="00C95555" w:rsidRDefault="00F41CF6" w:rsidP="00202E60">
          <w:pPr>
            <w:jc w:val="both"/>
            <w:rPr>
              <w:color w:val="auto"/>
              <w:szCs w:val="22"/>
            </w:rPr>
          </w:pPr>
          <w:r w:rsidRPr="00C95555">
            <w:rPr>
              <w:szCs w:val="22"/>
            </w:rPr>
            <w:t>T</w:t>
          </w:r>
          <w:r w:rsidR="00CC7C98" w:rsidRPr="00C95555">
            <w:rPr>
              <w:szCs w:val="22"/>
            </w:rPr>
            <w:t xml:space="preserve">he baseline BaRS Hazard Log </w:t>
          </w:r>
          <w:r w:rsidR="00D54048" w:rsidRPr="00C95555">
            <w:rPr>
              <w:szCs w:val="22"/>
            </w:rPr>
            <w:t xml:space="preserve">[ Ref </w:t>
          </w:r>
          <w:r w:rsidR="000224E4">
            <w:rPr>
              <w:szCs w:val="22"/>
            </w:rPr>
            <w:t>47</w:t>
          </w:r>
          <w:r w:rsidR="00D54048" w:rsidRPr="00C95555">
            <w:rPr>
              <w:szCs w:val="22"/>
            </w:rPr>
            <w:t>]</w:t>
          </w:r>
          <w:r w:rsidR="00295F01" w:rsidRPr="00C95555">
            <w:rPr>
              <w:szCs w:val="22"/>
            </w:rPr>
            <w:t xml:space="preserve"> </w:t>
          </w:r>
          <w:r w:rsidR="00CC7C98" w:rsidRPr="00C95555">
            <w:rPr>
              <w:szCs w:val="22"/>
            </w:rPr>
            <w:t xml:space="preserve">was </w:t>
          </w:r>
          <w:r w:rsidR="008E4A89" w:rsidRPr="00C95555">
            <w:rPr>
              <w:szCs w:val="22"/>
            </w:rPr>
            <w:t xml:space="preserve">delivered following clinical risk assessment </w:t>
          </w:r>
          <w:r w:rsidR="004A6DC1" w:rsidRPr="00C95555">
            <w:rPr>
              <w:szCs w:val="22"/>
            </w:rPr>
            <w:t>undertaken during</w:t>
          </w:r>
          <w:r w:rsidR="00795F2D" w:rsidRPr="00C95555">
            <w:rPr>
              <w:szCs w:val="22"/>
            </w:rPr>
            <w:t xml:space="preserve"> the </w:t>
          </w:r>
          <w:r w:rsidR="000A01AE" w:rsidRPr="00C95555">
            <w:rPr>
              <w:szCs w:val="22"/>
            </w:rPr>
            <w:t xml:space="preserve">initial </w:t>
          </w:r>
          <w:r w:rsidR="00133A18" w:rsidRPr="00C95555">
            <w:rPr>
              <w:szCs w:val="22"/>
            </w:rPr>
            <w:t>Hazard Workshops undertaken from</w:t>
          </w:r>
          <w:r w:rsidR="00795F2D" w:rsidRPr="00C95555">
            <w:rPr>
              <w:color w:val="auto"/>
              <w:szCs w:val="22"/>
            </w:rPr>
            <w:t xml:space="preserve"> </w:t>
          </w:r>
          <w:r w:rsidR="00795F2D" w:rsidRPr="00C95555">
            <w:rPr>
              <w:szCs w:val="22"/>
            </w:rPr>
            <w:t>17/11/</w:t>
          </w:r>
          <w:r w:rsidR="00795F2D" w:rsidRPr="7E0A78A3">
            <w:rPr>
              <w:szCs w:val="22"/>
            </w:rPr>
            <w:t>2021</w:t>
          </w:r>
          <w:r w:rsidR="1CBEF210" w:rsidRPr="7E0A78A3">
            <w:rPr>
              <w:szCs w:val="22"/>
            </w:rPr>
            <w:t xml:space="preserve"> </w:t>
          </w:r>
          <w:r w:rsidR="00297F79" w:rsidRPr="7E0A78A3">
            <w:rPr>
              <w:szCs w:val="22"/>
            </w:rPr>
            <w:t>to</w:t>
          </w:r>
          <w:r w:rsidR="00795F2D" w:rsidRPr="00C95555">
            <w:rPr>
              <w:szCs w:val="22"/>
            </w:rPr>
            <w:t xml:space="preserve"> 03/03/2022</w:t>
          </w:r>
          <w:r w:rsidR="00297F79" w:rsidRPr="00C95555">
            <w:rPr>
              <w:szCs w:val="22"/>
            </w:rPr>
            <w:t>, and 29</w:t>
          </w:r>
          <w:r w:rsidR="00297F79" w:rsidRPr="00C95555">
            <w:rPr>
              <w:szCs w:val="22"/>
              <w:vertAlign w:val="superscript"/>
            </w:rPr>
            <w:t>th</w:t>
          </w:r>
          <w:r w:rsidR="00297F79" w:rsidRPr="00C95555">
            <w:rPr>
              <w:szCs w:val="22"/>
            </w:rPr>
            <w:t xml:space="preserve"> March 2023</w:t>
          </w:r>
          <w:r w:rsidR="00795F2D" w:rsidRPr="00C95555">
            <w:rPr>
              <w:szCs w:val="22"/>
            </w:rPr>
            <w:t xml:space="preserve"> </w:t>
          </w:r>
          <w:r w:rsidR="000A01AE" w:rsidRPr="00C95555">
            <w:rPr>
              <w:szCs w:val="22"/>
            </w:rPr>
            <w:t>the</w:t>
          </w:r>
          <w:r w:rsidR="00795F2D" w:rsidRPr="00C95555">
            <w:rPr>
              <w:color w:val="auto"/>
              <w:szCs w:val="22"/>
            </w:rPr>
            <w:t xml:space="preserve"> </w:t>
          </w:r>
          <w:r w:rsidR="001F2370" w:rsidRPr="00C95555">
            <w:rPr>
              <w:color w:val="auto"/>
              <w:szCs w:val="22"/>
            </w:rPr>
            <w:t xml:space="preserve">minutes </w:t>
          </w:r>
          <w:r w:rsidR="000A01AE" w:rsidRPr="00C95555">
            <w:rPr>
              <w:color w:val="auto"/>
              <w:szCs w:val="22"/>
            </w:rPr>
            <w:t>of which</w:t>
          </w:r>
          <w:r w:rsidR="00795F2D" w:rsidRPr="00C95555">
            <w:rPr>
              <w:color w:val="auto"/>
              <w:szCs w:val="22"/>
            </w:rPr>
            <w:t xml:space="preserve"> are at [Ref</w:t>
          </w:r>
          <w:r w:rsidR="00C6226B">
            <w:rPr>
              <w:color w:val="auto"/>
              <w:szCs w:val="22"/>
            </w:rPr>
            <w:t xml:space="preserve"> </w:t>
          </w:r>
          <w:r w:rsidR="004C5D29">
            <w:rPr>
              <w:color w:val="auto"/>
              <w:szCs w:val="22"/>
            </w:rPr>
            <w:t>4</w:t>
          </w:r>
          <w:r w:rsidR="005D5326">
            <w:rPr>
              <w:color w:val="auto"/>
              <w:szCs w:val="22"/>
            </w:rPr>
            <w:t>8</w:t>
          </w:r>
          <w:r w:rsidR="00795F2D" w:rsidRPr="00C95555">
            <w:rPr>
              <w:color w:val="auto"/>
              <w:szCs w:val="22"/>
            </w:rPr>
            <w:t>]</w:t>
          </w:r>
          <w:r w:rsidR="00202E60" w:rsidRPr="00C95555">
            <w:rPr>
              <w:color w:val="auto"/>
              <w:szCs w:val="22"/>
            </w:rPr>
            <w:t xml:space="preserve">. </w:t>
          </w:r>
        </w:p>
        <w:p w14:paraId="715DD57C" w14:textId="311DA7EB" w:rsidR="004A6DC1" w:rsidRPr="00C95555" w:rsidRDefault="00725B2D" w:rsidP="00202E60">
          <w:pPr>
            <w:jc w:val="both"/>
            <w:rPr>
              <w:color w:val="auto"/>
              <w:szCs w:val="22"/>
            </w:rPr>
          </w:pPr>
          <w:r w:rsidRPr="00C95555">
            <w:rPr>
              <w:color w:val="auto"/>
              <w:szCs w:val="22"/>
            </w:rPr>
            <w:t xml:space="preserve">For each subsequent release of the implementation guide </w:t>
          </w:r>
          <w:r w:rsidR="00B40B70" w:rsidRPr="00C95555">
            <w:rPr>
              <w:color w:val="auto"/>
              <w:szCs w:val="22"/>
            </w:rPr>
            <w:t xml:space="preserve">the clinical risk assessment is </w:t>
          </w:r>
          <w:r w:rsidR="00EB329A" w:rsidRPr="00C95555">
            <w:rPr>
              <w:color w:val="auto"/>
              <w:szCs w:val="22"/>
            </w:rPr>
            <w:t>reviewed by the CSOs</w:t>
          </w:r>
          <w:r w:rsidR="00D72C70" w:rsidRPr="00C95555">
            <w:rPr>
              <w:color w:val="auto"/>
              <w:szCs w:val="22"/>
            </w:rPr>
            <w:t>,</w:t>
          </w:r>
          <w:r w:rsidR="00EB329A" w:rsidRPr="00C95555">
            <w:rPr>
              <w:color w:val="auto"/>
              <w:szCs w:val="22"/>
            </w:rPr>
            <w:t xml:space="preserve"> and</w:t>
          </w:r>
          <w:r w:rsidR="0061002A" w:rsidRPr="00C95555">
            <w:rPr>
              <w:color w:val="auto"/>
              <w:szCs w:val="22"/>
            </w:rPr>
            <w:t xml:space="preserve"> </w:t>
          </w:r>
          <w:r w:rsidR="00EB329A" w:rsidRPr="00C95555">
            <w:rPr>
              <w:color w:val="auto"/>
              <w:szCs w:val="22"/>
            </w:rPr>
            <w:t xml:space="preserve">the Hazard Log </w:t>
          </w:r>
          <w:r w:rsidR="0061002A" w:rsidRPr="00C95555">
            <w:rPr>
              <w:color w:val="auto"/>
              <w:szCs w:val="22"/>
            </w:rPr>
            <w:t>updated where applicable</w:t>
          </w:r>
          <w:r w:rsidR="00510CC9" w:rsidRPr="00C95555">
            <w:rPr>
              <w:color w:val="auto"/>
              <w:szCs w:val="22"/>
            </w:rPr>
            <w:t xml:space="preserve"> in </w:t>
          </w:r>
          <w:r w:rsidR="00AF54E0" w:rsidRPr="00C95555">
            <w:rPr>
              <w:color w:val="auto"/>
              <w:szCs w:val="22"/>
            </w:rPr>
            <w:t>accordance</w:t>
          </w:r>
          <w:r w:rsidR="00510CC9" w:rsidRPr="00C95555">
            <w:rPr>
              <w:color w:val="auto"/>
              <w:szCs w:val="22"/>
            </w:rPr>
            <w:t xml:space="preserve"> with the BaRS Clinical Risk Management Plan [Ref </w:t>
          </w:r>
          <w:r w:rsidR="00E94395" w:rsidRPr="00C95555">
            <w:rPr>
              <w:color w:val="auto"/>
              <w:szCs w:val="22"/>
            </w:rPr>
            <w:t>5</w:t>
          </w:r>
          <w:r w:rsidR="00AF54E0" w:rsidRPr="00C95555">
            <w:rPr>
              <w:color w:val="auto"/>
              <w:szCs w:val="22"/>
            </w:rPr>
            <w:t>].</w:t>
          </w:r>
          <w:r w:rsidR="0061002A" w:rsidRPr="00C95555">
            <w:rPr>
              <w:color w:val="auto"/>
              <w:szCs w:val="22"/>
            </w:rPr>
            <w:t xml:space="preserve"> Where a new BaRS application is </w:t>
          </w:r>
          <w:r w:rsidR="004F2D26" w:rsidRPr="00C95555">
            <w:rPr>
              <w:color w:val="auto"/>
              <w:szCs w:val="22"/>
            </w:rPr>
            <w:t>introduced,</w:t>
          </w:r>
          <w:r w:rsidR="00AF54E0" w:rsidRPr="00C95555">
            <w:rPr>
              <w:color w:val="auto"/>
              <w:szCs w:val="22"/>
            </w:rPr>
            <w:t xml:space="preserve"> the assessment is undertaken</w:t>
          </w:r>
          <w:r w:rsidR="006906C2" w:rsidRPr="00C95555">
            <w:rPr>
              <w:color w:val="auto"/>
              <w:szCs w:val="22"/>
            </w:rPr>
            <w:t xml:space="preserve"> in</w:t>
          </w:r>
          <w:r w:rsidR="00AF54E0" w:rsidRPr="00C95555">
            <w:rPr>
              <w:color w:val="auto"/>
              <w:szCs w:val="22"/>
            </w:rPr>
            <w:t xml:space="preserve"> Hazard Workshop</w:t>
          </w:r>
          <w:r w:rsidR="00B55907">
            <w:rPr>
              <w:color w:val="auto"/>
              <w:szCs w:val="22"/>
            </w:rPr>
            <w:t>s</w:t>
          </w:r>
          <w:r w:rsidR="006906C2" w:rsidRPr="00C95555">
            <w:rPr>
              <w:color w:val="auto"/>
              <w:szCs w:val="22"/>
            </w:rPr>
            <w:t xml:space="preserve"> with HCPs, CSOs and subject matter experts (SMEs)</w:t>
          </w:r>
          <w:r w:rsidR="00620F36" w:rsidRPr="00C95555">
            <w:rPr>
              <w:color w:val="auto"/>
              <w:szCs w:val="22"/>
            </w:rPr>
            <w:t xml:space="preserve"> for the use cases the application supports.</w:t>
          </w:r>
          <w:r w:rsidR="00A65156" w:rsidRPr="00C95555">
            <w:rPr>
              <w:color w:val="auto"/>
              <w:szCs w:val="22"/>
            </w:rPr>
            <w:t xml:space="preserve"> The outcome</w:t>
          </w:r>
          <w:r w:rsidR="005107C8" w:rsidRPr="00C95555">
            <w:rPr>
              <w:color w:val="auto"/>
              <w:szCs w:val="22"/>
            </w:rPr>
            <w:t xml:space="preserve"> of which</w:t>
          </w:r>
          <w:r w:rsidR="00A65156" w:rsidRPr="00C95555">
            <w:rPr>
              <w:color w:val="auto"/>
              <w:szCs w:val="22"/>
            </w:rPr>
            <w:t xml:space="preserve"> </w:t>
          </w:r>
          <w:r w:rsidR="005107C8" w:rsidRPr="00C95555">
            <w:rPr>
              <w:color w:val="auto"/>
              <w:szCs w:val="22"/>
            </w:rPr>
            <w:t>is summarised in the table below.</w:t>
          </w:r>
        </w:p>
        <w:p w14:paraId="71F35829" w14:textId="049F07F0" w:rsidR="00331832" w:rsidRPr="00C95555" w:rsidRDefault="00331832" w:rsidP="00202E60">
          <w:pPr>
            <w:jc w:val="both"/>
            <w:rPr>
              <w:color w:val="auto"/>
              <w:szCs w:val="22"/>
            </w:rPr>
          </w:pPr>
        </w:p>
        <w:tbl>
          <w:tblPr>
            <w:tblStyle w:val="TableGrid"/>
            <w:tblW w:w="0" w:type="auto"/>
            <w:tblLayout w:type="fixed"/>
            <w:tblLook w:val="04A0" w:firstRow="1" w:lastRow="0" w:firstColumn="1" w:lastColumn="0" w:noHBand="0" w:noVBand="1"/>
          </w:tblPr>
          <w:tblGrid>
            <w:gridCol w:w="1851"/>
            <w:gridCol w:w="1292"/>
            <w:gridCol w:w="950"/>
            <w:gridCol w:w="999"/>
            <w:gridCol w:w="1133"/>
            <w:gridCol w:w="1064"/>
            <w:gridCol w:w="1177"/>
            <w:gridCol w:w="1388"/>
          </w:tblGrid>
          <w:tr w:rsidR="004B5C08" w:rsidRPr="00C95555" w14:paraId="24F97225" w14:textId="77777777" w:rsidTr="008E0284">
            <w:tc>
              <w:tcPr>
                <w:tcW w:w="1851" w:type="dxa"/>
                <w:shd w:val="clear" w:color="auto" w:fill="BFBFBF" w:themeFill="background1" w:themeFillShade="BF"/>
              </w:tcPr>
              <w:p w14:paraId="221E6FD1" w14:textId="65A8728A" w:rsidR="004B5C08" w:rsidRPr="00A17035" w:rsidRDefault="311772F6" w:rsidP="7B1B06A6">
                <w:pPr>
                  <w:jc w:val="both"/>
                  <w:rPr>
                    <w:b/>
                    <w:color w:val="auto"/>
                    <w:sz w:val="16"/>
                    <w:szCs w:val="16"/>
                  </w:rPr>
                </w:pPr>
                <w:r w:rsidRPr="7B1B06A6">
                  <w:rPr>
                    <w:b/>
                    <w:color w:val="auto"/>
                    <w:sz w:val="16"/>
                    <w:szCs w:val="16"/>
                  </w:rPr>
                  <w:t>BaRS Implementation Guide Version</w:t>
                </w:r>
              </w:p>
            </w:tc>
            <w:tc>
              <w:tcPr>
                <w:tcW w:w="1292" w:type="dxa"/>
                <w:shd w:val="clear" w:color="auto" w:fill="BFBFBF" w:themeFill="background1" w:themeFillShade="BF"/>
              </w:tcPr>
              <w:p w14:paraId="0164E5B3" w14:textId="12C1C7D8" w:rsidR="004B5C08" w:rsidRPr="00A17035" w:rsidRDefault="311772F6" w:rsidP="7B1B06A6">
                <w:pPr>
                  <w:jc w:val="both"/>
                  <w:rPr>
                    <w:b/>
                    <w:color w:val="auto"/>
                    <w:sz w:val="16"/>
                    <w:szCs w:val="16"/>
                  </w:rPr>
                </w:pPr>
                <w:r w:rsidRPr="7B1B06A6">
                  <w:rPr>
                    <w:b/>
                    <w:color w:val="auto"/>
                    <w:sz w:val="16"/>
                    <w:szCs w:val="16"/>
                  </w:rPr>
                  <w:t>Hazard Workshop</w:t>
                </w:r>
              </w:p>
            </w:tc>
            <w:tc>
              <w:tcPr>
                <w:tcW w:w="950" w:type="dxa"/>
                <w:shd w:val="clear" w:color="auto" w:fill="BFBFBF" w:themeFill="background1" w:themeFillShade="BF"/>
              </w:tcPr>
              <w:p w14:paraId="75E14424" w14:textId="63CBDA2A" w:rsidR="004B5C08" w:rsidRPr="004B5C08" w:rsidRDefault="311772F6" w:rsidP="7B1B06A6">
                <w:pPr>
                  <w:jc w:val="both"/>
                  <w:rPr>
                    <w:b/>
                    <w:color w:val="auto"/>
                    <w:sz w:val="16"/>
                    <w:szCs w:val="16"/>
                  </w:rPr>
                </w:pPr>
                <w:r w:rsidRPr="7B1B06A6">
                  <w:rPr>
                    <w:b/>
                    <w:color w:val="auto"/>
                    <w:sz w:val="16"/>
                    <w:szCs w:val="16"/>
                  </w:rPr>
                  <w:t>Hazard log</w:t>
                </w:r>
              </w:p>
            </w:tc>
            <w:tc>
              <w:tcPr>
                <w:tcW w:w="999" w:type="dxa"/>
                <w:shd w:val="clear" w:color="auto" w:fill="BFBFBF" w:themeFill="background1" w:themeFillShade="BF"/>
              </w:tcPr>
              <w:p w14:paraId="1A0AFB98" w14:textId="0C01FF33" w:rsidR="004B5C08" w:rsidRPr="004B5C08" w:rsidRDefault="311772F6" w:rsidP="7B1B06A6">
                <w:pPr>
                  <w:jc w:val="both"/>
                  <w:rPr>
                    <w:b/>
                    <w:color w:val="auto"/>
                    <w:sz w:val="16"/>
                    <w:szCs w:val="16"/>
                  </w:rPr>
                </w:pPr>
                <w:r w:rsidRPr="7B1B06A6">
                  <w:rPr>
                    <w:b/>
                    <w:color w:val="auto"/>
                    <w:sz w:val="16"/>
                    <w:szCs w:val="16"/>
                  </w:rPr>
                  <w:t>Clinical Safety Case Report</w:t>
                </w:r>
              </w:p>
            </w:tc>
            <w:tc>
              <w:tcPr>
                <w:tcW w:w="1133" w:type="dxa"/>
                <w:shd w:val="clear" w:color="auto" w:fill="BFBFBF" w:themeFill="background1" w:themeFillShade="BF"/>
              </w:tcPr>
              <w:p w14:paraId="04B45D5A" w14:textId="6C6C83D9" w:rsidR="004B5C08" w:rsidRPr="00A17035" w:rsidRDefault="311772F6" w:rsidP="7B1B06A6">
                <w:pPr>
                  <w:jc w:val="both"/>
                  <w:rPr>
                    <w:b/>
                    <w:color w:val="auto"/>
                    <w:sz w:val="16"/>
                    <w:szCs w:val="16"/>
                  </w:rPr>
                </w:pPr>
                <w:r w:rsidRPr="7B1B06A6">
                  <w:rPr>
                    <w:b/>
                    <w:color w:val="auto"/>
                    <w:sz w:val="16"/>
                    <w:szCs w:val="16"/>
                  </w:rPr>
                  <w:t>New Hazards</w:t>
                </w:r>
              </w:p>
            </w:tc>
            <w:tc>
              <w:tcPr>
                <w:tcW w:w="1064" w:type="dxa"/>
                <w:shd w:val="clear" w:color="auto" w:fill="BFBFBF" w:themeFill="background1" w:themeFillShade="BF"/>
              </w:tcPr>
              <w:p w14:paraId="166DF08F" w14:textId="01321B44" w:rsidR="004B5C08" w:rsidRPr="00A17035" w:rsidRDefault="311772F6" w:rsidP="7B1B06A6">
                <w:pPr>
                  <w:jc w:val="both"/>
                  <w:rPr>
                    <w:b/>
                    <w:color w:val="auto"/>
                    <w:sz w:val="16"/>
                    <w:szCs w:val="16"/>
                  </w:rPr>
                </w:pPr>
                <w:r w:rsidRPr="7B1B06A6">
                  <w:rPr>
                    <w:b/>
                    <w:color w:val="auto"/>
                    <w:sz w:val="16"/>
                    <w:szCs w:val="16"/>
                  </w:rPr>
                  <w:t>New Causes</w:t>
                </w:r>
              </w:p>
            </w:tc>
            <w:tc>
              <w:tcPr>
                <w:tcW w:w="1177" w:type="dxa"/>
                <w:shd w:val="clear" w:color="auto" w:fill="BFBFBF" w:themeFill="background1" w:themeFillShade="BF"/>
              </w:tcPr>
              <w:p w14:paraId="12B24D88" w14:textId="40B07E6D" w:rsidR="004B5C08" w:rsidRPr="00A17035" w:rsidRDefault="311772F6" w:rsidP="7B1B06A6">
                <w:pPr>
                  <w:jc w:val="both"/>
                  <w:rPr>
                    <w:b/>
                    <w:color w:val="auto"/>
                    <w:sz w:val="16"/>
                    <w:szCs w:val="16"/>
                  </w:rPr>
                </w:pPr>
                <w:r w:rsidRPr="7B1B06A6">
                  <w:rPr>
                    <w:b/>
                    <w:color w:val="auto"/>
                    <w:sz w:val="16"/>
                    <w:szCs w:val="16"/>
                  </w:rPr>
                  <w:t>New Controls</w:t>
                </w:r>
              </w:p>
            </w:tc>
            <w:tc>
              <w:tcPr>
                <w:tcW w:w="1388" w:type="dxa"/>
                <w:shd w:val="clear" w:color="auto" w:fill="BFBFBF" w:themeFill="background1" w:themeFillShade="BF"/>
              </w:tcPr>
              <w:p w14:paraId="5D551AFE" w14:textId="2F0DD707" w:rsidR="004B5C08" w:rsidRPr="00A17035" w:rsidRDefault="311772F6" w:rsidP="7B1B06A6">
                <w:pPr>
                  <w:jc w:val="both"/>
                  <w:rPr>
                    <w:b/>
                    <w:color w:val="auto"/>
                    <w:sz w:val="16"/>
                    <w:szCs w:val="16"/>
                  </w:rPr>
                </w:pPr>
                <w:r w:rsidRPr="7B1B06A6">
                  <w:rPr>
                    <w:b/>
                    <w:color w:val="auto"/>
                    <w:sz w:val="16"/>
                    <w:szCs w:val="16"/>
                  </w:rPr>
                  <w:t>BaRS Safety Profile</w:t>
                </w:r>
              </w:p>
            </w:tc>
          </w:tr>
          <w:tr w:rsidR="004B5C08" w:rsidRPr="00C95555" w14:paraId="285A48D0" w14:textId="77777777" w:rsidTr="008E0284">
            <w:tc>
              <w:tcPr>
                <w:tcW w:w="1851" w:type="dxa"/>
              </w:tcPr>
              <w:p w14:paraId="0C2E14DD" w14:textId="4227658B" w:rsidR="004B5C08" w:rsidRPr="00AE6AFA" w:rsidRDefault="311772F6" w:rsidP="7B1B06A6">
                <w:pPr>
                  <w:jc w:val="both"/>
                  <w:rPr>
                    <w:color w:val="auto"/>
                    <w:sz w:val="16"/>
                    <w:szCs w:val="16"/>
                  </w:rPr>
                </w:pPr>
                <w:r w:rsidRPr="7B1B06A6">
                  <w:rPr>
                    <w:color w:val="auto"/>
                    <w:sz w:val="16"/>
                    <w:szCs w:val="16"/>
                  </w:rPr>
                  <w:t>1.0 alpha</w:t>
                </w:r>
              </w:p>
            </w:tc>
            <w:tc>
              <w:tcPr>
                <w:tcW w:w="1292" w:type="dxa"/>
              </w:tcPr>
              <w:p w14:paraId="5EE3117D" w14:textId="6E78BBA0" w:rsidR="004B5C08" w:rsidRPr="00AE6AFA" w:rsidRDefault="311772F6" w:rsidP="7B1B06A6">
                <w:pPr>
                  <w:jc w:val="both"/>
                  <w:rPr>
                    <w:color w:val="auto"/>
                    <w:sz w:val="16"/>
                    <w:szCs w:val="16"/>
                  </w:rPr>
                </w:pPr>
                <w:r w:rsidRPr="7B1B06A6">
                  <w:rPr>
                    <w:color w:val="auto"/>
                    <w:sz w:val="16"/>
                    <w:szCs w:val="16"/>
                  </w:rPr>
                  <w:t>Ref 4</w:t>
                </w:r>
                <w:r w:rsidR="005D5326" w:rsidRPr="7B1B06A6">
                  <w:rPr>
                    <w:color w:val="auto"/>
                    <w:sz w:val="16"/>
                    <w:szCs w:val="16"/>
                  </w:rPr>
                  <w:t>8</w:t>
                </w:r>
              </w:p>
            </w:tc>
            <w:tc>
              <w:tcPr>
                <w:tcW w:w="950" w:type="dxa"/>
              </w:tcPr>
              <w:p w14:paraId="3BE7D508" w14:textId="5201AAA9" w:rsidR="004B5C08" w:rsidRPr="00AE6AFA" w:rsidRDefault="3D37F712" w:rsidP="7B1B06A6">
                <w:pPr>
                  <w:jc w:val="both"/>
                  <w:rPr>
                    <w:color w:val="auto"/>
                    <w:sz w:val="16"/>
                    <w:szCs w:val="16"/>
                  </w:rPr>
                </w:pPr>
                <w:r w:rsidRPr="7B1B06A6">
                  <w:rPr>
                    <w:color w:val="auto"/>
                    <w:sz w:val="16"/>
                    <w:szCs w:val="16"/>
                  </w:rPr>
                  <w:t>V1.0</w:t>
                </w:r>
              </w:p>
            </w:tc>
            <w:tc>
              <w:tcPr>
                <w:tcW w:w="999" w:type="dxa"/>
              </w:tcPr>
              <w:p w14:paraId="0D9A6EB4" w14:textId="77777777" w:rsidR="004B5C08" w:rsidRPr="00AE6AFA" w:rsidRDefault="3D37F712" w:rsidP="7B1B06A6">
                <w:pPr>
                  <w:jc w:val="both"/>
                  <w:rPr>
                    <w:color w:val="auto"/>
                    <w:sz w:val="16"/>
                    <w:szCs w:val="16"/>
                  </w:rPr>
                </w:pPr>
                <w:r w:rsidRPr="7B1B06A6">
                  <w:rPr>
                    <w:color w:val="auto"/>
                    <w:sz w:val="16"/>
                    <w:szCs w:val="16"/>
                  </w:rPr>
                  <w:t>V.10</w:t>
                </w:r>
              </w:p>
              <w:p w14:paraId="09DA2AAE" w14:textId="7EFC4C8E" w:rsidR="00597D86" w:rsidRPr="00AE6AFA" w:rsidRDefault="16B85C14" w:rsidP="7B1B06A6">
                <w:pPr>
                  <w:jc w:val="both"/>
                  <w:rPr>
                    <w:color w:val="auto"/>
                    <w:sz w:val="16"/>
                    <w:szCs w:val="16"/>
                  </w:rPr>
                </w:pPr>
                <w:r w:rsidRPr="7B1B06A6">
                  <w:rPr>
                    <w:color w:val="auto"/>
                    <w:sz w:val="16"/>
                    <w:szCs w:val="16"/>
                  </w:rPr>
                  <w:t>V1.1</w:t>
                </w:r>
              </w:p>
            </w:tc>
            <w:tc>
              <w:tcPr>
                <w:tcW w:w="1133" w:type="dxa"/>
              </w:tcPr>
              <w:p w14:paraId="4822D2E2" w14:textId="562FFBC2" w:rsidR="004B5C08" w:rsidRPr="00AE6AFA" w:rsidRDefault="311772F6" w:rsidP="7B1B06A6">
                <w:pPr>
                  <w:jc w:val="both"/>
                  <w:rPr>
                    <w:color w:val="auto"/>
                    <w:sz w:val="16"/>
                    <w:szCs w:val="16"/>
                  </w:rPr>
                </w:pPr>
                <w:r w:rsidRPr="7B1B06A6">
                  <w:rPr>
                    <w:color w:val="auto"/>
                    <w:sz w:val="16"/>
                    <w:szCs w:val="16"/>
                  </w:rPr>
                  <w:t>9</w:t>
                </w:r>
              </w:p>
            </w:tc>
            <w:tc>
              <w:tcPr>
                <w:tcW w:w="1064" w:type="dxa"/>
              </w:tcPr>
              <w:p w14:paraId="7B010635" w14:textId="196AF62D" w:rsidR="004B5C08" w:rsidRPr="00AE6AFA" w:rsidRDefault="311772F6" w:rsidP="7B1B06A6">
                <w:pPr>
                  <w:jc w:val="both"/>
                  <w:rPr>
                    <w:color w:val="auto"/>
                    <w:sz w:val="16"/>
                    <w:szCs w:val="16"/>
                  </w:rPr>
                </w:pPr>
                <w:r w:rsidRPr="7B1B06A6">
                  <w:rPr>
                    <w:color w:val="auto"/>
                    <w:sz w:val="16"/>
                    <w:szCs w:val="16"/>
                  </w:rPr>
                  <w:t>31</w:t>
                </w:r>
              </w:p>
            </w:tc>
            <w:tc>
              <w:tcPr>
                <w:tcW w:w="1177" w:type="dxa"/>
              </w:tcPr>
              <w:p w14:paraId="715824D9" w14:textId="45F195C2" w:rsidR="004B5C08" w:rsidRPr="00AE6AFA" w:rsidRDefault="311772F6" w:rsidP="7B1B06A6">
                <w:pPr>
                  <w:jc w:val="both"/>
                  <w:rPr>
                    <w:color w:val="auto"/>
                    <w:sz w:val="16"/>
                    <w:szCs w:val="16"/>
                  </w:rPr>
                </w:pPr>
                <w:r w:rsidRPr="7B1B06A6">
                  <w:rPr>
                    <w:color w:val="auto"/>
                    <w:sz w:val="16"/>
                    <w:szCs w:val="16"/>
                  </w:rPr>
                  <w:t>155</w:t>
                </w:r>
              </w:p>
            </w:tc>
            <w:tc>
              <w:tcPr>
                <w:tcW w:w="1388" w:type="dxa"/>
              </w:tcPr>
              <w:p w14:paraId="5D8A93F0" w14:textId="11797D6C" w:rsidR="004B5C08" w:rsidRPr="00AE6AFA" w:rsidRDefault="311772F6" w:rsidP="7B1B06A6">
                <w:pPr>
                  <w:jc w:val="both"/>
                  <w:rPr>
                    <w:color w:val="auto"/>
                    <w:sz w:val="16"/>
                    <w:szCs w:val="16"/>
                  </w:rPr>
                </w:pPr>
                <w:r w:rsidRPr="7B1B06A6">
                  <w:rPr>
                    <w:color w:val="auto"/>
                    <w:sz w:val="16"/>
                    <w:szCs w:val="16"/>
                  </w:rPr>
                  <w:t>Acceptable</w:t>
                </w:r>
              </w:p>
            </w:tc>
          </w:tr>
          <w:tr w:rsidR="00D65054" w:rsidRPr="00C95555" w14:paraId="3E4A4214" w14:textId="77777777" w:rsidTr="008E0284">
            <w:tc>
              <w:tcPr>
                <w:tcW w:w="1851" w:type="dxa"/>
              </w:tcPr>
              <w:p w14:paraId="50A17BFD" w14:textId="4DBB1283" w:rsidR="00D65054" w:rsidRPr="00AE6AFA" w:rsidRDefault="4ED009DC" w:rsidP="7B1B06A6">
                <w:pPr>
                  <w:jc w:val="both"/>
                  <w:rPr>
                    <w:color w:val="auto"/>
                    <w:sz w:val="16"/>
                    <w:szCs w:val="16"/>
                  </w:rPr>
                </w:pPr>
                <w:r w:rsidRPr="7B1B06A6">
                  <w:rPr>
                    <w:color w:val="auto"/>
                    <w:sz w:val="16"/>
                    <w:szCs w:val="16"/>
                  </w:rPr>
                  <w:t>1.0</w:t>
                </w:r>
              </w:p>
            </w:tc>
            <w:tc>
              <w:tcPr>
                <w:tcW w:w="1292" w:type="dxa"/>
              </w:tcPr>
              <w:p w14:paraId="5E1E767E" w14:textId="00145FE2" w:rsidR="00D65054" w:rsidRPr="00AE6AFA" w:rsidRDefault="4ED009DC" w:rsidP="7B1B06A6">
                <w:pPr>
                  <w:jc w:val="both"/>
                  <w:rPr>
                    <w:color w:val="auto"/>
                    <w:sz w:val="16"/>
                    <w:szCs w:val="16"/>
                  </w:rPr>
                </w:pPr>
                <w:r w:rsidRPr="7B1B06A6">
                  <w:rPr>
                    <w:color w:val="auto"/>
                    <w:sz w:val="16"/>
                    <w:szCs w:val="16"/>
                  </w:rPr>
                  <w:t xml:space="preserve">Ref </w:t>
                </w:r>
                <w:r w:rsidR="360EAFAE" w:rsidRPr="7B1B06A6">
                  <w:rPr>
                    <w:color w:val="auto"/>
                    <w:sz w:val="16"/>
                    <w:szCs w:val="16"/>
                  </w:rPr>
                  <w:t>49</w:t>
                </w:r>
              </w:p>
            </w:tc>
            <w:tc>
              <w:tcPr>
                <w:tcW w:w="950" w:type="dxa"/>
              </w:tcPr>
              <w:p w14:paraId="4A9A3314" w14:textId="3C23E568" w:rsidR="00D65054" w:rsidRPr="00AE6AFA" w:rsidRDefault="4ED009DC" w:rsidP="7B1B06A6">
                <w:pPr>
                  <w:jc w:val="both"/>
                  <w:rPr>
                    <w:color w:val="auto"/>
                    <w:sz w:val="16"/>
                    <w:szCs w:val="16"/>
                  </w:rPr>
                </w:pPr>
                <w:r w:rsidRPr="7B1B06A6">
                  <w:rPr>
                    <w:color w:val="auto"/>
                    <w:sz w:val="16"/>
                    <w:szCs w:val="16"/>
                  </w:rPr>
                  <w:t>V1.2</w:t>
                </w:r>
              </w:p>
            </w:tc>
            <w:tc>
              <w:tcPr>
                <w:tcW w:w="999" w:type="dxa"/>
              </w:tcPr>
              <w:p w14:paraId="65CEA978" w14:textId="4FBDCBA4" w:rsidR="00D65054" w:rsidRPr="00AE6AFA" w:rsidRDefault="4ED009DC" w:rsidP="7B1B06A6">
                <w:pPr>
                  <w:jc w:val="both"/>
                  <w:rPr>
                    <w:color w:val="auto"/>
                    <w:sz w:val="16"/>
                    <w:szCs w:val="16"/>
                  </w:rPr>
                </w:pPr>
                <w:r w:rsidRPr="7B1B06A6">
                  <w:rPr>
                    <w:color w:val="auto"/>
                    <w:sz w:val="16"/>
                    <w:szCs w:val="16"/>
                  </w:rPr>
                  <w:t>V1.2</w:t>
                </w:r>
              </w:p>
            </w:tc>
            <w:tc>
              <w:tcPr>
                <w:tcW w:w="1133" w:type="dxa"/>
              </w:tcPr>
              <w:p w14:paraId="51B4BAF4" w14:textId="60A645BF" w:rsidR="00D65054" w:rsidRPr="00AE6AFA" w:rsidRDefault="4ED009DC" w:rsidP="7B1B06A6">
                <w:pPr>
                  <w:jc w:val="both"/>
                  <w:rPr>
                    <w:color w:val="auto"/>
                    <w:sz w:val="16"/>
                    <w:szCs w:val="16"/>
                  </w:rPr>
                </w:pPr>
                <w:r w:rsidRPr="7B1B06A6">
                  <w:rPr>
                    <w:color w:val="auto"/>
                    <w:sz w:val="16"/>
                    <w:szCs w:val="16"/>
                  </w:rPr>
                  <w:t>0</w:t>
                </w:r>
              </w:p>
            </w:tc>
            <w:tc>
              <w:tcPr>
                <w:tcW w:w="1064" w:type="dxa"/>
              </w:tcPr>
              <w:p w14:paraId="1D751429" w14:textId="5ED25576" w:rsidR="00D65054" w:rsidRPr="00AE6AFA" w:rsidRDefault="4ED009DC" w:rsidP="7B1B06A6">
                <w:pPr>
                  <w:jc w:val="both"/>
                  <w:rPr>
                    <w:color w:val="auto"/>
                    <w:sz w:val="16"/>
                    <w:szCs w:val="16"/>
                  </w:rPr>
                </w:pPr>
                <w:r w:rsidRPr="7B1B06A6">
                  <w:rPr>
                    <w:color w:val="auto"/>
                    <w:sz w:val="16"/>
                    <w:szCs w:val="16"/>
                  </w:rPr>
                  <w:t>1</w:t>
                </w:r>
              </w:p>
            </w:tc>
            <w:tc>
              <w:tcPr>
                <w:tcW w:w="1177" w:type="dxa"/>
              </w:tcPr>
              <w:p w14:paraId="2F93237D" w14:textId="16A5831B" w:rsidR="00D65054" w:rsidRPr="00AE6AFA" w:rsidRDefault="4ED009DC" w:rsidP="7B1B06A6">
                <w:pPr>
                  <w:jc w:val="both"/>
                  <w:rPr>
                    <w:color w:val="auto"/>
                    <w:sz w:val="16"/>
                    <w:szCs w:val="16"/>
                  </w:rPr>
                </w:pPr>
                <w:r w:rsidRPr="7B1B06A6">
                  <w:rPr>
                    <w:color w:val="auto"/>
                    <w:sz w:val="16"/>
                    <w:szCs w:val="16"/>
                  </w:rPr>
                  <w:t>9</w:t>
                </w:r>
              </w:p>
            </w:tc>
            <w:tc>
              <w:tcPr>
                <w:tcW w:w="1388" w:type="dxa"/>
              </w:tcPr>
              <w:p w14:paraId="3AC54DE6" w14:textId="563BD35E"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7116705A" w14:textId="77777777" w:rsidTr="008E0284">
            <w:tc>
              <w:tcPr>
                <w:tcW w:w="1851" w:type="dxa"/>
              </w:tcPr>
              <w:p w14:paraId="3CBD0514" w14:textId="316F16AD" w:rsidR="00D65054" w:rsidRPr="00AE6AFA" w:rsidRDefault="4ED009DC" w:rsidP="7B1B06A6">
                <w:pPr>
                  <w:jc w:val="both"/>
                  <w:rPr>
                    <w:color w:val="auto"/>
                    <w:sz w:val="16"/>
                    <w:szCs w:val="16"/>
                  </w:rPr>
                </w:pPr>
                <w:r w:rsidRPr="7B1B06A6">
                  <w:rPr>
                    <w:color w:val="auto"/>
                    <w:sz w:val="16"/>
                    <w:szCs w:val="16"/>
                  </w:rPr>
                  <w:t>1.1</w:t>
                </w:r>
              </w:p>
            </w:tc>
            <w:tc>
              <w:tcPr>
                <w:tcW w:w="1292" w:type="dxa"/>
              </w:tcPr>
              <w:p w14:paraId="3A7895CD" w14:textId="56C5CF80" w:rsidR="00D65054" w:rsidRPr="00AE6AFA" w:rsidRDefault="4ED009DC" w:rsidP="7B1B06A6">
                <w:pPr>
                  <w:jc w:val="both"/>
                  <w:rPr>
                    <w:color w:val="auto"/>
                    <w:sz w:val="16"/>
                    <w:szCs w:val="16"/>
                  </w:rPr>
                </w:pPr>
                <w:r w:rsidRPr="7B1B06A6">
                  <w:rPr>
                    <w:color w:val="auto"/>
                    <w:sz w:val="16"/>
                    <w:szCs w:val="16"/>
                  </w:rPr>
                  <w:t xml:space="preserve">Ref </w:t>
                </w:r>
                <w:r w:rsidR="360EAFAE" w:rsidRPr="7B1B06A6">
                  <w:rPr>
                    <w:color w:val="auto"/>
                    <w:sz w:val="16"/>
                    <w:szCs w:val="16"/>
                  </w:rPr>
                  <w:t>50</w:t>
                </w:r>
              </w:p>
            </w:tc>
            <w:tc>
              <w:tcPr>
                <w:tcW w:w="950" w:type="dxa"/>
              </w:tcPr>
              <w:p w14:paraId="3E49EC00" w14:textId="0969193D" w:rsidR="00D65054" w:rsidRPr="00AE6AFA" w:rsidRDefault="4ED009DC" w:rsidP="7B1B06A6">
                <w:pPr>
                  <w:jc w:val="both"/>
                  <w:rPr>
                    <w:color w:val="auto"/>
                    <w:sz w:val="16"/>
                    <w:szCs w:val="16"/>
                  </w:rPr>
                </w:pPr>
                <w:r w:rsidRPr="7B1B06A6">
                  <w:rPr>
                    <w:color w:val="auto"/>
                    <w:sz w:val="16"/>
                    <w:szCs w:val="16"/>
                  </w:rPr>
                  <w:t>V1.3</w:t>
                </w:r>
              </w:p>
            </w:tc>
            <w:tc>
              <w:tcPr>
                <w:tcW w:w="999" w:type="dxa"/>
              </w:tcPr>
              <w:p w14:paraId="77CF4EEB" w14:textId="2C8A0042" w:rsidR="00D65054" w:rsidRPr="00AE6AFA" w:rsidRDefault="4ED009DC" w:rsidP="7B1B06A6">
                <w:pPr>
                  <w:jc w:val="both"/>
                  <w:rPr>
                    <w:color w:val="auto"/>
                    <w:sz w:val="16"/>
                    <w:szCs w:val="16"/>
                  </w:rPr>
                </w:pPr>
                <w:r w:rsidRPr="7B1B06A6">
                  <w:rPr>
                    <w:color w:val="auto"/>
                    <w:sz w:val="16"/>
                    <w:szCs w:val="16"/>
                  </w:rPr>
                  <w:t>V1.3</w:t>
                </w:r>
              </w:p>
            </w:tc>
            <w:tc>
              <w:tcPr>
                <w:tcW w:w="1133" w:type="dxa"/>
              </w:tcPr>
              <w:p w14:paraId="3F17A287" w14:textId="344FE34A" w:rsidR="00D65054" w:rsidRPr="00AE6AFA" w:rsidRDefault="4ED009DC" w:rsidP="7B1B06A6">
                <w:pPr>
                  <w:jc w:val="both"/>
                  <w:rPr>
                    <w:color w:val="auto"/>
                    <w:sz w:val="16"/>
                    <w:szCs w:val="16"/>
                  </w:rPr>
                </w:pPr>
                <w:r w:rsidRPr="7B1B06A6">
                  <w:rPr>
                    <w:color w:val="auto"/>
                    <w:sz w:val="16"/>
                    <w:szCs w:val="16"/>
                  </w:rPr>
                  <w:t>0</w:t>
                </w:r>
              </w:p>
            </w:tc>
            <w:tc>
              <w:tcPr>
                <w:tcW w:w="1064" w:type="dxa"/>
              </w:tcPr>
              <w:p w14:paraId="08C2F2B5" w14:textId="335FDFDA" w:rsidR="00D65054" w:rsidRPr="00AE6AFA" w:rsidRDefault="16BDA7B3" w:rsidP="7B1B06A6">
                <w:pPr>
                  <w:jc w:val="both"/>
                  <w:rPr>
                    <w:color w:val="auto"/>
                    <w:sz w:val="16"/>
                    <w:szCs w:val="16"/>
                  </w:rPr>
                </w:pPr>
                <w:r w:rsidRPr="7B1B06A6">
                  <w:rPr>
                    <w:color w:val="auto"/>
                    <w:sz w:val="16"/>
                    <w:szCs w:val="16"/>
                  </w:rPr>
                  <w:t>4</w:t>
                </w:r>
              </w:p>
            </w:tc>
            <w:tc>
              <w:tcPr>
                <w:tcW w:w="1177" w:type="dxa"/>
              </w:tcPr>
              <w:p w14:paraId="39E5BF2E" w14:textId="190B3934" w:rsidR="00D65054" w:rsidRPr="00AE6AFA" w:rsidRDefault="16BDA7B3" w:rsidP="7B1B06A6">
                <w:pPr>
                  <w:jc w:val="both"/>
                  <w:rPr>
                    <w:color w:val="auto"/>
                    <w:sz w:val="16"/>
                    <w:szCs w:val="16"/>
                  </w:rPr>
                </w:pPr>
                <w:r w:rsidRPr="7B1B06A6">
                  <w:rPr>
                    <w:color w:val="auto"/>
                    <w:sz w:val="16"/>
                    <w:szCs w:val="16"/>
                  </w:rPr>
                  <w:t>6</w:t>
                </w:r>
              </w:p>
            </w:tc>
            <w:tc>
              <w:tcPr>
                <w:tcW w:w="1388" w:type="dxa"/>
              </w:tcPr>
              <w:p w14:paraId="3DE40EBE" w14:textId="5DBF9795"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33ED245C" w14:textId="77777777" w:rsidTr="008E0284">
            <w:tc>
              <w:tcPr>
                <w:tcW w:w="1851" w:type="dxa"/>
              </w:tcPr>
              <w:p w14:paraId="109CB030" w14:textId="4C46B0E5" w:rsidR="00D65054" w:rsidRPr="00AE6AFA" w:rsidRDefault="4ED009DC" w:rsidP="7B1B06A6">
                <w:pPr>
                  <w:jc w:val="both"/>
                  <w:rPr>
                    <w:color w:val="auto"/>
                    <w:sz w:val="16"/>
                    <w:szCs w:val="16"/>
                  </w:rPr>
                </w:pPr>
                <w:r w:rsidRPr="7B1B06A6">
                  <w:rPr>
                    <w:color w:val="auto"/>
                    <w:sz w:val="16"/>
                    <w:szCs w:val="16"/>
                  </w:rPr>
                  <w:t>1.2</w:t>
                </w:r>
              </w:p>
            </w:tc>
            <w:tc>
              <w:tcPr>
                <w:tcW w:w="1292" w:type="dxa"/>
              </w:tcPr>
              <w:p w14:paraId="5D77120A" w14:textId="71F92C91" w:rsidR="00D65054" w:rsidRPr="00AE6AFA" w:rsidRDefault="4ED009DC" w:rsidP="7B1B06A6">
                <w:pPr>
                  <w:jc w:val="both"/>
                  <w:rPr>
                    <w:color w:val="auto"/>
                    <w:sz w:val="16"/>
                    <w:szCs w:val="16"/>
                  </w:rPr>
                </w:pPr>
                <w:r w:rsidRPr="7B1B06A6">
                  <w:rPr>
                    <w:color w:val="auto"/>
                    <w:sz w:val="16"/>
                    <w:szCs w:val="16"/>
                  </w:rPr>
                  <w:t>N/A</w:t>
                </w:r>
              </w:p>
            </w:tc>
            <w:tc>
              <w:tcPr>
                <w:tcW w:w="950" w:type="dxa"/>
              </w:tcPr>
              <w:p w14:paraId="36C152FA" w14:textId="1FFA007F" w:rsidR="00D65054" w:rsidRPr="00AE6AFA" w:rsidRDefault="4ED009DC" w:rsidP="7B1B06A6">
                <w:pPr>
                  <w:jc w:val="both"/>
                  <w:rPr>
                    <w:color w:val="auto"/>
                    <w:sz w:val="16"/>
                    <w:szCs w:val="16"/>
                  </w:rPr>
                </w:pPr>
                <w:r w:rsidRPr="7B1B06A6">
                  <w:rPr>
                    <w:color w:val="auto"/>
                    <w:sz w:val="16"/>
                    <w:szCs w:val="16"/>
                  </w:rPr>
                  <w:t>V1.4</w:t>
                </w:r>
              </w:p>
            </w:tc>
            <w:tc>
              <w:tcPr>
                <w:tcW w:w="999" w:type="dxa"/>
              </w:tcPr>
              <w:p w14:paraId="6B535EA2" w14:textId="43BAF5EC" w:rsidR="00D65054" w:rsidRPr="00AE6AFA" w:rsidRDefault="4ED009DC" w:rsidP="7B1B06A6">
                <w:pPr>
                  <w:jc w:val="both"/>
                  <w:rPr>
                    <w:color w:val="auto"/>
                    <w:sz w:val="16"/>
                    <w:szCs w:val="16"/>
                  </w:rPr>
                </w:pPr>
                <w:r w:rsidRPr="7B1B06A6">
                  <w:rPr>
                    <w:color w:val="auto"/>
                    <w:sz w:val="16"/>
                    <w:szCs w:val="16"/>
                  </w:rPr>
                  <w:t>V1.4</w:t>
                </w:r>
              </w:p>
            </w:tc>
            <w:tc>
              <w:tcPr>
                <w:tcW w:w="1133" w:type="dxa"/>
              </w:tcPr>
              <w:p w14:paraId="661FE47F" w14:textId="1C14F6F9" w:rsidR="00D65054" w:rsidRPr="00AE6AFA" w:rsidRDefault="4ED009DC" w:rsidP="7B1B06A6">
                <w:pPr>
                  <w:jc w:val="both"/>
                  <w:rPr>
                    <w:color w:val="auto"/>
                    <w:sz w:val="16"/>
                    <w:szCs w:val="16"/>
                  </w:rPr>
                </w:pPr>
                <w:r w:rsidRPr="7B1B06A6">
                  <w:rPr>
                    <w:color w:val="auto"/>
                    <w:sz w:val="16"/>
                    <w:szCs w:val="16"/>
                  </w:rPr>
                  <w:t>0</w:t>
                </w:r>
              </w:p>
            </w:tc>
            <w:tc>
              <w:tcPr>
                <w:tcW w:w="1064" w:type="dxa"/>
              </w:tcPr>
              <w:p w14:paraId="708DCBC7" w14:textId="1A189312" w:rsidR="00D65054" w:rsidRPr="00AE6AFA" w:rsidRDefault="4ED009DC" w:rsidP="7B1B06A6">
                <w:pPr>
                  <w:jc w:val="both"/>
                  <w:rPr>
                    <w:color w:val="auto"/>
                    <w:sz w:val="16"/>
                    <w:szCs w:val="16"/>
                  </w:rPr>
                </w:pPr>
                <w:r w:rsidRPr="7B1B06A6">
                  <w:rPr>
                    <w:color w:val="auto"/>
                    <w:sz w:val="16"/>
                    <w:szCs w:val="16"/>
                  </w:rPr>
                  <w:t>1</w:t>
                </w:r>
              </w:p>
            </w:tc>
            <w:tc>
              <w:tcPr>
                <w:tcW w:w="1177" w:type="dxa"/>
              </w:tcPr>
              <w:p w14:paraId="0ACF83DD" w14:textId="405CABD7" w:rsidR="00D65054" w:rsidRPr="00AE6AFA" w:rsidRDefault="4ED009DC" w:rsidP="7B1B06A6">
                <w:pPr>
                  <w:jc w:val="both"/>
                  <w:rPr>
                    <w:color w:val="auto"/>
                    <w:sz w:val="16"/>
                    <w:szCs w:val="16"/>
                  </w:rPr>
                </w:pPr>
                <w:r w:rsidRPr="7B1B06A6">
                  <w:rPr>
                    <w:color w:val="auto"/>
                    <w:sz w:val="16"/>
                    <w:szCs w:val="16"/>
                  </w:rPr>
                  <w:t>4</w:t>
                </w:r>
              </w:p>
            </w:tc>
            <w:tc>
              <w:tcPr>
                <w:tcW w:w="1388" w:type="dxa"/>
              </w:tcPr>
              <w:p w14:paraId="56025E6B" w14:textId="27E95443"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4C83BB17" w14:textId="77777777" w:rsidTr="008E0284">
            <w:tc>
              <w:tcPr>
                <w:tcW w:w="1851" w:type="dxa"/>
              </w:tcPr>
              <w:p w14:paraId="2B98B012" w14:textId="5CCC218A" w:rsidR="00D65054" w:rsidRPr="00AE6AFA" w:rsidRDefault="4ED009DC" w:rsidP="7B1B06A6">
                <w:pPr>
                  <w:jc w:val="both"/>
                  <w:rPr>
                    <w:color w:val="auto"/>
                    <w:sz w:val="16"/>
                    <w:szCs w:val="16"/>
                  </w:rPr>
                </w:pPr>
                <w:r w:rsidRPr="7B1B06A6">
                  <w:rPr>
                    <w:color w:val="auto"/>
                    <w:sz w:val="16"/>
                    <w:szCs w:val="16"/>
                  </w:rPr>
                  <w:t>1.3</w:t>
                </w:r>
              </w:p>
            </w:tc>
            <w:tc>
              <w:tcPr>
                <w:tcW w:w="1292" w:type="dxa"/>
              </w:tcPr>
              <w:p w14:paraId="697A4DB8" w14:textId="6CFD4415" w:rsidR="00D65054" w:rsidRPr="00AE6AFA" w:rsidRDefault="4ED009DC" w:rsidP="7B1B06A6">
                <w:pPr>
                  <w:jc w:val="both"/>
                  <w:rPr>
                    <w:color w:val="auto"/>
                    <w:sz w:val="16"/>
                    <w:szCs w:val="16"/>
                  </w:rPr>
                </w:pPr>
                <w:r w:rsidRPr="7B1B06A6">
                  <w:rPr>
                    <w:color w:val="auto"/>
                    <w:sz w:val="16"/>
                    <w:szCs w:val="16"/>
                  </w:rPr>
                  <w:t>N/A</w:t>
                </w:r>
              </w:p>
            </w:tc>
            <w:tc>
              <w:tcPr>
                <w:tcW w:w="950" w:type="dxa"/>
              </w:tcPr>
              <w:p w14:paraId="3E16C8D4" w14:textId="54F1B89D" w:rsidR="00D65054" w:rsidRPr="00AE6AFA" w:rsidRDefault="4ED009DC" w:rsidP="7B1B06A6">
                <w:pPr>
                  <w:jc w:val="both"/>
                  <w:rPr>
                    <w:color w:val="auto"/>
                    <w:sz w:val="16"/>
                    <w:szCs w:val="16"/>
                  </w:rPr>
                </w:pPr>
                <w:r w:rsidRPr="7B1B06A6">
                  <w:rPr>
                    <w:color w:val="auto"/>
                    <w:sz w:val="16"/>
                    <w:szCs w:val="16"/>
                  </w:rPr>
                  <w:t>v1.5</w:t>
                </w:r>
              </w:p>
            </w:tc>
            <w:tc>
              <w:tcPr>
                <w:tcW w:w="999" w:type="dxa"/>
              </w:tcPr>
              <w:p w14:paraId="22191B50" w14:textId="07A8C927" w:rsidR="00D65054" w:rsidRPr="00AE6AFA" w:rsidRDefault="4ED009DC" w:rsidP="7B1B06A6">
                <w:pPr>
                  <w:jc w:val="both"/>
                  <w:rPr>
                    <w:color w:val="auto"/>
                    <w:sz w:val="16"/>
                    <w:szCs w:val="16"/>
                  </w:rPr>
                </w:pPr>
                <w:r w:rsidRPr="7B1B06A6">
                  <w:rPr>
                    <w:color w:val="auto"/>
                    <w:sz w:val="16"/>
                    <w:szCs w:val="16"/>
                  </w:rPr>
                  <w:t>v1.5</w:t>
                </w:r>
              </w:p>
            </w:tc>
            <w:tc>
              <w:tcPr>
                <w:tcW w:w="1133" w:type="dxa"/>
              </w:tcPr>
              <w:p w14:paraId="1BA7636E" w14:textId="6E35D429" w:rsidR="00D65054" w:rsidRPr="00AE6AFA" w:rsidRDefault="4ED009DC" w:rsidP="7B1B06A6">
                <w:pPr>
                  <w:jc w:val="both"/>
                  <w:rPr>
                    <w:color w:val="auto"/>
                    <w:sz w:val="16"/>
                    <w:szCs w:val="16"/>
                  </w:rPr>
                </w:pPr>
                <w:r w:rsidRPr="7B1B06A6">
                  <w:rPr>
                    <w:color w:val="auto"/>
                    <w:sz w:val="16"/>
                    <w:szCs w:val="16"/>
                  </w:rPr>
                  <w:t>0</w:t>
                </w:r>
              </w:p>
            </w:tc>
            <w:tc>
              <w:tcPr>
                <w:tcW w:w="1064" w:type="dxa"/>
              </w:tcPr>
              <w:p w14:paraId="7F9E31F9" w14:textId="5DB3D322" w:rsidR="00D65054" w:rsidRPr="00AE6AFA" w:rsidRDefault="4ED009DC" w:rsidP="7B1B06A6">
                <w:pPr>
                  <w:jc w:val="both"/>
                  <w:rPr>
                    <w:color w:val="auto"/>
                    <w:sz w:val="16"/>
                    <w:szCs w:val="16"/>
                  </w:rPr>
                </w:pPr>
                <w:r w:rsidRPr="7B1B06A6">
                  <w:rPr>
                    <w:color w:val="auto"/>
                    <w:sz w:val="16"/>
                    <w:szCs w:val="16"/>
                  </w:rPr>
                  <w:t>2</w:t>
                </w:r>
              </w:p>
            </w:tc>
            <w:tc>
              <w:tcPr>
                <w:tcW w:w="1177" w:type="dxa"/>
              </w:tcPr>
              <w:p w14:paraId="72F01471" w14:textId="6BD46365" w:rsidR="00D65054" w:rsidRPr="00AE6AFA" w:rsidRDefault="4ED009DC" w:rsidP="7B1B06A6">
                <w:pPr>
                  <w:jc w:val="both"/>
                  <w:rPr>
                    <w:color w:val="auto"/>
                    <w:sz w:val="16"/>
                    <w:szCs w:val="16"/>
                  </w:rPr>
                </w:pPr>
                <w:r w:rsidRPr="7B1B06A6">
                  <w:rPr>
                    <w:color w:val="auto"/>
                    <w:sz w:val="16"/>
                    <w:szCs w:val="16"/>
                  </w:rPr>
                  <w:t>4</w:t>
                </w:r>
              </w:p>
            </w:tc>
            <w:tc>
              <w:tcPr>
                <w:tcW w:w="1388" w:type="dxa"/>
              </w:tcPr>
              <w:p w14:paraId="7F4D1DF8" w14:textId="37FC870B" w:rsidR="00D65054" w:rsidRPr="00AE6AFA" w:rsidRDefault="4ED009DC" w:rsidP="7B1B06A6">
                <w:pPr>
                  <w:jc w:val="both"/>
                  <w:rPr>
                    <w:color w:val="auto"/>
                    <w:sz w:val="16"/>
                    <w:szCs w:val="16"/>
                  </w:rPr>
                </w:pPr>
                <w:r w:rsidRPr="7B1B06A6">
                  <w:rPr>
                    <w:color w:val="auto"/>
                    <w:sz w:val="16"/>
                    <w:szCs w:val="16"/>
                  </w:rPr>
                  <w:t>Unchanged</w:t>
                </w:r>
              </w:p>
            </w:tc>
          </w:tr>
          <w:tr w:rsidR="00D65054" w:rsidRPr="00C95555" w14:paraId="21962601" w14:textId="77777777" w:rsidTr="008E0284">
            <w:tc>
              <w:tcPr>
                <w:tcW w:w="1851" w:type="dxa"/>
              </w:tcPr>
              <w:p w14:paraId="5A8964B8" w14:textId="3BC381DF" w:rsidR="00D65054" w:rsidRPr="00AE6AFA" w:rsidRDefault="4ED009DC" w:rsidP="7B1B06A6">
                <w:pPr>
                  <w:jc w:val="both"/>
                  <w:rPr>
                    <w:color w:val="auto"/>
                    <w:sz w:val="16"/>
                    <w:szCs w:val="16"/>
                  </w:rPr>
                </w:pPr>
                <w:r w:rsidRPr="7B1B06A6">
                  <w:rPr>
                    <w:color w:val="auto"/>
                    <w:sz w:val="16"/>
                    <w:szCs w:val="16"/>
                  </w:rPr>
                  <w:t>1.4</w:t>
                </w:r>
              </w:p>
            </w:tc>
            <w:tc>
              <w:tcPr>
                <w:tcW w:w="1292" w:type="dxa"/>
              </w:tcPr>
              <w:p w14:paraId="1DB3CED3" w14:textId="2065C564" w:rsidR="00D65054" w:rsidRPr="00AE6AFA" w:rsidRDefault="4ED009DC" w:rsidP="7B1B06A6">
                <w:pPr>
                  <w:jc w:val="both"/>
                  <w:rPr>
                    <w:color w:val="auto"/>
                    <w:sz w:val="16"/>
                    <w:szCs w:val="16"/>
                  </w:rPr>
                </w:pPr>
                <w:r w:rsidRPr="7B1B06A6">
                  <w:rPr>
                    <w:color w:val="auto"/>
                    <w:sz w:val="16"/>
                    <w:szCs w:val="16"/>
                  </w:rPr>
                  <w:t>N/A</w:t>
                </w:r>
              </w:p>
            </w:tc>
            <w:tc>
              <w:tcPr>
                <w:tcW w:w="950" w:type="dxa"/>
              </w:tcPr>
              <w:p w14:paraId="68E01091" w14:textId="58444CE1" w:rsidR="00D65054" w:rsidRPr="00AE6AFA" w:rsidRDefault="4ED009DC" w:rsidP="7B1B06A6">
                <w:pPr>
                  <w:jc w:val="both"/>
                  <w:rPr>
                    <w:color w:val="auto"/>
                    <w:sz w:val="16"/>
                    <w:szCs w:val="16"/>
                  </w:rPr>
                </w:pPr>
                <w:r w:rsidRPr="7B1B06A6">
                  <w:rPr>
                    <w:color w:val="auto"/>
                    <w:sz w:val="16"/>
                    <w:szCs w:val="16"/>
                  </w:rPr>
                  <w:t>v1.6</w:t>
                </w:r>
              </w:p>
            </w:tc>
            <w:tc>
              <w:tcPr>
                <w:tcW w:w="999" w:type="dxa"/>
              </w:tcPr>
              <w:p w14:paraId="5DB96F6A" w14:textId="384C91F0" w:rsidR="00D65054" w:rsidRPr="00AE6AFA" w:rsidRDefault="4ED009DC" w:rsidP="7B1B06A6">
                <w:pPr>
                  <w:jc w:val="both"/>
                  <w:rPr>
                    <w:color w:val="auto"/>
                    <w:sz w:val="16"/>
                    <w:szCs w:val="16"/>
                  </w:rPr>
                </w:pPr>
                <w:r w:rsidRPr="7B1B06A6">
                  <w:rPr>
                    <w:color w:val="auto"/>
                    <w:sz w:val="16"/>
                    <w:szCs w:val="16"/>
                  </w:rPr>
                  <w:t>v1.6</w:t>
                </w:r>
              </w:p>
            </w:tc>
            <w:tc>
              <w:tcPr>
                <w:tcW w:w="1133" w:type="dxa"/>
              </w:tcPr>
              <w:p w14:paraId="63E9C8D0" w14:textId="43CE55AC" w:rsidR="00D65054" w:rsidRPr="00AE6AFA" w:rsidRDefault="4ED009DC" w:rsidP="7B1B06A6">
                <w:pPr>
                  <w:jc w:val="both"/>
                  <w:rPr>
                    <w:color w:val="auto"/>
                    <w:sz w:val="16"/>
                    <w:szCs w:val="16"/>
                  </w:rPr>
                </w:pPr>
                <w:r w:rsidRPr="7B1B06A6">
                  <w:rPr>
                    <w:color w:val="auto"/>
                    <w:sz w:val="16"/>
                    <w:szCs w:val="16"/>
                  </w:rPr>
                  <w:t>0</w:t>
                </w:r>
              </w:p>
            </w:tc>
            <w:tc>
              <w:tcPr>
                <w:tcW w:w="1064" w:type="dxa"/>
              </w:tcPr>
              <w:p w14:paraId="1AC9AD2E" w14:textId="56534F46" w:rsidR="00D65054" w:rsidRPr="00AE6AFA" w:rsidRDefault="4ED009DC" w:rsidP="7B1B06A6">
                <w:pPr>
                  <w:jc w:val="both"/>
                  <w:rPr>
                    <w:color w:val="auto"/>
                    <w:sz w:val="16"/>
                    <w:szCs w:val="16"/>
                  </w:rPr>
                </w:pPr>
                <w:r w:rsidRPr="7B1B06A6">
                  <w:rPr>
                    <w:color w:val="auto"/>
                    <w:sz w:val="16"/>
                    <w:szCs w:val="16"/>
                  </w:rPr>
                  <w:t>0</w:t>
                </w:r>
              </w:p>
            </w:tc>
            <w:tc>
              <w:tcPr>
                <w:tcW w:w="1177" w:type="dxa"/>
              </w:tcPr>
              <w:p w14:paraId="46057A7A" w14:textId="33872E35" w:rsidR="00D65054" w:rsidRPr="00AE6AFA" w:rsidRDefault="4ED009DC" w:rsidP="7B1B06A6">
                <w:pPr>
                  <w:jc w:val="both"/>
                  <w:rPr>
                    <w:color w:val="auto"/>
                    <w:sz w:val="16"/>
                    <w:szCs w:val="16"/>
                  </w:rPr>
                </w:pPr>
                <w:r w:rsidRPr="7B1B06A6">
                  <w:rPr>
                    <w:color w:val="auto"/>
                    <w:sz w:val="16"/>
                    <w:szCs w:val="16"/>
                  </w:rPr>
                  <w:t>0</w:t>
                </w:r>
              </w:p>
            </w:tc>
            <w:tc>
              <w:tcPr>
                <w:tcW w:w="1388" w:type="dxa"/>
              </w:tcPr>
              <w:p w14:paraId="5B388012" w14:textId="1B7B2276" w:rsidR="00D65054" w:rsidRPr="00AE6AFA" w:rsidRDefault="4ED009DC" w:rsidP="7B1B06A6">
                <w:pPr>
                  <w:jc w:val="both"/>
                  <w:rPr>
                    <w:color w:val="auto"/>
                    <w:sz w:val="16"/>
                    <w:szCs w:val="16"/>
                  </w:rPr>
                </w:pPr>
                <w:r w:rsidRPr="7B1B06A6">
                  <w:rPr>
                    <w:color w:val="auto"/>
                    <w:sz w:val="16"/>
                    <w:szCs w:val="16"/>
                  </w:rPr>
                  <w:t>Unchanged</w:t>
                </w:r>
              </w:p>
            </w:tc>
          </w:tr>
          <w:tr w:rsidR="004B5C08" w:rsidRPr="00C95555" w14:paraId="61FBED92" w14:textId="77777777" w:rsidTr="008E0284">
            <w:tc>
              <w:tcPr>
                <w:tcW w:w="1851" w:type="dxa"/>
              </w:tcPr>
              <w:p w14:paraId="0F25DC2F" w14:textId="6FD5294B" w:rsidR="004B5C08" w:rsidRPr="00AE6AFA" w:rsidRDefault="311772F6" w:rsidP="7B1B06A6">
                <w:pPr>
                  <w:jc w:val="both"/>
                  <w:rPr>
                    <w:color w:val="auto"/>
                    <w:sz w:val="16"/>
                    <w:szCs w:val="16"/>
                  </w:rPr>
                </w:pPr>
                <w:r w:rsidRPr="7B1B06A6">
                  <w:rPr>
                    <w:color w:val="auto"/>
                    <w:sz w:val="16"/>
                    <w:szCs w:val="16"/>
                  </w:rPr>
                  <w:t>1.5</w:t>
                </w:r>
              </w:p>
            </w:tc>
            <w:tc>
              <w:tcPr>
                <w:tcW w:w="1292" w:type="dxa"/>
              </w:tcPr>
              <w:p w14:paraId="1FA5D526" w14:textId="0E8CA78C" w:rsidR="004B5C08" w:rsidRPr="00AE6AFA" w:rsidRDefault="32FF17B7" w:rsidP="7B1B06A6">
                <w:pPr>
                  <w:jc w:val="both"/>
                  <w:rPr>
                    <w:color w:val="auto"/>
                    <w:sz w:val="16"/>
                    <w:szCs w:val="16"/>
                  </w:rPr>
                </w:pPr>
                <w:r w:rsidRPr="7B1B06A6">
                  <w:rPr>
                    <w:color w:val="auto"/>
                    <w:sz w:val="16"/>
                    <w:szCs w:val="16"/>
                  </w:rPr>
                  <w:t>Ref 77</w:t>
                </w:r>
              </w:p>
            </w:tc>
            <w:tc>
              <w:tcPr>
                <w:tcW w:w="950" w:type="dxa"/>
              </w:tcPr>
              <w:p w14:paraId="1C0671AA" w14:textId="7D7A4092" w:rsidR="004B5C08" w:rsidRPr="00AE6AFA" w:rsidRDefault="755B8547" w:rsidP="7B1B06A6">
                <w:pPr>
                  <w:jc w:val="both"/>
                  <w:rPr>
                    <w:color w:val="auto"/>
                    <w:sz w:val="16"/>
                    <w:szCs w:val="16"/>
                  </w:rPr>
                </w:pPr>
                <w:r w:rsidRPr="7B1B06A6">
                  <w:rPr>
                    <w:color w:val="auto"/>
                    <w:sz w:val="16"/>
                    <w:szCs w:val="16"/>
                  </w:rPr>
                  <w:t xml:space="preserve">V1.5 </w:t>
                </w:r>
              </w:p>
            </w:tc>
            <w:tc>
              <w:tcPr>
                <w:tcW w:w="999" w:type="dxa"/>
              </w:tcPr>
              <w:p w14:paraId="33863745" w14:textId="1C3ABE3C" w:rsidR="00A26C4C" w:rsidRPr="00AE6AFA" w:rsidRDefault="6DAFF1F4" w:rsidP="7B1B06A6">
                <w:pPr>
                  <w:jc w:val="both"/>
                  <w:rPr>
                    <w:color w:val="auto"/>
                    <w:sz w:val="16"/>
                    <w:szCs w:val="16"/>
                  </w:rPr>
                </w:pPr>
                <w:r w:rsidRPr="7B1B06A6">
                  <w:rPr>
                    <w:color w:val="auto"/>
                    <w:sz w:val="16"/>
                    <w:szCs w:val="16"/>
                  </w:rPr>
                  <w:t xml:space="preserve">V1.7 </w:t>
                </w:r>
              </w:p>
            </w:tc>
            <w:tc>
              <w:tcPr>
                <w:tcW w:w="1133" w:type="dxa"/>
              </w:tcPr>
              <w:p w14:paraId="3A7CAD8C" w14:textId="7EFFB9C2" w:rsidR="004B5C08" w:rsidRPr="00AE6AFA" w:rsidRDefault="311772F6" w:rsidP="7B1B06A6">
                <w:pPr>
                  <w:jc w:val="both"/>
                  <w:rPr>
                    <w:color w:val="auto"/>
                    <w:sz w:val="16"/>
                    <w:szCs w:val="16"/>
                  </w:rPr>
                </w:pPr>
                <w:r w:rsidRPr="7B1B06A6">
                  <w:rPr>
                    <w:color w:val="auto"/>
                    <w:sz w:val="16"/>
                    <w:szCs w:val="16"/>
                  </w:rPr>
                  <w:t>0</w:t>
                </w:r>
              </w:p>
            </w:tc>
            <w:tc>
              <w:tcPr>
                <w:tcW w:w="1064" w:type="dxa"/>
              </w:tcPr>
              <w:p w14:paraId="5C1AAFB8" w14:textId="5DD6C576" w:rsidR="004B5C08" w:rsidRPr="00AE6AFA" w:rsidRDefault="311772F6" w:rsidP="7B1B06A6">
                <w:pPr>
                  <w:jc w:val="both"/>
                  <w:rPr>
                    <w:color w:val="auto"/>
                    <w:sz w:val="16"/>
                    <w:szCs w:val="16"/>
                  </w:rPr>
                </w:pPr>
                <w:r w:rsidRPr="7B1B06A6">
                  <w:rPr>
                    <w:color w:val="auto"/>
                    <w:sz w:val="16"/>
                    <w:szCs w:val="16"/>
                  </w:rPr>
                  <w:t>3</w:t>
                </w:r>
              </w:p>
            </w:tc>
            <w:tc>
              <w:tcPr>
                <w:tcW w:w="1177" w:type="dxa"/>
              </w:tcPr>
              <w:p w14:paraId="06D41A36" w14:textId="6DC47730" w:rsidR="004B5C08" w:rsidRPr="00AE6AFA" w:rsidRDefault="311772F6" w:rsidP="7B1B06A6">
                <w:pPr>
                  <w:jc w:val="both"/>
                  <w:rPr>
                    <w:color w:val="auto"/>
                    <w:sz w:val="16"/>
                    <w:szCs w:val="16"/>
                  </w:rPr>
                </w:pPr>
                <w:r w:rsidRPr="7B1B06A6">
                  <w:rPr>
                    <w:color w:val="auto"/>
                    <w:sz w:val="16"/>
                    <w:szCs w:val="16"/>
                  </w:rPr>
                  <w:t>20</w:t>
                </w:r>
              </w:p>
            </w:tc>
            <w:tc>
              <w:tcPr>
                <w:tcW w:w="1388" w:type="dxa"/>
              </w:tcPr>
              <w:p w14:paraId="11FE4078" w14:textId="12828E39" w:rsidR="004B5C08" w:rsidRPr="00AE6AFA" w:rsidRDefault="311772F6" w:rsidP="7B1B06A6">
                <w:pPr>
                  <w:jc w:val="both"/>
                  <w:rPr>
                    <w:color w:val="auto"/>
                    <w:sz w:val="16"/>
                    <w:szCs w:val="16"/>
                  </w:rPr>
                </w:pPr>
                <w:r w:rsidRPr="7B1B06A6">
                  <w:rPr>
                    <w:color w:val="auto"/>
                    <w:sz w:val="16"/>
                    <w:szCs w:val="16"/>
                  </w:rPr>
                  <w:t>Unchanged</w:t>
                </w:r>
              </w:p>
            </w:tc>
          </w:tr>
          <w:tr w:rsidR="003325AF" w:rsidRPr="00C95555" w14:paraId="03711A0F" w14:textId="77777777" w:rsidTr="008E0284">
            <w:tc>
              <w:tcPr>
                <w:tcW w:w="1851" w:type="dxa"/>
              </w:tcPr>
              <w:p w14:paraId="3C7DF40B" w14:textId="14450E81" w:rsidR="003325AF" w:rsidRPr="00AE6AFA" w:rsidRDefault="15399C86" w:rsidP="7B1B06A6">
                <w:pPr>
                  <w:jc w:val="both"/>
                  <w:rPr>
                    <w:color w:val="auto"/>
                    <w:sz w:val="16"/>
                    <w:szCs w:val="16"/>
                  </w:rPr>
                </w:pPr>
                <w:r w:rsidRPr="7B1B06A6">
                  <w:rPr>
                    <w:color w:val="auto"/>
                    <w:sz w:val="16"/>
                    <w:szCs w:val="16"/>
                  </w:rPr>
                  <w:t>1.6</w:t>
                </w:r>
              </w:p>
            </w:tc>
            <w:tc>
              <w:tcPr>
                <w:tcW w:w="1292" w:type="dxa"/>
              </w:tcPr>
              <w:p w14:paraId="470822DC" w14:textId="3B37C6E5" w:rsidR="003325AF" w:rsidRPr="00AE6AFA" w:rsidRDefault="15399C86" w:rsidP="7B1B06A6">
                <w:pPr>
                  <w:jc w:val="both"/>
                  <w:rPr>
                    <w:color w:val="auto"/>
                    <w:sz w:val="16"/>
                    <w:szCs w:val="16"/>
                  </w:rPr>
                </w:pPr>
                <w:r w:rsidRPr="7B1B06A6">
                  <w:rPr>
                    <w:color w:val="auto"/>
                    <w:sz w:val="16"/>
                    <w:szCs w:val="16"/>
                  </w:rPr>
                  <w:t>Ref 98</w:t>
                </w:r>
              </w:p>
            </w:tc>
            <w:tc>
              <w:tcPr>
                <w:tcW w:w="950" w:type="dxa"/>
              </w:tcPr>
              <w:p w14:paraId="1E2E3C19" w14:textId="58727BE0" w:rsidR="003325AF" w:rsidRDefault="15399C86" w:rsidP="7B1B06A6">
                <w:pPr>
                  <w:jc w:val="both"/>
                  <w:rPr>
                    <w:color w:val="auto"/>
                    <w:sz w:val="16"/>
                    <w:szCs w:val="16"/>
                  </w:rPr>
                </w:pPr>
                <w:r w:rsidRPr="7B1B06A6">
                  <w:rPr>
                    <w:color w:val="auto"/>
                    <w:sz w:val="16"/>
                    <w:szCs w:val="16"/>
                  </w:rPr>
                  <w:t xml:space="preserve">V1.7 </w:t>
                </w:r>
              </w:p>
            </w:tc>
            <w:tc>
              <w:tcPr>
                <w:tcW w:w="999" w:type="dxa"/>
              </w:tcPr>
              <w:p w14:paraId="6EC44D51" w14:textId="680A499D" w:rsidR="003325AF" w:rsidRPr="00AE6AFA" w:rsidRDefault="15399C86" w:rsidP="7B1B06A6">
                <w:pPr>
                  <w:jc w:val="both"/>
                  <w:rPr>
                    <w:color w:val="auto"/>
                    <w:sz w:val="16"/>
                    <w:szCs w:val="16"/>
                  </w:rPr>
                </w:pPr>
                <w:r w:rsidRPr="7B1B06A6">
                  <w:rPr>
                    <w:color w:val="auto"/>
                    <w:sz w:val="16"/>
                    <w:szCs w:val="16"/>
                  </w:rPr>
                  <w:t xml:space="preserve">V1.8 </w:t>
                </w:r>
              </w:p>
            </w:tc>
            <w:tc>
              <w:tcPr>
                <w:tcW w:w="1133" w:type="dxa"/>
              </w:tcPr>
              <w:p w14:paraId="7BD70C24" w14:textId="4BD338CD" w:rsidR="003325AF" w:rsidRPr="00AE6AFA" w:rsidRDefault="15399C86" w:rsidP="7B1B06A6">
                <w:pPr>
                  <w:jc w:val="both"/>
                  <w:rPr>
                    <w:color w:val="auto"/>
                    <w:sz w:val="16"/>
                    <w:szCs w:val="16"/>
                  </w:rPr>
                </w:pPr>
                <w:r w:rsidRPr="7B1B06A6">
                  <w:rPr>
                    <w:color w:val="auto"/>
                    <w:sz w:val="16"/>
                    <w:szCs w:val="16"/>
                  </w:rPr>
                  <w:t>0</w:t>
                </w:r>
              </w:p>
            </w:tc>
            <w:tc>
              <w:tcPr>
                <w:tcW w:w="1064" w:type="dxa"/>
              </w:tcPr>
              <w:p w14:paraId="03F9BAB1" w14:textId="7740DD27" w:rsidR="003325AF" w:rsidRPr="00AE6AFA" w:rsidRDefault="15399C86" w:rsidP="7B1B06A6">
                <w:pPr>
                  <w:jc w:val="both"/>
                  <w:rPr>
                    <w:color w:val="auto"/>
                    <w:sz w:val="16"/>
                    <w:szCs w:val="16"/>
                  </w:rPr>
                </w:pPr>
                <w:r w:rsidRPr="7B1B06A6">
                  <w:rPr>
                    <w:color w:val="auto"/>
                    <w:sz w:val="16"/>
                    <w:szCs w:val="16"/>
                  </w:rPr>
                  <w:t>0</w:t>
                </w:r>
              </w:p>
            </w:tc>
            <w:tc>
              <w:tcPr>
                <w:tcW w:w="1177" w:type="dxa"/>
              </w:tcPr>
              <w:p w14:paraId="1E7BC449" w14:textId="5ECABB15" w:rsidR="003325AF" w:rsidRPr="00AE6AFA" w:rsidRDefault="15399C86" w:rsidP="7B1B06A6">
                <w:pPr>
                  <w:jc w:val="both"/>
                  <w:rPr>
                    <w:color w:val="auto"/>
                    <w:sz w:val="16"/>
                    <w:szCs w:val="16"/>
                  </w:rPr>
                </w:pPr>
                <w:r w:rsidRPr="7B1B06A6">
                  <w:rPr>
                    <w:color w:val="auto"/>
                    <w:sz w:val="16"/>
                    <w:szCs w:val="16"/>
                  </w:rPr>
                  <w:t>0</w:t>
                </w:r>
              </w:p>
            </w:tc>
            <w:tc>
              <w:tcPr>
                <w:tcW w:w="1388" w:type="dxa"/>
              </w:tcPr>
              <w:p w14:paraId="0D25EFE7" w14:textId="6DC6D6A1" w:rsidR="003325AF" w:rsidRPr="00AE6AFA" w:rsidRDefault="15399C86" w:rsidP="7B1B06A6">
                <w:pPr>
                  <w:jc w:val="both"/>
                  <w:rPr>
                    <w:color w:val="auto"/>
                    <w:sz w:val="16"/>
                    <w:szCs w:val="16"/>
                  </w:rPr>
                </w:pPr>
                <w:r w:rsidRPr="7B1B06A6">
                  <w:rPr>
                    <w:color w:val="auto"/>
                    <w:sz w:val="16"/>
                    <w:szCs w:val="16"/>
                  </w:rPr>
                  <w:t>Unchanged</w:t>
                </w:r>
              </w:p>
            </w:tc>
          </w:tr>
          <w:tr w:rsidR="00F21DAD" w:rsidRPr="00C95555" w14:paraId="5444D02A" w14:textId="77777777" w:rsidTr="008E0284">
            <w:tc>
              <w:tcPr>
                <w:tcW w:w="1851" w:type="dxa"/>
              </w:tcPr>
              <w:p w14:paraId="320F51FB" w14:textId="016692D1" w:rsidR="00F21DAD" w:rsidRDefault="7C782DFE" w:rsidP="7B1B06A6">
                <w:pPr>
                  <w:jc w:val="both"/>
                  <w:rPr>
                    <w:color w:val="auto"/>
                    <w:sz w:val="16"/>
                    <w:szCs w:val="16"/>
                  </w:rPr>
                </w:pPr>
                <w:r w:rsidRPr="7B1B06A6">
                  <w:rPr>
                    <w:color w:val="auto"/>
                    <w:sz w:val="16"/>
                    <w:szCs w:val="16"/>
                  </w:rPr>
                  <w:t>1.7</w:t>
                </w:r>
              </w:p>
            </w:tc>
            <w:tc>
              <w:tcPr>
                <w:tcW w:w="1292" w:type="dxa"/>
              </w:tcPr>
              <w:p w14:paraId="10C8D065" w14:textId="4580254F" w:rsidR="00F21DAD" w:rsidRDefault="7C782DFE" w:rsidP="7B1B06A6">
                <w:pPr>
                  <w:jc w:val="both"/>
                  <w:rPr>
                    <w:color w:val="auto"/>
                    <w:sz w:val="16"/>
                    <w:szCs w:val="16"/>
                  </w:rPr>
                </w:pPr>
                <w:r w:rsidRPr="7B1B06A6">
                  <w:rPr>
                    <w:color w:val="auto"/>
                    <w:sz w:val="16"/>
                    <w:szCs w:val="16"/>
                  </w:rPr>
                  <w:t>N/A</w:t>
                </w:r>
              </w:p>
            </w:tc>
            <w:tc>
              <w:tcPr>
                <w:tcW w:w="950" w:type="dxa"/>
              </w:tcPr>
              <w:p w14:paraId="02EF6DBD" w14:textId="2749189F" w:rsidR="00F21DAD" w:rsidRDefault="7C782DFE" w:rsidP="7B1B06A6">
                <w:pPr>
                  <w:jc w:val="both"/>
                  <w:rPr>
                    <w:color w:val="auto"/>
                    <w:sz w:val="16"/>
                    <w:szCs w:val="16"/>
                  </w:rPr>
                </w:pPr>
                <w:r w:rsidRPr="7B1B06A6">
                  <w:rPr>
                    <w:color w:val="auto"/>
                    <w:sz w:val="16"/>
                    <w:szCs w:val="16"/>
                  </w:rPr>
                  <w:t>N/A</w:t>
                </w:r>
              </w:p>
            </w:tc>
            <w:tc>
              <w:tcPr>
                <w:tcW w:w="999" w:type="dxa"/>
              </w:tcPr>
              <w:p w14:paraId="3651A43B" w14:textId="22EBA3E5" w:rsidR="00F21DAD" w:rsidRDefault="7C782DFE" w:rsidP="7B1B06A6">
                <w:pPr>
                  <w:jc w:val="both"/>
                  <w:rPr>
                    <w:color w:val="auto"/>
                    <w:sz w:val="16"/>
                    <w:szCs w:val="16"/>
                  </w:rPr>
                </w:pPr>
                <w:r w:rsidRPr="7B1B06A6">
                  <w:rPr>
                    <w:color w:val="auto"/>
                    <w:sz w:val="16"/>
                    <w:szCs w:val="16"/>
                  </w:rPr>
                  <w:t>N/A</w:t>
                </w:r>
              </w:p>
            </w:tc>
            <w:tc>
              <w:tcPr>
                <w:tcW w:w="1133" w:type="dxa"/>
              </w:tcPr>
              <w:p w14:paraId="75164A98" w14:textId="2572F9E6" w:rsidR="00F21DAD" w:rsidRDefault="66760F8E" w:rsidP="7B1B06A6">
                <w:pPr>
                  <w:jc w:val="both"/>
                  <w:rPr>
                    <w:color w:val="auto"/>
                    <w:sz w:val="16"/>
                    <w:szCs w:val="16"/>
                  </w:rPr>
                </w:pPr>
                <w:r w:rsidRPr="7B1B06A6">
                  <w:rPr>
                    <w:color w:val="auto"/>
                    <w:sz w:val="16"/>
                    <w:szCs w:val="16"/>
                  </w:rPr>
                  <w:t>0</w:t>
                </w:r>
              </w:p>
            </w:tc>
            <w:tc>
              <w:tcPr>
                <w:tcW w:w="1064" w:type="dxa"/>
              </w:tcPr>
              <w:p w14:paraId="73388DEB" w14:textId="7ED7F934" w:rsidR="00F21DAD" w:rsidRDefault="66760F8E" w:rsidP="7B1B06A6">
                <w:pPr>
                  <w:jc w:val="both"/>
                  <w:rPr>
                    <w:color w:val="auto"/>
                    <w:sz w:val="16"/>
                    <w:szCs w:val="16"/>
                  </w:rPr>
                </w:pPr>
                <w:r w:rsidRPr="7B1B06A6">
                  <w:rPr>
                    <w:color w:val="auto"/>
                    <w:sz w:val="16"/>
                    <w:szCs w:val="16"/>
                  </w:rPr>
                  <w:t>0</w:t>
                </w:r>
              </w:p>
            </w:tc>
            <w:tc>
              <w:tcPr>
                <w:tcW w:w="1177" w:type="dxa"/>
              </w:tcPr>
              <w:p w14:paraId="5BA9755E" w14:textId="33FAE848" w:rsidR="00F21DAD" w:rsidRDefault="66760F8E" w:rsidP="7B1B06A6">
                <w:pPr>
                  <w:jc w:val="both"/>
                  <w:rPr>
                    <w:color w:val="auto"/>
                    <w:sz w:val="16"/>
                    <w:szCs w:val="16"/>
                  </w:rPr>
                </w:pPr>
                <w:r w:rsidRPr="7B1B06A6">
                  <w:rPr>
                    <w:color w:val="auto"/>
                    <w:sz w:val="16"/>
                    <w:szCs w:val="16"/>
                  </w:rPr>
                  <w:t>0</w:t>
                </w:r>
              </w:p>
            </w:tc>
            <w:tc>
              <w:tcPr>
                <w:tcW w:w="1388" w:type="dxa"/>
              </w:tcPr>
              <w:p w14:paraId="0F0880E0" w14:textId="7C26943E" w:rsidR="00F21DAD" w:rsidRDefault="66760F8E" w:rsidP="7B1B06A6">
                <w:pPr>
                  <w:jc w:val="both"/>
                  <w:rPr>
                    <w:color w:val="auto"/>
                    <w:sz w:val="16"/>
                    <w:szCs w:val="16"/>
                  </w:rPr>
                </w:pPr>
                <w:r w:rsidRPr="7B1B06A6">
                  <w:rPr>
                    <w:color w:val="auto"/>
                    <w:sz w:val="16"/>
                    <w:szCs w:val="16"/>
                  </w:rPr>
                  <w:t>Unchanged</w:t>
                </w:r>
              </w:p>
            </w:tc>
          </w:tr>
          <w:tr w:rsidR="00F21DAD" w:rsidRPr="00C95555" w14:paraId="79B9F6CB" w14:textId="77777777" w:rsidTr="008E0284">
            <w:tc>
              <w:tcPr>
                <w:tcW w:w="1851" w:type="dxa"/>
              </w:tcPr>
              <w:p w14:paraId="0CFFC84F" w14:textId="7CC454A9" w:rsidR="00F21DAD" w:rsidRDefault="66760F8E" w:rsidP="7B1B06A6">
                <w:pPr>
                  <w:jc w:val="both"/>
                  <w:rPr>
                    <w:color w:val="auto"/>
                    <w:sz w:val="16"/>
                    <w:szCs w:val="16"/>
                  </w:rPr>
                </w:pPr>
                <w:r w:rsidRPr="7B1B06A6">
                  <w:rPr>
                    <w:color w:val="auto"/>
                    <w:sz w:val="16"/>
                    <w:szCs w:val="16"/>
                  </w:rPr>
                  <w:t>1.</w:t>
                </w:r>
                <w:r w:rsidR="58FAD089" w:rsidRPr="7B1B06A6">
                  <w:rPr>
                    <w:color w:val="auto"/>
                    <w:sz w:val="16"/>
                    <w:szCs w:val="16"/>
                  </w:rPr>
                  <w:t>8</w:t>
                </w:r>
              </w:p>
            </w:tc>
            <w:tc>
              <w:tcPr>
                <w:tcW w:w="1292" w:type="dxa"/>
              </w:tcPr>
              <w:p w14:paraId="4BB44701" w14:textId="5057DF8A" w:rsidR="00F21DAD" w:rsidRDefault="66760F8E" w:rsidP="7B1B06A6">
                <w:pPr>
                  <w:jc w:val="both"/>
                  <w:rPr>
                    <w:color w:val="auto"/>
                    <w:sz w:val="16"/>
                    <w:szCs w:val="16"/>
                  </w:rPr>
                </w:pPr>
                <w:r w:rsidRPr="7B1B06A6">
                  <w:rPr>
                    <w:color w:val="auto"/>
                    <w:sz w:val="16"/>
                    <w:szCs w:val="16"/>
                  </w:rPr>
                  <w:t xml:space="preserve">Ref </w:t>
                </w:r>
                <w:r w:rsidR="50301FFF" w:rsidRPr="7B1B06A6">
                  <w:rPr>
                    <w:color w:val="auto"/>
                    <w:sz w:val="16"/>
                    <w:szCs w:val="16"/>
                  </w:rPr>
                  <w:t>100</w:t>
                </w:r>
              </w:p>
            </w:tc>
            <w:tc>
              <w:tcPr>
                <w:tcW w:w="950" w:type="dxa"/>
              </w:tcPr>
              <w:p w14:paraId="5E14D611" w14:textId="0F01B3AE" w:rsidR="00F21DAD" w:rsidRDefault="679FE6BB" w:rsidP="7B1B06A6">
                <w:pPr>
                  <w:jc w:val="both"/>
                  <w:rPr>
                    <w:color w:val="auto"/>
                    <w:sz w:val="16"/>
                    <w:szCs w:val="16"/>
                  </w:rPr>
                </w:pPr>
                <w:r w:rsidRPr="7B1B06A6">
                  <w:rPr>
                    <w:color w:val="auto"/>
                    <w:sz w:val="16"/>
                    <w:szCs w:val="16"/>
                  </w:rPr>
                  <w:t>V1.</w:t>
                </w:r>
                <w:r w:rsidR="2C582394" w:rsidRPr="7B1B06A6">
                  <w:rPr>
                    <w:color w:val="auto"/>
                    <w:sz w:val="16"/>
                    <w:szCs w:val="16"/>
                  </w:rPr>
                  <w:t>9</w:t>
                </w:r>
              </w:p>
            </w:tc>
            <w:tc>
              <w:tcPr>
                <w:tcW w:w="999" w:type="dxa"/>
              </w:tcPr>
              <w:p w14:paraId="606528CF" w14:textId="7D7358B5" w:rsidR="00F21DAD" w:rsidRDefault="571E37ED" w:rsidP="7B1B06A6">
                <w:pPr>
                  <w:jc w:val="both"/>
                  <w:rPr>
                    <w:color w:val="auto"/>
                    <w:sz w:val="16"/>
                    <w:szCs w:val="16"/>
                  </w:rPr>
                </w:pPr>
                <w:r w:rsidRPr="7B1B06A6">
                  <w:rPr>
                    <w:color w:val="auto"/>
                    <w:sz w:val="16"/>
                    <w:szCs w:val="16"/>
                  </w:rPr>
                  <w:t xml:space="preserve">V1.9 </w:t>
                </w:r>
                <w:r w:rsidR="1CFD6CF6" w:rsidRPr="7B1B06A6">
                  <w:rPr>
                    <w:color w:val="auto"/>
                    <w:sz w:val="16"/>
                    <w:szCs w:val="16"/>
                  </w:rPr>
                  <w:t>.0</w:t>
                </w:r>
              </w:p>
            </w:tc>
            <w:tc>
              <w:tcPr>
                <w:tcW w:w="1133" w:type="dxa"/>
              </w:tcPr>
              <w:p w14:paraId="23DB76DA" w14:textId="1FADAE7B" w:rsidR="00F21DAD" w:rsidRDefault="571E37ED" w:rsidP="7B1B06A6">
                <w:pPr>
                  <w:jc w:val="both"/>
                  <w:rPr>
                    <w:color w:val="auto"/>
                    <w:sz w:val="16"/>
                    <w:szCs w:val="16"/>
                  </w:rPr>
                </w:pPr>
                <w:r w:rsidRPr="7B1B06A6">
                  <w:rPr>
                    <w:color w:val="auto"/>
                    <w:sz w:val="16"/>
                    <w:szCs w:val="16"/>
                  </w:rPr>
                  <w:t>0</w:t>
                </w:r>
              </w:p>
            </w:tc>
            <w:tc>
              <w:tcPr>
                <w:tcW w:w="1064" w:type="dxa"/>
              </w:tcPr>
              <w:p w14:paraId="356B4105" w14:textId="5BCC85E6" w:rsidR="00F21DAD" w:rsidRDefault="571E37ED" w:rsidP="7B1B06A6">
                <w:pPr>
                  <w:jc w:val="both"/>
                  <w:rPr>
                    <w:color w:val="auto"/>
                    <w:sz w:val="16"/>
                    <w:szCs w:val="16"/>
                  </w:rPr>
                </w:pPr>
                <w:r w:rsidRPr="7B1B06A6">
                  <w:rPr>
                    <w:color w:val="auto"/>
                    <w:sz w:val="16"/>
                    <w:szCs w:val="16"/>
                  </w:rPr>
                  <w:t>3</w:t>
                </w:r>
              </w:p>
            </w:tc>
            <w:tc>
              <w:tcPr>
                <w:tcW w:w="1177" w:type="dxa"/>
              </w:tcPr>
              <w:p w14:paraId="6EAA1CA7" w14:textId="5B4D9DC1" w:rsidR="00F21DAD" w:rsidRDefault="571E37ED" w:rsidP="7B1B06A6">
                <w:pPr>
                  <w:jc w:val="both"/>
                  <w:rPr>
                    <w:color w:val="auto"/>
                    <w:sz w:val="16"/>
                    <w:szCs w:val="16"/>
                  </w:rPr>
                </w:pPr>
                <w:r w:rsidRPr="7B1B06A6">
                  <w:rPr>
                    <w:color w:val="auto"/>
                    <w:sz w:val="16"/>
                    <w:szCs w:val="16"/>
                  </w:rPr>
                  <w:t>11</w:t>
                </w:r>
              </w:p>
            </w:tc>
            <w:tc>
              <w:tcPr>
                <w:tcW w:w="1388" w:type="dxa"/>
              </w:tcPr>
              <w:p w14:paraId="0F1A2995" w14:textId="504B158E" w:rsidR="00F21DAD" w:rsidRDefault="571E37ED" w:rsidP="7B1B06A6">
                <w:pPr>
                  <w:jc w:val="both"/>
                  <w:rPr>
                    <w:color w:val="auto"/>
                    <w:sz w:val="16"/>
                    <w:szCs w:val="16"/>
                  </w:rPr>
                </w:pPr>
                <w:r w:rsidRPr="7B1B06A6">
                  <w:rPr>
                    <w:color w:val="auto"/>
                    <w:sz w:val="16"/>
                    <w:szCs w:val="16"/>
                  </w:rPr>
                  <w:t>Unchanged</w:t>
                </w:r>
              </w:p>
            </w:tc>
          </w:tr>
          <w:tr w:rsidR="4EBD03AC" w14:paraId="02A468E9" w14:textId="77777777" w:rsidTr="008E0284">
            <w:trPr>
              <w:trHeight w:val="300"/>
            </w:trPr>
            <w:tc>
              <w:tcPr>
                <w:tcW w:w="1851" w:type="dxa"/>
              </w:tcPr>
              <w:p w14:paraId="1E530C4B" w14:textId="49DA16C1" w:rsidR="167B7A78" w:rsidRDefault="4707F7B2" w:rsidP="7B1B06A6">
                <w:pPr>
                  <w:jc w:val="both"/>
                  <w:rPr>
                    <w:color w:val="auto"/>
                    <w:sz w:val="16"/>
                    <w:szCs w:val="16"/>
                  </w:rPr>
                </w:pPr>
                <w:r w:rsidRPr="7B1B06A6">
                  <w:rPr>
                    <w:color w:val="auto"/>
                    <w:sz w:val="16"/>
                    <w:szCs w:val="16"/>
                  </w:rPr>
                  <w:t>1.8.1</w:t>
                </w:r>
              </w:p>
            </w:tc>
            <w:tc>
              <w:tcPr>
                <w:tcW w:w="1292" w:type="dxa"/>
              </w:tcPr>
              <w:p w14:paraId="1B39980F" w14:textId="641092CE" w:rsidR="167B7A78" w:rsidRDefault="4707F7B2" w:rsidP="7B1B06A6">
                <w:pPr>
                  <w:jc w:val="both"/>
                  <w:rPr>
                    <w:color w:val="auto"/>
                    <w:sz w:val="16"/>
                    <w:szCs w:val="16"/>
                  </w:rPr>
                </w:pPr>
                <w:r w:rsidRPr="7B1B06A6">
                  <w:rPr>
                    <w:color w:val="auto"/>
                    <w:sz w:val="16"/>
                    <w:szCs w:val="16"/>
                  </w:rPr>
                  <w:t>N/A</w:t>
                </w:r>
              </w:p>
            </w:tc>
            <w:tc>
              <w:tcPr>
                <w:tcW w:w="950" w:type="dxa"/>
              </w:tcPr>
              <w:p w14:paraId="39A3A8BA" w14:textId="6D128764" w:rsidR="167B7A78" w:rsidRDefault="4707F7B2" w:rsidP="7B1B06A6">
                <w:pPr>
                  <w:jc w:val="both"/>
                  <w:rPr>
                    <w:color w:val="auto"/>
                    <w:sz w:val="16"/>
                    <w:szCs w:val="16"/>
                  </w:rPr>
                </w:pPr>
                <w:r w:rsidRPr="7B1B06A6">
                  <w:rPr>
                    <w:color w:val="auto"/>
                    <w:sz w:val="16"/>
                    <w:szCs w:val="16"/>
                  </w:rPr>
                  <w:t>V1.9</w:t>
                </w:r>
              </w:p>
            </w:tc>
            <w:tc>
              <w:tcPr>
                <w:tcW w:w="999" w:type="dxa"/>
              </w:tcPr>
              <w:p w14:paraId="616A9BE9" w14:textId="4E445A9A" w:rsidR="167B7A78" w:rsidRDefault="4707F7B2" w:rsidP="7B1B06A6">
                <w:pPr>
                  <w:jc w:val="both"/>
                  <w:rPr>
                    <w:color w:val="auto"/>
                    <w:sz w:val="16"/>
                    <w:szCs w:val="16"/>
                  </w:rPr>
                </w:pPr>
                <w:r w:rsidRPr="7B1B06A6">
                  <w:rPr>
                    <w:color w:val="auto"/>
                    <w:sz w:val="16"/>
                    <w:szCs w:val="16"/>
                  </w:rPr>
                  <w:t>1</w:t>
                </w:r>
                <w:r w:rsidR="3AD02106" w:rsidRPr="7B1B06A6">
                  <w:rPr>
                    <w:color w:val="auto"/>
                    <w:sz w:val="16"/>
                    <w:szCs w:val="16"/>
                  </w:rPr>
                  <w:t>.</w:t>
                </w:r>
                <w:r w:rsidRPr="7B1B06A6">
                  <w:rPr>
                    <w:color w:val="auto"/>
                    <w:sz w:val="16"/>
                    <w:szCs w:val="16"/>
                  </w:rPr>
                  <w:t>9.</w:t>
                </w:r>
                <w:r w:rsidR="77AF078C" w:rsidRPr="7B1B06A6">
                  <w:rPr>
                    <w:color w:val="auto"/>
                    <w:sz w:val="16"/>
                    <w:szCs w:val="16"/>
                  </w:rPr>
                  <w:t>1</w:t>
                </w:r>
              </w:p>
            </w:tc>
            <w:tc>
              <w:tcPr>
                <w:tcW w:w="1133" w:type="dxa"/>
              </w:tcPr>
              <w:p w14:paraId="20627284" w14:textId="4C70ED11" w:rsidR="167B7A78" w:rsidRDefault="4707F7B2" w:rsidP="7B1B06A6">
                <w:pPr>
                  <w:jc w:val="both"/>
                  <w:rPr>
                    <w:color w:val="auto"/>
                    <w:sz w:val="16"/>
                    <w:szCs w:val="16"/>
                  </w:rPr>
                </w:pPr>
                <w:r w:rsidRPr="7B1B06A6">
                  <w:rPr>
                    <w:color w:val="auto"/>
                    <w:sz w:val="16"/>
                    <w:szCs w:val="16"/>
                  </w:rPr>
                  <w:t>0</w:t>
                </w:r>
              </w:p>
            </w:tc>
            <w:tc>
              <w:tcPr>
                <w:tcW w:w="1064" w:type="dxa"/>
              </w:tcPr>
              <w:p w14:paraId="06EC99A5" w14:textId="7A5EA001" w:rsidR="167B7A78" w:rsidRDefault="4707F7B2" w:rsidP="7B1B06A6">
                <w:pPr>
                  <w:jc w:val="both"/>
                  <w:rPr>
                    <w:color w:val="auto"/>
                    <w:sz w:val="16"/>
                    <w:szCs w:val="16"/>
                  </w:rPr>
                </w:pPr>
                <w:r w:rsidRPr="7B1B06A6">
                  <w:rPr>
                    <w:color w:val="auto"/>
                    <w:sz w:val="16"/>
                    <w:szCs w:val="16"/>
                  </w:rPr>
                  <w:t>0</w:t>
                </w:r>
              </w:p>
            </w:tc>
            <w:tc>
              <w:tcPr>
                <w:tcW w:w="1177" w:type="dxa"/>
              </w:tcPr>
              <w:p w14:paraId="29AF26C3" w14:textId="4A88598B" w:rsidR="167B7A78" w:rsidRDefault="4707F7B2" w:rsidP="7B1B06A6">
                <w:pPr>
                  <w:jc w:val="both"/>
                  <w:rPr>
                    <w:color w:val="auto"/>
                    <w:sz w:val="16"/>
                    <w:szCs w:val="16"/>
                  </w:rPr>
                </w:pPr>
                <w:r w:rsidRPr="7B1B06A6">
                  <w:rPr>
                    <w:color w:val="auto"/>
                    <w:sz w:val="16"/>
                    <w:szCs w:val="16"/>
                  </w:rPr>
                  <w:t>0</w:t>
                </w:r>
              </w:p>
            </w:tc>
            <w:tc>
              <w:tcPr>
                <w:tcW w:w="1388" w:type="dxa"/>
              </w:tcPr>
              <w:p w14:paraId="108D17EA" w14:textId="5CF6F13A" w:rsidR="167B7A78" w:rsidRDefault="4707F7B2" w:rsidP="7B1B06A6">
                <w:pPr>
                  <w:jc w:val="both"/>
                  <w:rPr>
                    <w:color w:val="auto"/>
                    <w:sz w:val="16"/>
                    <w:szCs w:val="16"/>
                  </w:rPr>
                </w:pPr>
                <w:r w:rsidRPr="7B1B06A6">
                  <w:rPr>
                    <w:color w:val="auto"/>
                    <w:sz w:val="16"/>
                    <w:szCs w:val="16"/>
                  </w:rPr>
                  <w:t xml:space="preserve">Unchanged </w:t>
                </w:r>
              </w:p>
            </w:tc>
          </w:tr>
          <w:tr w:rsidR="4EBD03AC" w14:paraId="7A41D42C" w14:textId="77777777" w:rsidTr="008E0284">
            <w:trPr>
              <w:trHeight w:val="300"/>
            </w:trPr>
            <w:tc>
              <w:tcPr>
                <w:tcW w:w="1851" w:type="dxa"/>
              </w:tcPr>
              <w:p w14:paraId="7B3CBC6A" w14:textId="7D5BAEA4" w:rsidR="167B7A78" w:rsidRDefault="4707F7B2" w:rsidP="7B1B06A6">
                <w:pPr>
                  <w:jc w:val="both"/>
                  <w:rPr>
                    <w:color w:val="auto"/>
                    <w:sz w:val="16"/>
                    <w:szCs w:val="16"/>
                  </w:rPr>
                </w:pPr>
                <w:r w:rsidRPr="7B1B06A6">
                  <w:rPr>
                    <w:color w:val="auto"/>
                    <w:sz w:val="16"/>
                    <w:szCs w:val="16"/>
                  </w:rPr>
                  <w:t>1.8.2</w:t>
                </w:r>
              </w:p>
            </w:tc>
            <w:tc>
              <w:tcPr>
                <w:tcW w:w="1292" w:type="dxa"/>
              </w:tcPr>
              <w:p w14:paraId="02AD1054" w14:textId="306FC6C6" w:rsidR="167B7A78" w:rsidRDefault="4707F7B2" w:rsidP="7B1B06A6">
                <w:pPr>
                  <w:jc w:val="both"/>
                  <w:rPr>
                    <w:color w:val="auto"/>
                    <w:sz w:val="16"/>
                    <w:szCs w:val="16"/>
                  </w:rPr>
                </w:pPr>
                <w:r w:rsidRPr="7B1B06A6">
                  <w:rPr>
                    <w:color w:val="auto"/>
                    <w:sz w:val="16"/>
                    <w:szCs w:val="16"/>
                  </w:rPr>
                  <w:t>N/A</w:t>
                </w:r>
              </w:p>
            </w:tc>
            <w:tc>
              <w:tcPr>
                <w:tcW w:w="950" w:type="dxa"/>
              </w:tcPr>
              <w:p w14:paraId="57B054DE" w14:textId="28DED0A9" w:rsidR="167B7A78" w:rsidRDefault="4707F7B2" w:rsidP="7B1B06A6">
                <w:pPr>
                  <w:jc w:val="both"/>
                  <w:rPr>
                    <w:color w:val="auto"/>
                    <w:sz w:val="16"/>
                    <w:szCs w:val="16"/>
                  </w:rPr>
                </w:pPr>
                <w:r w:rsidRPr="7B1B06A6">
                  <w:rPr>
                    <w:color w:val="auto"/>
                    <w:sz w:val="16"/>
                    <w:szCs w:val="16"/>
                  </w:rPr>
                  <w:t>V1.9</w:t>
                </w:r>
              </w:p>
            </w:tc>
            <w:tc>
              <w:tcPr>
                <w:tcW w:w="999" w:type="dxa"/>
              </w:tcPr>
              <w:p w14:paraId="5FE0ABE8" w14:textId="406D98E5" w:rsidR="167B7A78" w:rsidRDefault="4707F7B2" w:rsidP="7B1B06A6">
                <w:pPr>
                  <w:jc w:val="both"/>
                  <w:rPr>
                    <w:color w:val="auto"/>
                    <w:sz w:val="16"/>
                    <w:szCs w:val="16"/>
                  </w:rPr>
                </w:pPr>
                <w:r w:rsidRPr="7B1B06A6">
                  <w:rPr>
                    <w:color w:val="auto"/>
                    <w:sz w:val="16"/>
                    <w:szCs w:val="16"/>
                  </w:rPr>
                  <w:t>1.9.</w:t>
                </w:r>
                <w:r w:rsidR="1272E9BB" w:rsidRPr="7B1B06A6">
                  <w:rPr>
                    <w:color w:val="auto"/>
                    <w:sz w:val="16"/>
                    <w:szCs w:val="16"/>
                  </w:rPr>
                  <w:t>1</w:t>
                </w:r>
              </w:p>
            </w:tc>
            <w:tc>
              <w:tcPr>
                <w:tcW w:w="1133" w:type="dxa"/>
              </w:tcPr>
              <w:p w14:paraId="507DC69F" w14:textId="3F70E626" w:rsidR="167B7A78" w:rsidRDefault="4707F7B2" w:rsidP="7B1B06A6">
                <w:pPr>
                  <w:jc w:val="both"/>
                  <w:rPr>
                    <w:color w:val="auto"/>
                    <w:sz w:val="16"/>
                    <w:szCs w:val="16"/>
                  </w:rPr>
                </w:pPr>
                <w:r w:rsidRPr="7B1B06A6">
                  <w:rPr>
                    <w:color w:val="auto"/>
                    <w:sz w:val="16"/>
                    <w:szCs w:val="16"/>
                  </w:rPr>
                  <w:t>0</w:t>
                </w:r>
              </w:p>
            </w:tc>
            <w:tc>
              <w:tcPr>
                <w:tcW w:w="1064" w:type="dxa"/>
              </w:tcPr>
              <w:p w14:paraId="574C6EFB" w14:textId="277E5C8C" w:rsidR="167B7A78" w:rsidRDefault="4707F7B2" w:rsidP="7B1B06A6">
                <w:pPr>
                  <w:jc w:val="both"/>
                  <w:rPr>
                    <w:color w:val="auto"/>
                    <w:sz w:val="16"/>
                    <w:szCs w:val="16"/>
                  </w:rPr>
                </w:pPr>
                <w:r w:rsidRPr="7B1B06A6">
                  <w:rPr>
                    <w:color w:val="auto"/>
                    <w:sz w:val="16"/>
                    <w:szCs w:val="16"/>
                  </w:rPr>
                  <w:t>0</w:t>
                </w:r>
              </w:p>
            </w:tc>
            <w:tc>
              <w:tcPr>
                <w:tcW w:w="1177" w:type="dxa"/>
              </w:tcPr>
              <w:p w14:paraId="1B9A5DE2" w14:textId="762035C3" w:rsidR="167B7A78" w:rsidRDefault="4707F7B2" w:rsidP="7B1B06A6">
                <w:pPr>
                  <w:jc w:val="both"/>
                  <w:rPr>
                    <w:color w:val="auto"/>
                    <w:sz w:val="16"/>
                    <w:szCs w:val="16"/>
                  </w:rPr>
                </w:pPr>
                <w:r w:rsidRPr="7B1B06A6">
                  <w:rPr>
                    <w:color w:val="auto"/>
                    <w:sz w:val="16"/>
                    <w:szCs w:val="16"/>
                  </w:rPr>
                  <w:t>0</w:t>
                </w:r>
              </w:p>
            </w:tc>
            <w:tc>
              <w:tcPr>
                <w:tcW w:w="1388" w:type="dxa"/>
              </w:tcPr>
              <w:p w14:paraId="6C80B90C" w14:textId="185A5221" w:rsidR="167B7A78" w:rsidRDefault="4707F7B2" w:rsidP="7B1B06A6">
                <w:pPr>
                  <w:jc w:val="both"/>
                  <w:rPr>
                    <w:color w:val="auto"/>
                    <w:sz w:val="16"/>
                    <w:szCs w:val="16"/>
                  </w:rPr>
                </w:pPr>
                <w:r w:rsidRPr="7B1B06A6">
                  <w:rPr>
                    <w:color w:val="auto"/>
                    <w:sz w:val="16"/>
                    <w:szCs w:val="16"/>
                  </w:rPr>
                  <w:t xml:space="preserve">Unchanged </w:t>
                </w:r>
              </w:p>
            </w:tc>
          </w:tr>
          <w:tr w:rsidR="7B1B06A6" w14:paraId="29465FAC" w14:textId="77777777" w:rsidTr="008E0284">
            <w:trPr>
              <w:trHeight w:val="300"/>
            </w:trPr>
            <w:tc>
              <w:tcPr>
                <w:tcW w:w="1851" w:type="dxa"/>
              </w:tcPr>
              <w:p w14:paraId="7C8D2030" w14:textId="17766716" w:rsidR="657E6EC1" w:rsidRDefault="657E6EC1" w:rsidP="7B1B06A6">
                <w:pPr>
                  <w:jc w:val="both"/>
                  <w:rPr>
                    <w:color w:val="auto"/>
                    <w:sz w:val="16"/>
                    <w:szCs w:val="16"/>
                  </w:rPr>
                </w:pPr>
                <w:r w:rsidRPr="7B1B06A6">
                  <w:rPr>
                    <w:color w:val="auto"/>
                    <w:sz w:val="16"/>
                    <w:szCs w:val="16"/>
                  </w:rPr>
                  <w:t>1.9.0</w:t>
                </w:r>
              </w:p>
            </w:tc>
            <w:tc>
              <w:tcPr>
                <w:tcW w:w="1292" w:type="dxa"/>
              </w:tcPr>
              <w:p w14:paraId="62063397" w14:textId="0AA8F831" w:rsidR="657E6EC1" w:rsidRDefault="657E6EC1" w:rsidP="7B1B06A6">
                <w:pPr>
                  <w:jc w:val="both"/>
                  <w:rPr>
                    <w:color w:val="auto"/>
                    <w:sz w:val="16"/>
                    <w:szCs w:val="16"/>
                  </w:rPr>
                </w:pPr>
                <w:r w:rsidRPr="7B1B06A6">
                  <w:rPr>
                    <w:color w:val="auto"/>
                    <w:sz w:val="16"/>
                    <w:szCs w:val="16"/>
                  </w:rPr>
                  <w:t>N/A</w:t>
                </w:r>
              </w:p>
            </w:tc>
            <w:tc>
              <w:tcPr>
                <w:tcW w:w="950" w:type="dxa"/>
              </w:tcPr>
              <w:p w14:paraId="71F20852" w14:textId="1892A3EF" w:rsidR="657E6EC1" w:rsidRDefault="657E6EC1" w:rsidP="7B1B06A6">
                <w:pPr>
                  <w:jc w:val="both"/>
                  <w:rPr>
                    <w:color w:val="auto"/>
                    <w:sz w:val="16"/>
                    <w:szCs w:val="16"/>
                  </w:rPr>
                </w:pPr>
                <w:r w:rsidRPr="7B1B06A6">
                  <w:rPr>
                    <w:color w:val="auto"/>
                    <w:sz w:val="16"/>
                    <w:szCs w:val="16"/>
                  </w:rPr>
                  <w:t>V1.9.1</w:t>
                </w:r>
              </w:p>
            </w:tc>
            <w:tc>
              <w:tcPr>
                <w:tcW w:w="999" w:type="dxa"/>
              </w:tcPr>
              <w:p w14:paraId="41817292" w14:textId="0C2B8026" w:rsidR="657E6EC1" w:rsidRDefault="657E6EC1" w:rsidP="7B1B06A6">
                <w:pPr>
                  <w:jc w:val="both"/>
                  <w:rPr>
                    <w:color w:val="auto"/>
                    <w:sz w:val="16"/>
                    <w:szCs w:val="16"/>
                  </w:rPr>
                </w:pPr>
                <w:r w:rsidRPr="7B1B06A6">
                  <w:rPr>
                    <w:color w:val="auto"/>
                    <w:sz w:val="16"/>
                    <w:szCs w:val="16"/>
                  </w:rPr>
                  <w:t>1.9.1</w:t>
                </w:r>
                <w:r w:rsidR="4468A371" w:rsidRPr="7B1B06A6">
                  <w:rPr>
                    <w:color w:val="auto"/>
                    <w:sz w:val="16"/>
                    <w:szCs w:val="16"/>
                  </w:rPr>
                  <w:t xml:space="preserve"> </w:t>
                </w:r>
              </w:p>
            </w:tc>
            <w:tc>
              <w:tcPr>
                <w:tcW w:w="1133" w:type="dxa"/>
              </w:tcPr>
              <w:p w14:paraId="2269A221" w14:textId="626BA3B8" w:rsidR="657E6EC1" w:rsidRDefault="657E6EC1" w:rsidP="7B1B06A6">
                <w:pPr>
                  <w:jc w:val="both"/>
                  <w:rPr>
                    <w:color w:val="auto"/>
                    <w:sz w:val="16"/>
                    <w:szCs w:val="16"/>
                  </w:rPr>
                </w:pPr>
                <w:r w:rsidRPr="7B1B06A6">
                  <w:rPr>
                    <w:color w:val="auto"/>
                    <w:sz w:val="16"/>
                    <w:szCs w:val="16"/>
                  </w:rPr>
                  <w:t>0</w:t>
                </w:r>
              </w:p>
            </w:tc>
            <w:tc>
              <w:tcPr>
                <w:tcW w:w="1064" w:type="dxa"/>
              </w:tcPr>
              <w:p w14:paraId="11328E0D" w14:textId="2A04D460" w:rsidR="657E6EC1" w:rsidRDefault="657E6EC1" w:rsidP="7B1B06A6">
                <w:pPr>
                  <w:jc w:val="both"/>
                  <w:rPr>
                    <w:color w:val="auto"/>
                    <w:sz w:val="16"/>
                    <w:szCs w:val="16"/>
                  </w:rPr>
                </w:pPr>
                <w:r w:rsidRPr="7B1B06A6">
                  <w:rPr>
                    <w:color w:val="auto"/>
                    <w:sz w:val="16"/>
                    <w:szCs w:val="16"/>
                  </w:rPr>
                  <w:t>0</w:t>
                </w:r>
              </w:p>
            </w:tc>
            <w:tc>
              <w:tcPr>
                <w:tcW w:w="1177" w:type="dxa"/>
              </w:tcPr>
              <w:p w14:paraId="2AD14454" w14:textId="3774A1DB" w:rsidR="657E6EC1" w:rsidRDefault="657E6EC1" w:rsidP="7B1B06A6">
                <w:pPr>
                  <w:jc w:val="both"/>
                  <w:rPr>
                    <w:color w:val="auto"/>
                    <w:sz w:val="16"/>
                    <w:szCs w:val="16"/>
                  </w:rPr>
                </w:pPr>
                <w:r w:rsidRPr="7B1B06A6">
                  <w:rPr>
                    <w:color w:val="auto"/>
                    <w:sz w:val="16"/>
                    <w:szCs w:val="16"/>
                  </w:rPr>
                  <w:t>0</w:t>
                </w:r>
              </w:p>
            </w:tc>
            <w:tc>
              <w:tcPr>
                <w:tcW w:w="1388" w:type="dxa"/>
              </w:tcPr>
              <w:p w14:paraId="2DD625FC" w14:textId="7F42ABCD" w:rsidR="657E6EC1" w:rsidRDefault="657E6EC1" w:rsidP="7B1B06A6">
                <w:pPr>
                  <w:jc w:val="both"/>
                  <w:rPr>
                    <w:color w:val="auto"/>
                    <w:sz w:val="16"/>
                    <w:szCs w:val="16"/>
                  </w:rPr>
                </w:pPr>
                <w:r w:rsidRPr="7B1B06A6">
                  <w:rPr>
                    <w:color w:val="auto"/>
                    <w:sz w:val="16"/>
                    <w:szCs w:val="16"/>
                  </w:rPr>
                  <w:t xml:space="preserve">Unchanged </w:t>
                </w:r>
              </w:p>
            </w:tc>
          </w:tr>
          <w:tr w:rsidR="00D32C00" w14:paraId="24E42F11" w14:textId="77777777" w:rsidTr="008E0284">
            <w:trPr>
              <w:trHeight w:val="300"/>
            </w:trPr>
            <w:tc>
              <w:tcPr>
                <w:tcW w:w="1851" w:type="dxa"/>
              </w:tcPr>
              <w:p w14:paraId="768BDA9A" w14:textId="09E1F6FF" w:rsidR="00D32C00" w:rsidRPr="7B1B06A6" w:rsidRDefault="00D32C00" w:rsidP="7B1B06A6">
                <w:pPr>
                  <w:jc w:val="both"/>
                  <w:rPr>
                    <w:color w:val="auto"/>
                    <w:sz w:val="16"/>
                    <w:szCs w:val="16"/>
                  </w:rPr>
                </w:pPr>
                <w:r>
                  <w:rPr>
                    <w:color w:val="auto"/>
                    <w:sz w:val="16"/>
                    <w:szCs w:val="16"/>
                  </w:rPr>
                  <w:t>1.10.0</w:t>
                </w:r>
              </w:p>
            </w:tc>
            <w:tc>
              <w:tcPr>
                <w:tcW w:w="1292" w:type="dxa"/>
              </w:tcPr>
              <w:p w14:paraId="6E4E2ADB" w14:textId="204BE1E4" w:rsidR="00D32C00" w:rsidRPr="7B1B06A6" w:rsidRDefault="00D32C00" w:rsidP="7B1B06A6">
                <w:pPr>
                  <w:jc w:val="both"/>
                  <w:rPr>
                    <w:color w:val="auto"/>
                    <w:sz w:val="16"/>
                    <w:szCs w:val="16"/>
                  </w:rPr>
                </w:pPr>
                <w:r>
                  <w:rPr>
                    <w:color w:val="auto"/>
                    <w:sz w:val="16"/>
                    <w:szCs w:val="16"/>
                  </w:rPr>
                  <w:t>N/A</w:t>
                </w:r>
              </w:p>
            </w:tc>
            <w:tc>
              <w:tcPr>
                <w:tcW w:w="950" w:type="dxa"/>
              </w:tcPr>
              <w:p w14:paraId="47CF169C" w14:textId="7DFD161C" w:rsidR="00D32C00" w:rsidRPr="7B1B06A6" w:rsidRDefault="00046237" w:rsidP="7B1B06A6">
                <w:pPr>
                  <w:jc w:val="both"/>
                  <w:rPr>
                    <w:color w:val="auto"/>
                    <w:sz w:val="16"/>
                    <w:szCs w:val="16"/>
                  </w:rPr>
                </w:pPr>
                <w:r>
                  <w:rPr>
                    <w:color w:val="auto"/>
                    <w:sz w:val="16"/>
                    <w:szCs w:val="16"/>
                  </w:rPr>
                  <w:t>V1.9.2</w:t>
                </w:r>
              </w:p>
            </w:tc>
            <w:tc>
              <w:tcPr>
                <w:tcW w:w="999" w:type="dxa"/>
              </w:tcPr>
              <w:p w14:paraId="6EA32CAB" w14:textId="34FFCF5F" w:rsidR="00D32C00" w:rsidRPr="7B1B06A6" w:rsidRDefault="00046237" w:rsidP="7B1B06A6">
                <w:pPr>
                  <w:jc w:val="both"/>
                  <w:rPr>
                    <w:color w:val="auto"/>
                    <w:sz w:val="16"/>
                    <w:szCs w:val="16"/>
                  </w:rPr>
                </w:pPr>
                <w:r>
                  <w:rPr>
                    <w:color w:val="auto"/>
                    <w:sz w:val="16"/>
                    <w:szCs w:val="16"/>
                  </w:rPr>
                  <w:t xml:space="preserve">1.9.2 </w:t>
                </w:r>
              </w:p>
            </w:tc>
            <w:tc>
              <w:tcPr>
                <w:tcW w:w="1133" w:type="dxa"/>
              </w:tcPr>
              <w:p w14:paraId="04F59FB3" w14:textId="29D6661F" w:rsidR="00D32C00" w:rsidRPr="7B1B06A6" w:rsidRDefault="00046237" w:rsidP="7B1B06A6">
                <w:pPr>
                  <w:jc w:val="both"/>
                  <w:rPr>
                    <w:color w:val="auto"/>
                    <w:sz w:val="16"/>
                    <w:szCs w:val="16"/>
                  </w:rPr>
                </w:pPr>
                <w:r>
                  <w:rPr>
                    <w:color w:val="auto"/>
                    <w:sz w:val="16"/>
                    <w:szCs w:val="16"/>
                  </w:rPr>
                  <w:t>0</w:t>
                </w:r>
              </w:p>
            </w:tc>
            <w:tc>
              <w:tcPr>
                <w:tcW w:w="1064" w:type="dxa"/>
              </w:tcPr>
              <w:p w14:paraId="5DFC4801" w14:textId="4892AB24" w:rsidR="00D32C00" w:rsidRPr="7B1B06A6" w:rsidRDefault="00046237" w:rsidP="7B1B06A6">
                <w:pPr>
                  <w:jc w:val="both"/>
                  <w:rPr>
                    <w:color w:val="auto"/>
                    <w:sz w:val="16"/>
                    <w:szCs w:val="16"/>
                  </w:rPr>
                </w:pPr>
                <w:r>
                  <w:rPr>
                    <w:color w:val="auto"/>
                    <w:sz w:val="16"/>
                    <w:szCs w:val="16"/>
                  </w:rPr>
                  <w:t>1</w:t>
                </w:r>
              </w:p>
            </w:tc>
            <w:tc>
              <w:tcPr>
                <w:tcW w:w="1177" w:type="dxa"/>
              </w:tcPr>
              <w:p w14:paraId="32632E1F" w14:textId="4FDE67B7" w:rsidR="00D32C00" w:rsidRPr="7B1B06A6" w:rsidRDefault="00046237" w:rsidP="7B1B06A6">
                <w:pPr>
                  <w:jc w:val="both"/>
                  <w:rPr>
                    <w:color w:val="auto"/>
                    <w:sz w:val="16"/>
                    <w:szCs w:val="16"/>
                  </w:rPr>
                </w:pPr>
                <w:r>
                  <w:rPr>
                    <w:color w:val="auto"/>
                    <w:sz w:val="16"/>
                    <w:szCs w:val="16"/>
                  </w:rPr>
                  <w:t>0</w:t>
                </w:r>
              </w:p>
            </w:tc>
            <w:tc>
              <w:tcPr>
                <w:tcW w:w="1388" w:type="dxa"/>
              </w:tcPr>
              <w:p w14:paraId="21ED3A59" w14:textId="7792E266" w:rsidR="00D32C00" w:rsidRPr="7B1B06A6" w:rsidRDefault="00046237" w:rsidP="7B1B06A6">
                <w:pPr>
                  <w:jc w:val="both"/>
                  <w:rPr>
                    <w:color w:val="auto"/>
                    <w:sz w:val="16"/>
                    <w:szCs w:val="16"/>
                  </w:rPr>
                </w:pPr>
                <w:r>
                  <w:rPr>
                    <w:color w:val="auto"/>
                    <w:sz w:val="16"/>
                    <w:szCs w:val="16"/>
                  </w:rPr>
                  <w:t xml:space="preserve">Unchanged </w:t>
                </w:r>
              </w:p>
            </w:tc>
          </w:tr>
          <w:tr w:rsidR="00BC0276" w14:paraId="76C618AC" w14:textId="77777777" w:rsidTr="008E0284">
            <w:trPr>
              <w:trHeight w:val="300"/>
            </w:trPr>
            <w:tc>
              <w:tcPr>
                <w:tcW w:w="1851" w:type="dxa"/>
              </w:tcPr>
              <w:p w14:paraId="5154C3D3" w14:textId="113EC992" w:rsidR="00BC0276" w:rsidRDefault="00BC0276" w:rsidP="7B1B06A6">
                <w:pPr>
                  <w:jc w:val="both"/>
                  <w:rPr>
                    <w:color w:val="auto"/>
                    <w:sz w:val="16"/>
                    <w:szCs w:val="16"/>
                  </w:rPr>
                </w:pPr>
                <w:r>
                  <w:rPr>
                    <w:color w:val="auto"/>
                    <w:sz w:val="16"/>
                    <w:szCs w:val="16"/>
                  </w:rPr>
                  <w:t>1.11.0</w:t>
                </w:r>
              </w:p>
            </w:tc>
            <w:tc>
              <w:tcPr>
                <w:tcW w:w="1292" w:type="dxa"/>
              </w:tcPr>
              <w:p w14:paraId="3BE966F2" w14:textId="5ACF85F2" w:rsidR="00BC0276" w:rsidRDefault="00BC0276" w:rsidP="7B1B06A6">
                <w:pPr>
                  <w:jc w:val="both"/>
                  <w:rPr>
                    <w:color w:val="auto"/>
                    <w:sz w:val="16"/>
                    <w:szCs w:val="16"/>
                  </w:rPr>
                </w:pPr>
                <w:r>
                  <w:rPr>
                    <w:color w:val="auto"/>
                    <w:sz w:val="16"/>
                    <w:szCs w:val="16"/>
                  </w:rPr>
                  <w:t>N/A</w:t>
                </w:r>
              </w:p>
            </w:tc>
            <w:tc>
              <w:tcPr>
                <w:tcW w:w="950" w:type="dxa"/>
              </w:tcPr>
              <w:p w14:paraId="041F1DF8" w14:textId="5E3A2C2D" w:rsidR="00BC0276" w:rsidRDefault="00275381" w:rsidP="7B1B06A6">
                <w:pPr>
                  <w:jc w:val="both"/>
                  <w:rPr>
                    <w:color w:val="auto"/>
                    <w:sz w:val="16"/>
                    <w:szCs w:val="16"/>
                  </w:rPr>
                </w:pPr>
                <w:r>
                  <w:rPr>
                    <w:color w:val="auto"/>
                    <w:sz w:val="16"/>
                    <w:szCs w:val="16"/>
                  </w:rPr>
                  <w:t>V1.9.3</w:t>
                </w:r>
              </w:p>
            </w:tc>
            <w:tc>
              <w:tcPr>
                <w:tcW w:w="999" w:type="dxa"/>
              </w:tcPr>
              <w:p w14:paraId="38CD7495" w14:textId="33393700" w:rsidR="00BC0276" w:rsidRDefault="00275381" w:rsidP="7B1B06A6">
                <w:pPr>
                  <w:jc w:val="both"/>
                  <w:rPr>
                    <w:color w:val="auto"/>
                    <w:sz w:val="16"/>
                    <w:szCs w:val="16"/>
                  </w:rPr>
                </w:pPr>
                <w:r>
                  <w:rPr>
                    <w:color w:val="auto"/>
                    <w:sz w:val="16"/>
                    <w:szCs w:val="16"/>
                  </w:rPr>
                  <w:t>1.9.3 (this report)</w:t>
                </w:r>
              </w:p>
            </w:tc>
            <w:tc>
              <w:tcPr>
                <w:tcW w:w="1133" w:type="dxa"/>
              </w:tcPr>
              <w:p w14:paraId="3CFE4887" w14:textId="54C33738" w:rsidR="00BC0276" w:rsidRDefault="00275381" w:rsidP="7B1B06A6">
                <w:pPr>
                  <w:jc w:val="both"/>
                  <w:rPr>
                    <w:color w:val="auto"/>
                    <w:sz w:val="16"/>
                    <w:szCs w:val="16"/>
                  </w:rPr>
                </w:pPr>
                <w:r>
                  <w:rPr>
                    <w:color w:val="auto"/>
                    <w:sz w:val="16"/>
                    <w:szCs w:val="16"/>
                  </w:rPr>
                  <w:t>0</w:t>
                </w:r>
              </w:p>
            </w:tc>
            <w:tc>
              <w:tcPr>
                <w:tcW w:w="1064" w:type="dxa"/>
              </w:tcPr>
              <w:p w14:paraId="02313911" w14:textId="602A32AA" w:rsidR="00BC0276" w:rsidRDefault="00275381" w:rsidP="7B1B06A6">
                <w:pPr>
                  <w:jc w:val="both"/>
                  <w:rPr>
                    <w:color w:val="auto"/>
                    <w:sz w:val="16"/>
                    <w:szCs w:val="16"/>
                  </w:rPr>
                </w:pPr>
                <w:r>
                  <w:rPr>
                    <w:color w:val="auto"/>
                    <w:sz w:val="16"/>
                    <w:szCs w:val="16"/>
                  </w:rPr>
                  <w:t>0</w:t>
                </w:r>
              </w:p>
            </w:tc>
            <w:tc>
              <w:tcPr>
                <w:tcW w:w="1177" w:type="dxa"/>
              </w:tcPr>
              <w:p w14:paraId="3566E25F" w14:textId="4DE67CFF" w:rsidR="00BC0276" w:rsidRDefault="00275381" w:rsidP="7B1B06A6">
                <w:pPr>
                  <w:jc w:val="both"/>
                  <w:rPr>
                    <w:color w:val="auto"/>
                    <w:sz w:val="16"/>
                    <w:szCs w:val="16"/>
                  </w:rPr>
                </w:pPr>
                <w:r>
                  <w:rPr>
                    <w:color w:val="auto"/>
                    <w:sz w:val="16"/>
                    <w:szCs w:val="16"/>
                  </w:rPr>
                  <w:t>0</w:t>
                </w:r>
              </w:p>
            </w:tc>
            <w:tc>
              <w:tcPr>
                <w:tcW w:w="1388" w:type="dxa"/>
              </w:tcPr>
              <w:p w14:paraId="47071BE6" w14:textId="51A2418A" w:rsidR="00BC0276" w:rsidRDefault="00275381" w:rsidP="7B1B06A6">
                <w:pPr>
                  <w:jc w:val="both"/>
                  <w:rPr>
                    <w:color w:val="auto"/>
                    <w:sz w:val="16"/>
                    <w:szCs w:val="16"/>
                  </w:rPr>
                </w:pPr>
                <w:r>
                  <w:rPr>
                    <w:color w:val="auto"/>
                    <w:sz w:val="16"/>
                    <w:szCs w:val="16"/>
                  </w:rPr>
                  <w:t xml:space="preserve">Unchanged </w:t>
                </w:r>
              </w:p>
            </w:tc>
          </w:tr>
        </w:tbl>
        <w:p w14:paraId="4BE441E1" w14:textId="659721AA" w:rsidR="00DF76F6" w:rsidRPr="00C95555" w:rsidRDefault="00134E0A" w:rsidP="00202E60">
          <w:pPr>
            <w:jc w:val="both"/>
            <w:rPr>
              <w:color w:val="auto"/>
              <w:szCs w:val="22"/>
            </w:rPr>
          </w:pPr>
          <w:r w:rsidRPr="00C95555">
            <w:rPr>
              <w:color w:val="auto"/>
              <w:szCs w:val="22"/>
            </w:rPr>
            <w:t xml:space="preserve"> </w:t>
          </w:r>
        </w:p>
        <w:p w14:paraId="7828565A" w14:textId="62F5B0F0" w:rsidR="001C4FF0" w:rsidRPr="00C95555" w:rsidRDefault="00207346" w:rsidP="00F4411D">
          <w:pPr>
            <w:rPr>
              <w:szCs w:val="22"/>
            </w:rPr>
          </w:pPr>
          <w:r w:rsidRPr="00C95555">
            <w:rPr>
              <w:szCs w:val="22"/>
            </w:rPr>
            <w:t>Risk analysis</w:t>
          </w:r>
          <w:r w:rsidR="005107C8" w:rsidRPr="00C95555">
            <w:rPr>
              <w:szCs w:val="22"/>
            </w:rPr>
            <w:t xml:space="preserve"> for BaRS</w:t>
          </w:r>
          <w:r w:rsidRPr="00C95555">
            <w:rPr>
              <w:szCs w:val="22"/>
            </w:rPr>
            <w:t xml:space="preserve"> is summarised in </w:t>
          </w:r>
          <w:r w:rsidR="00C80501" w:rsidRPr="00C95555">
            <w:rPr>
              <w:szCs w:val="22"/>
            </w:rPr>
            <w:t>the table below</w:t>
          </w:r>
          <w:r w:rsidRPr="00C95555">
            <w:rPr>
              <w:szCs w:val="22"/>
            </w:rPr>
            <w:t xml:space="preserve"> using criteria defined in the CSMS [Ref 4 and reproduced at Appendix </w:t>
          </w:r>
          <w:r w:rsidR="00335D7A" w:rsidRPr="00C95555">
            <w:rPr>
              <w:b/>
              <w:bCs/>
              <w:szCs w:val="22"/>
            </w:rPr>
            <w:t>C</w:t>
          </w:r>
          <w:r w:rsidRPr="00C95555">
            <w:rPr>
              <w:szCs w:val="22"/>
            </w:rPr>
            <w:t xml:space="preserve">. Further details can be found in the Hazard Log [Ref </w:t>
          </w:r>
          <w:r w:rsidR="001C233D">
            <w:rPr>
              <w:szCs w:val="22"/>
            </w:rPr>
            <w:t>8</w:t>
          </w:r>
          <w:r w:rsidR="00CB20F7">
            <w:rPr>
              <w:szCs w:val="22"/>
            </w:rPr>
            <w:t>].</w:t>
          </w:r>
        </w:p>
        <w:p w14:paraId="0408C367" w14:textId="36FFE6C9" w:rsidR="00C84D8B" w:rsidRPr="00C95555" w:rsidRDefault="00C84D8B" w:rsidP="00C84D8B">
          <w:pPr>
            <w:pStyle w:val="Caption"/>
            <w:keepNext/>
            <w:rPr>
              <w:sz w:val="16"/>
              <w:szCs w:val="16"/>
            </w:rPr>
          </w:pPr>
          <w:bookmarkStart w:id="55" w:name="_Ref112940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7</w:t>
          </w:r>
          <w:r w:rsidRPr="00C95555">
            <w:rPr>
              <w:sz w:val="16"/>
              <w:szCs w:val="16"/>
            </w:rPr>
            <w:fldChar w:fldCharType="end"/>
          </w:r>
          <w:bookmarkEnd w:id="55"/>
          <w:r w:rsidRPr="00C95555">
            <w:rPr>
              <w:sz w:val="16"/>
              <w:szCs w:val="16"/>
            </w:rPr>
            <w:t xml:space="preserve"> </w:t>
          </w:r>
          <w:r w:rsidR="00D916F5" w:rsidRPr="00C95555">
            <w:rPr>
              <w:sz w:val="16"/>
              <w:szCs w:val="16"/>
            </w:rPr>
            <w:t>Hazard Initial</w:t>
          </w:r>
          <w:r w:rsidRPr="00C95555">
            <w:rPr>
              <w:sz w:val="16"/>
              <w:szCs w:val="16"/>
            </w:rPr>
            <w:t xml:space="preserve"> Analysis</w:t>
          </w:r>
        </w:p>
        <w:tbl>
          <w:tblPr>
            <w:tblStyle w:val="TableGrid"/>
            <w:tblW w:w="0" w:type="auto"/>
            <w:tblLook w:val="04A0" w:firstRow="1" w:lastRow="0" w:firstColumn="1" w:lastColumn="0" w:noHBand="0" w:noVBand="1"/>
          </w:tblPr>
          <w:tblGrid>
            <w:gridCol w:w="2136"/>
            <w:gridCol w:w="1643"/>
            <w:gridCol w:w="2687"/>
            <w:gridCol w:w="1513"/>
            <w:gridCol w:w="1054"/>
            <w:gridCol w:w="831"/>
          </w:tblGrid>
          <w:tr w:rsidR="0050405C" w:rsidRPr="00C95555" w14:paraId="7474C801" w14:textId="77777777" w:rsidTr="008E0284">
            <w:trPr>
              <w:tblHeader/>
            </w:trPr>
            <w:tc>
              <w:tcPr>
                <w:tcW w:w="2171" w:type="dxa"/>
                <w:shd w:val="clear" w:color="auto" w:fill="BFBFBF" w:themeFill="background1" w:themeFillShade="BF"/>
              </w:tcPr>
              <w:p w14:paraId="340F2CFF" w14:textId="6CBC313F" w:rsidR="00084FB4" w:rsidRPr="00C95555" w:rsidRDefault="00084FB4" w:rsidP="00084FB4">
                <w:pPr>
                  <w:rPr>
                    <w:szCs w:val="22"/>
                  </w:rPr>
                </w:pPr>
                <w:r w:rsidRPr="00C95555">
                  <w:rPr>
                    <w:b/>
                    <w:bCs/>
                    <w:szCs w:val="22"/>
                  </w:rPr>
                  <w:t>Hazard</w:t>
                </w:r>
              </w:p>
            </w:tc>
            <w:tc>
              <w:tcPr>
                <w:tcW w:w="1674" w:type="dxa"/>
                <w:shd w:val="clear" w:color="auto" w:fill="BFBFBF" w:themeFill="background1" w:themeFillShade="BF"/>
              </w:tcPr>
              <w:p w14:paraId="453E09DA" w14:textId="0ABA334E" w:rsidR="00084FB4" w:rsidRPr="00C95555" w:rsidRDefault="00084FB4" w:rsidP="00084FB4">
                <w:pPr>
                  <w:rPr>
                    <w:szCs w:val="22"/>
                  </w:rPr>
                </w:pPr>
                <w:r w:rsidRPr="00C95555">
                  <w:rPr>
                    <w:b/>
                    <w:bCs/>
                    <w:szCs w:val="22"/>
                  </w:rPr>
                  <w:t>Effect</w:t>
                </w:r>
              </w:p>
            </w:tc>
            <w:tc>
              <w:tcPr>
                <w:tcW w:w="2954" w:type="dxa"/>
                <w:shd w:val="clear" w:color="auto" w:fill="BFBFBF" w:themeFill="background1" w:themeFillShade="BF"/>
              </w:tcPr>
              <w:p w14:paraId="780CDA84" w14:textId="244EDCBA" w:rsidR="00084FB4" w:rsidRPr="00C95555" w:rsidRDefault="00084FB4" w:rsidP="00084FB4">
                <w:pPr>
                  <w:rPr>
                    <w:szCs w:val="22"/>
                  </w:rPr>
                </w:pPr>
                <w:r w:rsidRPr="00C95555">
                  <w:rPr>
                    <w:b/>
                    <w:bCs/>
                    <w:szCs w:val="22"/>
                  </w:rPr>
                  <w:t>Harm</w:t>
                </w:r>
              </w:p>
            </w:tc>
            <w:tc>
              <w:tcPr>
                <w:tcW w:w="1142" w:type="dxa"/>
                <w:shd w:val="clear" w:color="auto" w:fill="BFBFBF" w:themeFill="background1" w:themeFillShade="BF"/>
              </w:tcPr>
              <w:p w14:paraId="2027F07E" w14:textId="0076978D" w:rsidR="00084FB4" w:rsidRPr="00C95555" w:rsidRDefault="00084FB4" w:rsidP="00084FB4">
                <w:pPr>
                  <w:rPr>
                    <w:szCs w:val="22"/>
                  </w:rPr>
                </w:pPr>
                <w:r w:rsidRPr="00C95555">
                  <w:rPr>
                    <w:b/>
                    <w:bCs/>
                    <w:szCs w:val="22"/>
                  </w:rPr>
                  <w:t>Conse quence</w:t>
                </w:r>
              </w:p>
            </w:tc>
            <w:tc>
              <w:tcPr>
                <w:tcW w:w="1070" w:type="dxa"/>
                <w:shd w:val="clear" w:color="auto" w:fill="BFBFBF" w:themeFill="background1" w:themeFillShade="BF"/>
              </w:tcPr>
              <w:p w14:paraId="3741D309" w14:textId="60A0B6BD" w:rsidR="00084FB4" w:rsidRPr="00C95555" w:rsidRDefault="00084FB4" w:rsidP="00084FB4">
                <w:pPr>
                  <w:rPr>
                    <w:szCs w:val="22"/>
                  </w:rPr>
                </w:pPr>
                <w:r w:rsidRPr="00C95555">
                  <w:rPr>
                    <w:b/>
                    <w:bCs/>
                    <w:szCs w:val="22"/>
                  </w:rPr>
                  <w:t>Likeli hood</w:t>
                </w:r>
              </w:p>
            </w:tc>
            <w:tc>
              <w:tcPr>
                <w:tcW w:w="843" w:type="dxa"/>
                <w:shd w:val="clear" w:color="auto" w:fill="FFC000"/>
              </w:tcPr>
              <w:p w14:paraId="7349E220" w14:textId="00F01171" w:rsidR="00084FB4" w:rsidRPr="00C95555" w:rsidRDefault="00272228" w:rsidP="00084FB4">
                <w:pPr>
                  <w:rPr>
                    <w:szCs w:val="22"/>
                  </w:rPr>
                </w:pPr>
                <w:r w:rsidRPr="00C95555">
                  <w:rPr>
                    <w:b/>
                    <w:bCs/>
                    <w:szCs w:val="22"/>
                  </w:rPr>
                  <w:t xml:space="preserve">Initial </w:t>
                </w:r>
                <w:r w:rsidR="00084FB4" w:rsidRPr="00C95555">
                  <w:rPr>
                    <w:b/>
                    <w:bCs/>
                    <w:szCs w:val="22"/>
                  </w:rPr>
                  <w:t>Risk</w:t>
                </w:r>
              </w:p>
            </w:tc>
          </w:tr>
          <w:tr w:rsidR="0050405C" w:rsidRPr="00C95555" w14:paraId="6FAEDF3A" w14:textId="77777777" w:rsidTr="008E0284">
            <w:tc>
              <w:tcPr>
                <w:tcW w:w="2171" w:type="dxa"/>
              </w:tcPr>
              <w:p w14:paraId="07182406" w14:textId="77777777" w:rsidR="00084FB4" w:rsidRPr="00C95555" w:rsidRDefault="00084FB4" w:rsidP="00084FB4">
                <w:pPr>
                  <w:rPr>
                    <w:szCs w:val="22"/>
                  </w:rPr>
                </w:pPr>
                <w:r w:rsidRPr="00C95555">
                  <w:rPr>
                    <w:szCs w:val="22"/>
                  </w:rPr>
                  <w:t>H01 Patient is not assessed or treated as Recipient does not receive the referral or booking</w:t>
                </w:r>
              </w:p>
              <w:p w14:paraId="442AB5BF" w14:textId="4824978E" w:rsidR="00084FB4" w:rsidRPr="00C95555" w:rsidRDefault="00084FB4" w:rsidP="00CD1513">
                <w:pPr>
                  <w:pStyle w:val="ListParagraph"/>
                  <w:numPr>
                    <w:ilvl w:val="0"/>
                    <w:numId w:val="12"/>
                  </w:numPr>
                  <w:rPr>
                    <w:szCs w:val="22"/>
                  </w:rPr>
                </w:pPr>
                <w:r w:rsidRPr="00C95555">
                  <w:rPr>
                    <w:szCs w:val="22"/>
                  </w:rPr>
                  <w:t>e.g.</w:t>
                </w:r>
                <w:r w:rsidR="3ED00565" w:rsidRPr="5461B1FD">
                  <w:rPr>
                    <w:szCs w:val="22"/>
                  </w:rPr>
                  <w:t xml:space="preserve"> </w:t>
                </w:r>
                <w:r w:rsidRPr="00C95555">
                  <w:rPr>
                    <w:szCs w:val="22"/>
                  </w:rPr>
                  <w:t xml:space="preserve">1. ED does not </w:t>
                </w:r>
                <w:r w:rsidRPr="00C95555">
                  <w:rPr>
                    <w:szCs w:val="22"/>
                  </w:rPr>
                  <w:lastRenderedPageBreak/>
                  <w:t>receive referral from 111</w:t>
                </w:r>
              </w:p>
              <w:p w14:paraId="4DA7F88E" w14:textId="3ED6F515" w:rsidR="00084FB4" w:rsidRPr="00C95555" w:rsidRDefault="00084FB4" w:rsidP="00CD1513">
                <w:pPr>
                  <w:pStyle w:val="ListParagraph"/>
                  <w:numPr>
                    <w:ilvl w:val="0"/>
                    <w:numId w:val="12"/>
                  </w:numPr>
                  <w:rPr>
                    <w:szCs w:val="22"/>
                  </w:rPr>
                </w:pPr>
                <w:r w:rsidRPr="00C95555">
                  <w:rPr>
                    <w:szCs w:val="22"/>
                  </w:rPr>
                  <w:t>e.g. 2. CAS does not receive ambulance validation request or referral</w:t>
                </w:r>
              </w:p>
            </w:tc>
            <w:tc>
              <w:tcPr>
                <w:tcW w:w="1674" w:type="dxa"/>
              </w:tcPr>
              <w:p w14:paraId="3FF73AC6" w14:textId="3B9899F9" w:rsidR="00084FB4" w:rsidRPr="00C95555" w:rsidRDefault="00084FB4" w:rsidP="00084FB4">
                <w:pPr>
                  <w:rPr>
                    <w:szCs w:val="22"/>
                  </w:rPr>
                </w:pPr>
                <w:r w:rsidRPr="00C95555">
                  <w:rPr>
                    <w:szCs w:val="22"/>
                  </w:rPr>
                  <w:lastRenderedPageBreak/>
                  <w:t xml:space="preserve">If a referral or booking is not received the receiving healthcare professional (HCP) will be unaware of </w:t>
                </w:r>
                <w:r w:rsidRPr="00C95555">
                  <w:rPr>
                    <w:szCs w:val="22"/>
                  </w:rPr>
                  <w:lastRenderedPageBreak/>
                  <w:t>the patient's clinical needs and may not be able to provide clinical care at that time. This may lead to a delay in the delivery of care which may lead to harm.</w:t>
                </w:r>
              </w:p>
            </w:tc>
            <w:tc>
              <w:tcPr>
                <w:tcW w:w="2954" w:type="dxa"/>
              </w:tcPr>
              <w:p w14:paraId="0A9699F2" w14:textId="6857B5C7" w:rsidR="00084FB4" w:rsidRPr="00C95555" w:rsidRDefault="00084FB4" w:rsidP="00084FB4">
                <w:pPr>
                  <w:rPr>
                    <w:szCs w:val="22"/>
                  </w:rPr>
                </w:pPr>
                <w:r w:rsidRPr="00C95555">
                  <w:rPr>
                    <w:szCs w:val="22"/>
                  </w:rPr>
                  <w:lastRenderedPageBreak/>
                  <w:t xml:space="preserve">This may lead to the deterioration of a worsening patient’s condition. The severity of the harm caused by the realisation of this hazard. will be proportional to the acuity of the patient's </w:t>
                </w:r>
                <w:r w:rsidRPr="00C95555">
                  <w:rPr>
                    <w:szCs w:val="22"/>
                  </w:rPr>
                  <w:lastRenderedPageBreak/>
                  <w:t>condition and the length of the delay</w:t>
                </w:r>
              </w:p>
            </w:tc>
            <w:tc>
              <w:tcPr>
                <w:tcW w:w="1142" w:type="dxa"/>
              </w:tcPr>
              <w:p w14:paraId="4E9C8E7D" w14:textId="07E588B6" w:rsidR="00084FB4" w:rsidRPr="00C95555" w:rsidRDefault="00084FB4" w:rsidP="00084FB4">
                <w:pPr>
                  <w:rPr>
                    <w:szCs w:val="22"/>
                  </w:rPr>
                </w:pPr>
                <w:r w:rsidRPr="00C95555">
                  <w:rPr>
                    <w:szCs w:val="22"/>
                  </w:rPr>
                  <w:lastRenderedPageBreak/>
                  <w:t>Major</w:t>
                </w:r>
              </w:p>
            </w:tc>
            <w:tc>
              <w:tcPr>
                <w:tcW w:w="1070" w:type="dxa"/>
              </w:tcPr>
              <w:p w14:paraId="67132660" w14:textId="0BBA536F" w:rsidR="00084FB4" w:rsidRPr="00C95555" w:rsidRDefault="00084FB4" w:rsidP="00084FB4">
                <w:pPr>
                  <w:rPr>
                    <w:szCs w:val="22"/>
                  </w:rPr>
                </w:pPr>
                <w:r w:rsidRPr="00C95555">
                  <w:rPr>
                    <w:szCs w:val="22"/>
                  </w:rPr>
                  <w:t>Medium</w:t>
                </w:r>
              </w:p>
            </w:tc>
            <w:tc>
              <w:tcPr>
                <w:tcW w:w="843" w:type="dxa"/>
                <w:shd w:val="clear" w:color="auto" w:fill="FFC000"/>
              </w:tcPr>
              <w:p w14:paraId="64B43053" w14:textId="061F8E56" w:rsidR="00084FB4" w:rsidRPr="00C95555" w:rsidRDefault="00084FB4" w:rsidP="00084FB4">
                <w:pPr>
                  <w:rPr>
                    <w:szCs w:val="22"/>
                  </w:rPr>
                </w:pPr>
                <w:r w:rsidRPr="00C95555">
                  <w:rPr>
                    <w:szCs w:val="22"/>
                  </w:rPr>
                  <w:t>3</w:t>
                </w:r>
              </w:p>
            </w:tc>
          </w:tr>
          <w:tr w:rsidR="0050405C" w:rsidRPr="00C95555" w14:paraId="2C6BA322" w14:textId="77777777" w:rsidTr="008E0284">
            <w:tc>
              <w:tcPr>
                <w:tcW w:w="2171" w:type="dxa"/>
              </w:tcPr>
              <w:p w14:paraId="19E571BF" w14:textId="6AFCE176" w:rsidR="00084FB4" w:rsidRPr="00C95555" w:rsidRDefault="00084FB4" w:rsidP="00084FB4">
                <w:pPr>
                  <w:rPr>
                    <w:szCs w:val="22"/>
                  </w:rPr>
                </w:pPr>
                <w:r w:rsidRPr="00C95555">
                  <w:rPr>
                    <w:szCs w:val="22"/>
                  </w:rPr>
                  <w:t>H02 Patient is not assessed or treated within the appropriate timeframe</w:t>
                </w:r>
              </w:p>
            </w:tc>
            <w:tc>
              <w:tcPr>
                <w:tcW w:w="1674" w:type="dxa"/>
              </w:tcPr>
              <w:p w14:paraId="12496AA8" w14:textId="02626EFF" w:rsidR="00084FB4" w:rsidRPr="00C95555" w:rsidRDefault="00084FB4" w:rsidP="00084FB4">
                <w:pPr>
                  <w:rPr>
                    <w:szCs w:val="22"/>
                  </w:rPr>
                </w:pPr>
                <w:r w:rsidRPr="00C95555">
                  <w:rPr>
                    <w:szCs w:val="22"/>
                  </w:rPr>
                  <w:t>This may lead to a delay in the delivery of care which may cause harm</w:t>
                </w:r>
              </w:p>
            </w:tc>
            <w:tc>
              <w:tcPr>
                <w:tcW w:w="2954" w:type="dxa"/>
              </w:tcPr>
              <w:p w14:paraId="258D6056" w14:textId="1548DB52"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BB58AA6" w14:textId="2712927D" w:rsidR="00084FB4" w:rsidRPr="00C95555" w:rsidRDefault="00084FB4" w:rsidP="00084FB4">
                <w:pPr>
                  <w:rPr>
                    <w:szCs w:val="22"/>
                  </w:rPr>
                </w:pPr>
                <w:r w:rsidRPr="00C95555">
                  <w:rPr>
                    <w:szCs w:val="22"/>
                  </w:rPr>
                  <w:t>Major</w:t>
                </w:r>
              </w:p>
            </w:tc>
            <w:tc>
              <w:tcPr>
                <w:tcW w:w="1070" w:type="dxa"/>
              </w:tcPr>
              <w:p w14:paraId="3E94E01E" w14:textId="0E8A8AA6" w:rsidR="00084FB4" w:rsidRPr="00C95555" w:rsidRDefault="00084FB4" w:rsidP="00084FB4">
                <w:pPr>
                  <w:rPr>
                    <w:szCs w:val="22"/>
                  </w:rPr>
                </w:pPr>
                <w:r w:rsidRPr="00C95555">
                  <w:rPr>
                    <w:szCs w:val="22"/>
                  </w:rPr>
                  <w:t>Medium</w:t>
                </w:r>
              </w:p>
            </w:tc>
            <w:tc>
              <w:tcPr>
                <w:tcW w:w="843" w:type="dxa"/>
                <w:shd w:val="clear" w:color="auto" w:fill="FFC000"/>
              </w:tcPr>
              <w:p w14:paraId="7066A242" w14:textId="73F5AF7C" w:rsidR="00084FB4" w:rsidRPr="00C95555" w:rsidRDefault="00084FB4" w:rsidP="00084FB4">
                <w:pPr>
                  <w:rPr>
                    <w:szCs w:val="22"/>
                  </w:rPr>
                </w:pPr>
                <w:r w:rsidRPr="00C95555">
                  <w:rPr>
                    <w:szCs w:val="22"/>
                  </w:rPr>
                  <w:t>3</w:t>
                </w:r>
              </w:p>
            </w:tc>
          </w:tr>
          <w:tr w:rsidR="0050405C" w:rsidRPr="00C95555" w14:paraId="665B2C4F" w14:textId="77777777" w:rsidTr="008E0284">
            <w:tc>
              <w:tcPr>
                <w:tcW w:w="2171" w:type="dxa"/>
              </w:tcPr>
              <w:p w14:paraId="5CBABCB3" w14:textId="77777777" w:rsidR="00084FB4" w:rsidRPr="00C95555" w:rsidRDefault="00084FB4" w:rsidP="00084FB4">
                <w:pPr>
                  <w:rPr>
                    <w:szCs w:val="22"/>
                  </w:rPr>
                </w:pPr>
                <w:r w:rsidRPr="00C95555">
                  <w:rPr>
                    <w:szCs w:val="22"/>
                  </w:rPr>
                  <w:t>H03 Patient does not receive appropriate care due to lack of clarity regarding the action required by the receiving Service Provider.</w:t>
                </w:r>
              </w:p>
              <w:p w14:paraId="02E5F845" w14:textId="77777777" w:rsidR="00084FB4" w:rsidRPr="00C95555" w:rsidRDefault="00084FB4" w:rsidP="00084FB4">
                <w:pPr>
                  <w:rPr>
                    <w:szCs w:val="22"/>
                  </w:rPr>
                </w:pPr>
              </w:p>
              <w:p w14:paraId="4B722F5B" w14:textId="77777777" w:rsidR="00084FB4" w:rsidRPr="00C95555" w:rsidRDefault="00084FB4" w:rsidP="00084FB4">
                <w:pPr>
                  <w:rPr>
                    <w:szCs w:val="22"/>
                  </w:rPr>
                </w:pPr>
                <w:r w:rsidRPr="00C95555">
                  <w:rPr>
                    <w:szCs w:val="22"/>
                  </w:rPr>
                  <w:t xml:space="preserve">This may be regarding the initial Service Request or the subsequent Service Request Response </w:t>
                </w:r>
              </w:p>
              <w:p w14:paraId="768F8A0D" w14:textId="77777777" w:rsidR="00084FB4" w:rsidRPr="00C95555" w:rsidRDefault="00084FB4" w:rsidP="00084FB4">
                <w:pPr>
                  <w:rPr>
                    <w:szCs w:val="22"/>
                  </w:rPr>
                </w:pPr>
              </w:p>
              <w:p w14:paraId="188DF5FE" w14:textId="5784FFF1" w:rsidR="00084FB4" w:rsidRPr="00C95555" w:rsidRDefault="00084FB4" w:rsidP="00084FB4">
                <w:pPr>
                  <w:rPr>
                    <w:szCs w:val="22"/>
                  </w:rPr>
                </w:pPr>
                <w:r w:rsidRPr="00C95555">
                  <w:rPr>
                    <w:szCs w:val="22"/>
                  </w:rPr>
                  <w:t>e.g. A CAS received a message from a 999 Service but does not know if it is a referral or validation request</w:t>
                </w:r>
              </w:p>
            </w:tc>
            <w:tc>
              <w:tcPr>
                <w:tcW w:w="1674" w:type="dxa"/>
              </w:tcPr>
              <w:p w14:paraId="1922C1E8" w14:textId="2E618B5D" w:rsidR="00084FB4" w:rsidRPr="00C95555" w:rsidRDefault="00084FB4" w:rsidP="00084FB4">
                <w:pPr>
                  <w:rPr>
                    <w:szCs w:val="22"/>
                  </w:rPr>
                </w:pPr>
                <w:r w:rsidRPr="00C95555">
                  <w:rPr>
                    <w:szCs w:val="22"/>
                  </w:rPr>
                  <w:t>HCP will be unaware of the patient's clinical needs and may not be able to provide appropriate clinical care at that time. This may lead to a delay in the delivery of care which may lead to harm.</w:t>
                </w:r>
              </w:p>
            </w:tc>
            <w:tc>
              <w:tcPr>
                <w:tcW w:w="2954" w:type="dxa"/>
              </w:tcPr>
              <w:p w14:paraId="65759056" w14:textId="6F2C27A7"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6A2F0FC7" w14:textId="0BFA2CB4" w:rsidR="00084FB4" w:rsidRPr="00C95555" w:rsidRDefault="00084FB4" w:rsidP="00084FB4">
                <w:pPr>
                  <w:rPr>
                    <w:szCs w:val="22"/>
                  </w:rPr>
                </w:pPr>
                <w:r w:rsidRPr="00C95555">
                  <w:rPr>
                    <w:szCs w:val="22"/>
                  </w:rPr>
                  <w:t>Major</w:t>
                </w:r>
              </w:p>
            </w:tc>
            <w:tc>
              <w:tcPr>
                <w:tcW w:w="1070" w:type="dxa"/>
              </w:tcPr>
              <w:p w14:paraId="2A7D2BA6" w14:textId="1791B2C2" w:rsidR="00084FB4" w:rsidRPr="00C95555" w:rsidRDefault="00084FB4" w:rsidP="00084FB4">
                <w:pPr>
                  <w:rPr>
                    <w:szCs w:val="22"/>
                  </w:rPr>
                </w:pPr>
                <w:r w:rsidRPr="00C95555">
                  <w:rPr>
                    <w:szCs w:val="22"/>
                  </w:rPr>
                  <w:t>Medium</w:t>
                </w:r>
              </w:p>
            </w:tc>
            <w:tc>
              <w:tcPr>
                <w:tcW w:w="843" w:type="dxa"/>
                <w:shd w:val="clear" w:color="auto" w:fill="FFC000"/>
              </w:tcPr>
              <w:p w14:paraId="1F00376E" w14:textId="4B838D40" w:rsidR="00084FB4" w:rsidRPr="00C95555" w:rsidRDefault="00084FB4" w:rsidP="00084FB4">
                <w:pPr>
                  <w:rPr>
                    <w:szCs w:val="22"/>
                  </w:rPr>
                </w:pPr>
                <w:r w:rsidRPr="00C95555">
                  <w:rPr>
                    <w:szCs w:val="22"/>
                  </w:rPr>
                  <w:t>3</w:t>
                </w:r>
              </w:p>
            </w:tc>
          </w:tr>
          <w:tr w:rsidR="0050405C" w:rsidRPr="00C95555" w14:paraId="1D6E4B87" w14:textId="77777777" w:rsidTr="008E0284">
            <w:tc>
              <w:tcPr>
                <w:tcW w:w="2171" w:type="dxa"/>
              </w:tcPr>
              <w:p w14:paraId="36237F3B" w14:textId="77777777" w:rsidR="00084FB4" w:rsidRPr="00C95555" w:rsidRDefault="00084FB4" w:rsidP="00084FB4">
                <w:pPr>
                  <w:rPr>
                    <w:szCs w:val="22"/>
                  </w:rPr>
                </w:pPr>
                <w:r w:rsidRPr="00C95555">
                  <w:rPr>
                    <w:szCs w:val="22"/>
                  </w:rPr>
                  <w:t xml:space="preserve">H04 HCP providing care is sent to the wrong location. This may be the </w:t>
                </w:r>
                <w:r w:rsidRPr="00C95555">
                  <w:rPr>
                    <w:szCs w:val="22"/>
                  </w:rPr>
                  <w:lastRenderedPageBreak/>
                  <w:t>patient's address, another property location or a non-property location.</w:t>
                </w:r>
              </w:p>
              <w:p w14:paraId="11C308A5" w14:textId="245BAE2C" w:rsidR="00084FB4" w:rsidRPr="00C95555" w:rsidRDefault="00084FB4" w:rsidP="00084FB4">
                <w:pPr>
                  <w:rPr>
                    <w:szCs w:val="22"/>
                  </w:rPr>
                </w:pPr>
                <w:r w:rsidRPr="00C95555">
                  <w:rPr>
                    <w:szCs w:val="22"/>
                  </w:rPr>
                  <w:t>e.g. Ambulance sent to the wrong incident location</w:t>
                </w:r>
              </w:p>
            </w:tc>
            <w:tc>
              <w:tcPr>
                <w:tcW w:w="1674" w:type="dxa"/>
              </w:tcPr>
              <w:p w14:paraId="022F6621" w14:textId="1F25D288" w:rsidR="00084FB4" w:rsidRPr="00C95555" w:rsidRDefault="00084FB4" w:rsidP="00084FB4">
                <w:pPr>
                  <w:rPr>
                    <w:szCs w:val="22"/>
                  </w:rPr>
                </w:pPr>
                <w:r w:rsidRPr="00C95555">
                  <w:rPr>
                    <w:szCs w:val="22"/>
                  </w:rPr>
                  <w:lastRenderedPageBreak/>
                  <w:t xml:space="preserve">This may lead to a delay in the arrival of an HCP, </w:t>
                </w:r>
                <w:r w:rsidRPr="00C95555">
                  <w:rPr>
                    <w:szCs w:val="22"/>
                  </w:rPr>
                  <w:lastRenderedPageBreak/>
                  <w:t>ambulance or Patient Transport Services and a subsequent delay in the delivery of care</w:t>
                </w:r>
              </w:p>
            </w:tc>
            <w:tc>
              <w:tcPr>
                <w:tcW w:w="2954" w:type="dxa"/>
              </w:tcPr>
              <w:p w14:paraId="6F6DBEB3" w14:textId="090A6268" w:rsidR="00084FB4" w:rsidRPr="00C95555" w:rsidRDefault="00084FB4" w:rsidP="00084FB4">
                <w:pPr>
                  <w:rPr>
                    <w:szCs w:val="22"/>
                  </w:rPr>
                </w:pPr>
                <w:r w:rsidRPr="00C95555">
                  <w:rPr>
                    <w:szCs w:val="22"/>
                  </w:rPr>
                  <w:lastRenderedPageBreak/>
                  <w:t xml:space="preserve">This may lead to the deterioration of a worsening patient’s condition. The severity of </w:t>
                </w:r>
                <w:r w:rsidRPr="00C95555">
                  <w:rPr>
                    <w:szCs w:val="22"/>
                  </w:rPr>
                  <w:lastRenderedPageBreak/>
                  <w:t>the harm caused by the realisation of this hazard will be proportional to the acuity of the patient's condition and the length of the delay</w:t>
                </w:r>
              </w:p>
            </w:tc>
            <w:tc>
              <w:tcPr>
                <w:tcW w:w="1142" w:type="dxa"/>
              </w:tcPr>
              <w:p w14:paraId="6039DA81" w14:textId="6E6DEFB1" w:rsidR="00084FB4" w:rsidRPr="00C95555" w:rsidRDefault="00084FB4" w:rsidP="00084FB4">
                <w:pPr>
                  <w:rPr>
                    <w:szCs w:val="22"/>
                  </w:rPr>
                </w:pPr>
                <w:r w:rsidRPr="00C95555">
                  <w:rPr>
                    <w:szCs w:val="22"/>
                  </w:rPr>
                  <w:lastRenderedPageBreak/>
                  <w:t>Major</w:t>
                </w:r>
              </w:p>
            </w:tc>
            <w:tc>
              <w:tcPr>
                <w:tcW w:w="1070" w:type="dxa"/>
              </w:tcPr>
              <w:p w14:paraId="268072FD" w14:textId="0A91572F" w:rsidR="00084FB4" w:rsidRPr="00C95555" w:rsidRDefault="00084FB4" w:rsidP="00084FB4">
                <w:pPr>
                  <w:rPr>
                    <w:szCs w:val="22"/>
                  </w:rPr>
                </w:pPr>
                <w:r w:rsidRPr="00C95555">
                  <w:rPr>
                    <w:szCs w:val="22"/>
                  </w:rPr>
                  <w:t>Low</w:t>
                </w:r>
              </w:p>
            </w:tc>
            <w:tc>
              <w:tcPr>
                <w:tcW w:w="843" w:type="dxa"/>
                <w:shd w:val="clear" w:color="auto" w:fill="FFC000"/>
              </w:tcPr>
              <w:p w14:paraId="28C80B82" w14:textId="04CA5F8C" w:rsidR="00084FB4" w:rsidRPr="00C95555" w:rsidRDefault="00084FB4" w:rsidP="00084FB4">
                <w:pPr>
                  <w:rPr>
                    <w:szCs w:val="22"/>
                  </w:rPr>
                </w:pPr>
                <w:r w:rsidRPr="00C95555">
                  <w:rPr>
                    <w:szCs w:val="22"/>
                  </w:rPr>
                  <w:t>3</w:t>
                </w:r>
              </w:p>
            </w:tc>
          </w:tr>
          <w:tr w:rsidR="0050405C" w:rsidRPr="00C95555" w14:paraId="24735092" w14:textId="77777777" w:rsidTr="008E0284">
            <w:tc>
              <w:tcPr>
                <w:tcW w:w="2171" w:type="dxa"/>
              </w:tcPr>
              <w:p w14:paraId="785527AB" w14:textId="77777777" w:rsidR="00084FB4" w:rsidRPr="00C95555" w:rsidRDefault="00084FB4" w:rsidP="00084FB4">
                <w:pPr>
                  <w:rPr>
                    <w:szCs w:val="22"/>
                  </w:rPr>
                </w:pPr>
                <w:r w:rsidRPr="00C95555">
                  <w:rPr>
                    <w:szCs w:val="22"/>
                  </w:rPr>
                  <w:t>H05 Failure to contact patient</w:t>
                </w:r>
              </w:p>
              <w:p w14:paraId="75DFC6F9" w14:textId="77777777" w:rsidR="00084FB4" w:rsidRPr="00C95555" w:rsidRDefault="00084FB4" w:rsidP="00084FB4">
                <w:pPr>
                  <w:rPr>
                    <w:szCs w:val="22"/>
                  </w:rPr>
                </w:pPr>
                <w:r w:rsidRPr="00C95555">
                  <w:rPr>
                    <w:szCs w:val="22"/>
                  </w:rPr>
                  <w:t xml:space="preserve">This may be failure to contact a referred patient or their representative. </w:t>
                </w:r>
              </w:p>
              <w:p w14:paraId="2B543098" w14:textId="6C359DDB" w:rsidR="00084FB4" w:rsidRPr="00C95555" w:rsidRDefault="00084FB4" w:rsidP="00084FB4">
                <w:pPr>
                  <w:rPr>
                    <w:szCs w:val="22"/>
                  </w:rPr>
                </w:pPr>
                <w:r w:rsidRPr="00C95555">
                  <w:rPr>
                    <w:szCs w:val="22"/>
                  </w:rPr>
                  <w:t>E.g. Failure to call back a patient who is awaiting their triage to be validated before an ambulance is sent.</w:t>
                </w:r>
              </w:p>
            </w:tc>
            <w:tc>
              <w:tcPr>
                <w:tcW w:w="1674" w:type="dxa"/>
              </w:tcPr>
              <w:p w14:paraId="57D8F3AF" w14:textId="71A35A54" w:rsidR="00084FB4" w:rsidRPr="00C95555" w:rsidRDefault="00084FB4" w:rsidP="00084FB4">
                <w:pPr>
                  <w:rPr>
                    <w:szCs w:val="22"/>
                  </w:rPr>
                </w:pPr>
                <w:r w:rsidRPr="00C95555">
                  <w:rPr>
                    <w:szCs w:val="22"/>
                  </w:rPr>
                  <w:t>If a patient is not contacted this may lead to a delay in the delivery of care</w:t>
                </w:r>
              </w:p>
            </w:tc>
            <w:tc>
              <w:tcPr>
                <w:tcW w:w="2954" w:type="dxa"/>
              </w:tcPr>
              <w:p w14:paraId="390970D1" w14:textId="22CD2A39" w:rsidR="00084FB4" w:rsidRPr="00C95555" w:rsidRDefault="00084FB4" w:rsidP="00084FB4">
                <w:pPr>
                  <w:rPr>
                    <w:szCs w:val="22"/>
                  </w:rPr>
                </w:pPr>
                <w:r w:rsidRPr="00C95555">
                  <w:rPr>
                    <w:szCs w:val="22"/>
                  </w:rPr>
                  <w:t>This may lead to the deterioration of a worsening patient’s condition. The severity of the harm caused by the realisation of this hazard will be proportional to the acuity of the patient's condition and the length of the delay</w:t>
                </w:r>
              </w:p>
            </w:tc>
            <w:tc>
              <w:tcPr>
                <w:tcW w:w="1142" w:type="dxa"/>
              </w:tcPr>
              <w:p w14:paraId="3A39DF83" w14:textId="33D9A127" w:rsidR="00084FB4" w:rsidRPr="00C95555" w:rsidRDefault="00084FB4" w:rsidP="00084FB4">
                <w:pPr>
                  <w:rPr>
                    <w:szCs w:val="22"/>
                  </w:rPr>
                </w:pPr>
                <w:r w:rsidRPr="00C95555">
                  <w:rPr>
                    <w:szCs w:val="22"/>
                  </w:rPr>
                  <w:t>Major</w:t>
                </w:r>
              </w:p>
            </w:tc>
            <w:tc>
              <w:tcPr>
                <w:tcW w:w="1070" w:type="dxa"/>
              </w:tcPr>
              <w:p w14:paraId="59407968" w14:textId="3F0823D8" w:rsidR="00084FB4" w:rsidRPr="00C95555" w:rsidRDefault="00084FB4" w:rsidP="00084FB4">
                <w:pPr>
                  <w:rPr>
                    <w:szCs w:val="22"/>
                  </w:rPr>
                </w:pPr>
                <w:r w:rsidRPr="00C95555">
                  <w:rPr>
                    <w:szCs w:val="22"/>
                  </w:rPr>
                  <w:t>Medium</w:t>
                </w:r>
              </w:p>
            </w:tc>
            <w:tc>
              <w:tcPr>
                <w:tcW w:w="843" w:type="dxa"/>
                <w:shd w:val="clear" w:color="auto" w:fill="FFC000"/>
              </w:tcPr>
              <w:p w14:paraId="197E7C4D" w14:textId="3653E4AB" w:rsidR="00084FB4" w:rsidRPr="00C95555" w:rsidRDefault="00084FB4" w:rsidP="00084FB4">
                <w:pPr>
                  <w:rPr>
                    <w:szCs w:val="22"/>
                  </w:rPr>
                </w:pPr>
                <w:r w:rsidRPr="00C95555">
                  <w:rPr>
                    <w:szCs w:val="22"/>
                  </w:rPr>
                  <w:t>3</w:t>
                </w:r>
              </w:p>
            </w:tc>
          </w:tr>
          <w:tr w:rsidR="0050405C" w:rsidRPr="00C95555" w14:paraId="03504EC8" w14:textId="77777777" w:rsidTr="008E0284">
            <w:tc>
              <w:tcPr>
                <w:tcW w:w="2171" w:type="dxa"/>
              </w:tcPr>
              <w:p w14:paraId="5907586B" w14:textId="108C0E98" w:rsidR="00084FB4" w:rsidRPr="00C95555" w:rsidRDefault="00084FB4" w:rsidP="00084FB4">
                <w:pPr>
                  <w:rPr>
                    <w:szCs w:val="22"/>
                  </w:rPr>
                </w:pPr>
                <w:r w:rsidRPr="00C95555">
                  <w:rPr>
                    <w:szCs w:val="22"/>
                  </w:rPr>
                  <w:t>H06 Patient care compromised due to incomplete information in referral</w:t>
                </w:r>
              </w:p>
            </w:tc>
            <w:tc>
              <w:tcPr>
                <w:tcW w:w="1674" w:type="dxa"/>
              </w:tcPr>
              <w:p w14:paraId="68188EAB" w14:textId="77777777" w:rsidR="00084FB4" w:rsidRPr="00C95555" w:rsidRDefault="00084FB4" w:rsidP="00084FB4">
                <w:pPr>
                  <w:rPr>
                    <w:szCs w:val="22"/>
                  </w:rPr>
                </w:pPr>
                <w:r w:rsidRPr="00C95555">
                  <w:rPr>
                    <w:szCs w:val="22"/>
                  </w:rPr>
                  <w:t>This may lead to a delay in the delivery of care whilst the HCP sources the missing information from the patient or alternative sources.</w:t>
                </w:r>
              </w:p>
              <w:p w14:paraId="09D7DA7D" w14:textId="112631D5" w:rsidR="00084FB4" w:rsidRPr="00C95555" w:rsidRDefault="00084FB4" w:rsidP="00084FB4">
                <w:pPr>
                  <w:rPr>
                    <w:szCs w:val="22"/>
                  </w:rPr>
                </w:pPr>
                <w:r w:rsidRPr="00C95555">
                  <w:rPr>
                    <w:szCs w:val="22"/>
                  </w:rPr>
                  <w:t>More rarely incorrect treatment or advice may be given based on incomplete clinical information.</w:t>
                </w:r>
              </w:p>
            </w:tc>
            <w:tc>
              <w:tcPr>
                <w:tcW w:w="2954" w:type="dxa"/>
              </w:tcPr>
              <w:p w14:paraId="01526796" w14:textId="77777777" w:rsidR="00084FB4" w:rsidRPr="00C95555" w:rsidRDefault="00084FB4" w:rsidP="00084FB4">
                <w:pPr>
                  <w:rPr>
                    <w:szCs w:val="22"/>
                  </w:rPr>
                </w:pPr>
                <w:r w:rsidRPr="00C95555">
                  <w:rPr>
                    <w:szCs w:val="22"/>
                  </w:rPr>
                  <w:t xml:space="preserve">This may lead to the deterioration of a worsening patient’s condition. The severity of the harm caused by the realisation of this hazard will be proportional to the acuity of the patient's condition and the length of the delay. </w:t>
                </w:r>
              </w:p>
              <w:p w14:paraId="38E5AA2E" w14:textId="515CA99A" w:rsidR="00084FB4" w:rsidRPr="00C95555" w:rsidRDefault="00084FB4" w:rsidP="00084FB4">
                <w:pPr>
                  <w:rPr>
                    <w:szCs w:val="22"/>
                  </w:rPr>
                </w:pPr>
                <w:r w:rsidRPr="00C95555">
                  <w:rPr>
                    <w:szCs w:val="22"/>
                  </w:rPr>
                  <w:t>Incorrect treatment MAY cause harm.</w:t>
                </w:r>
              </w:p>
            </w:tc>
            <w:tc>
              <w:tcPr>
                <w:tcW w:w="1142" w:type="dxa"/>
              </w:tcPr>
              <w:p w14:paraId="5DBE6619" w14:textId="6AE3570E" w:rsidR="00084FB4" w:rsidRPr="00C95555" w:rsidRDefault="00084FB4" w:rsidP="00084FB4">
                <w:pPr>
                  <w:rPr>
                    <w:szCs w:val="22"/>
                  </w:rPr>
                </w:pPr>
                <w:r w:rsidRPr="00C95555">
                  <w:rPr>
                    <w:szCs w:val="22"/>
                  </w:rPr>
                  <w:t>Considerable</w:t>
                </w:r>
              </w:p>
            </w:tc>
            <w:tc>
              <w:tcPr>
                <w:tcW w:w="1070" w:type="dxa"/>
              </w:tcPr>
              <w:p w14:paraId="6C5FC08B" w14:textId="2E8F9EC9" w:rsidR="00084FB4" w:rsidRPr="00C95555" w:rsidRDefault="00084FB4" w:rsidP="00084FB4">
                <w:pPr>
                  <w:rPr>
                    <w:szCs w:val="22"/>
                  </w:rPr>
                </w:pPr>
                <w:r w:rsidRPr="00C95555">
                  <w:rPr>
                    <w:szCs w:val="22"/>
                  </w:rPr>
                  <w:t>Medium</w:t>
                </w:r>
              </w:p>
            </w:tc>
            <w:tc>
              <w:tcPr>
                <w:tcW w:w="843" w:type="dxa"/>
                <w:shd w:val="clear" w:color="auto" w:fill="FFC000"/>
              </w:tcPr>
              <w:p w14:paraId="306A912E" w14:textId="56CB51AC" w:rsidR="00084FB4" w:rsidRPr="00C95555" w:rsidRDefault="00084FB4" w:rsidP="00084FB4">
                <w:pPr>
                  <w:rPr>
                    <w:szCs w:val="22"/>
                  </w:rPr>
                </w:pPr>
                <w:r w:rsidRPr="00C95555">
                  <w:rPr>
                    <w:szCs w:val="22"/>
                  </w:rPr>
                  <w:t>3</w:t>
                </w:r>
              </w:p>
            </w:tc>
          </w:tr>
          <w:tr w:rsidR="0050405C" w:rsidRPr="00C95555" w14:paraId="279866C9" w14:textId="77777777" w:rsidTr="008E0284">
            <w:tc>
              <w:tcPr>
                <w:tcW w:w="2171" w:type="dxa"/>
              </w:tcPr>
              <w:p w14:paraId="3AEB038E" w14:textId="42A6CFAF" w:rsidR="00084FB4" w:rsidRPr="00C95555" w:rsidRDefault="00084FB4" w:rsidP="00084FB4">
                <w:pPr>
                  <w:rPr>
                    <w:szCs w:val="22"/>
                  </w:rPr>
                </w:pPr>
                <w:r w:rsidRPr="00C95555">
                  <w:rPr>
                    <w:szCs w:val="22"/>
                  </w:rPr>
                  <w:t>H07 Patient care compromised as Clinician acts on incorrect information in referral</w:t>
                </w:r>
              </w:p>
            </w:tc>
            <w:tc>
              <w:tcPr>
                <w:tcW w:w="1674" w:type="dxa"/>
              </w:tcPr>
              <w:p w14:paraId="64F44191" w14:textId="147A4644" w:rsidR="00084FB4" w:rsidRPr="00C95555" w:rsidRDefault="00084FB4" w:rsidP="00084FB4">
                <w:pPr>
                  <w:rPr>
                    <w:szCs w:val="22"/>
                  </w:rPr>
                </w:pPr>
                <w:r w:rsidRPr="00C95555">
                  <w:rPr>
                    <w:szCs w:val="22"/>
                  </w:rPr>
                  <w:t>Incorrect treatment or advice may be given based on incorrect clinical information.</w:t>
                </w:r>
              </w:p>
            </w:tc>
            <w:tc>
              <w:tcPr>
                <w:tcW w:w="2954" w:type="dxa"/>
              </w:tcPr>
              <w:p w14:paraId="09844680" w14:textId="31E66271" w:rsidR="00084FB4" w:rsidRPr="00C95555" w:rsidRDefault="00084FB4" w:rsidP="00084FB4">
                <w:pPr>
                  <w:rPr>
                    <w:szCs w:val="22"/>
                  </w:rPr>
                </w:pPr>
                <w:r w:rsidRPr="00C95555">
                  <w:rPr>
                    <w:szCs w:val="22"/>
                  </w:rPr>
                  <w:t>If inappropriate treatment or advice is given there is a chance that the patient may be harmed if the advice leads to the patient worsening, or the treatment is suboptimal or contraindicated.</w:t>
                </w:r>
              </w:p>
            </w:tc>
            <w:tc>
              <w:tcPr>
                <w:tcW w:w="1142" w:type="dxa"/>
              </w:tcPr>
              <w:p w14:paraId="3291426A" w14:textId="6E5B4451" w:rsidR="00084FB4" w:rsidRPr="00C95555" w:rsidRDefault="00084FB4" w:rsidP="00084FB4">
                <w:pPr>
                  <w:rPr>
                    <w:szCs w:val="22"/>
                  </w:rPr>
                </w:pPr>
                <w:r w:rsidRPr="00C95555">
                  <w:rPr>
                    <w:szCs w:val="22"/>
                  </w:rPr>
                  <w:t>Major</w:t>
                </w:r>
              </w:p>
            </w:tc>
            <w:tc>
              <w:tcPr>
                <w:tcW w:w="1070" w:type="dxa"/>
              </w:tcPr>
              <w:p w14:paraId="09ADB2E7" w14:textId="3E58CB44" w:rsidR="00084FB4" w:rsidRPr="00C95555" w:rsidRDefault="00084FB4" w:rsidP="00084FB4">
                <w:pPr>
                  <w:rPr>
                    <w:szCs w:val="22"/>
                  </w:rPr>
                </w:pPr>
                <w:r w:rsidRPr="00C95555">
                  <w:rPr>
                    <w:szCs w:val="22"/>
                  </w:rPr>
                  <w:t>Medium</w:t>
                </w:r>
              </w:p>
            </w:tc>
            <w:tc>
              <w:tcPr>
                <w:tcW w:w="843" w:type="dxa"/>
                <w:shd w:val="clear" w:color="auto" w:fill="FFC000"/>
              </w:tcPr>
              <w:p w14:paraId="67B50BF3" w14:textId="6F7AC2A5" w:rsidR="00084FB4" w:rsidRPr="00C95555" w:rsidRDefault="00084FB4" w:rsidP="00084FB4">
                <w:pPr>
                  <w:rPr>
                    <w:szCs w:val="22"/>
                  </w:rPr>
                </w:pPr>
                <w:r w:rsidRPr="00C95555">
                  <w:rPr>
                    <w:szCs w:val="22"/>
                  </w:rPr>
                  <w:t>3</w:t>
                </w:r>
              </w:p>
            </w:tc>
          </w:tr>
          <w:tr w:rsidR="0050405C" w:rsidRPr="00C95555" w14:paraId="728FE227" w14:textId="77777777" w:rsidTr="008E0284">
            <w:tc>
              <w:tcPr>
                <w:tcW w:w="2171" w:type="dxa"/>
              </w:tcPr>
              <w:p w14:paraId="1CABEA03" w14:textId="020738EB" w:rsidR="00084FB4" w:rsidRPr="00C95555" w:rsidRDefault="00084FB4" w:rsidP="00084FB4">
                <w:pPr>
                  <w:rPr>
                    <w:szCs w:val="22"/>
                  </w:rPr>
                </w:pPr>
                <w:r w:rsidRPr="00C95555">
                  <w:rPr>
                    <w:szCs w:val="22"/>
                  </w:rPr>
                  <w:t xml:space="preserve">H08 Patient care is compromised when </w:t>
                </w:r>
                <w:r w:rsidRPr="00C95555">
                  <w:rPr>
                    <w:szCs w:val="22"/>
                  </w:rPr>
                  <w:lastRenderedPageBreak/>
                  <w:t>HCP is misled by the display of information in referral</w:t>
                </w:r>
              </w:p>
            </w:tc>
            <w:tc>
              <w:tcPr>
                <w:tcW w:w="1674" w:type="dxa"/>
              </w:tcPr>
              <w:p w14:paraId="6A1F3CED" w14:textId="77777777" w:rsidR="00084FB4" w:rsidRPr="00C95555" w:rsidRDefault="00084FB4" w:rsidP="00084FB4">
                <w:pPr>
                  <w:rPr>
                    <w:szCs w:val="22"/>
                  </w:rPr>
                </w:pPr>
                <w:r w:rsidRPr="00C95555">
                  <w:rPr>
                    <w:szCs w:val="22"/>
                  </w:rPr>
                  <w:lastRenderedPageBreak/>
                  <w:t xml:space="preserve">This may lead to a delay in </w:t>
                </w:r>
                <w:r w:rsidRPr="00C95555">
                  <w:rPr>
                    <w:szCs w:val="22"/>
                  </w:rPr>
                  <w:lastRenderedPageBreak/>
                  <w:t>the delivery of care whilst the HCP clarifies the misleading information from the patient or alternative sources.</w:t>
                </w:r>
              </w:p>
              <w:p w14:paraId="0A3D4963" w14:textId="4B713AB9" w:rsidR="00084FB4" w:rsidRPr="00C95555" w:rsidRDefault="00084FB4" w:rsidP="00084FB4">
                <w:pPr>
                  <w:rPr>
                    <w:szCs w:val="22"/>
                  </w:rPr>
                </w:pPr>
                <w:r w:rsidRPr="00C95555">
                  <w:rPr>
                    <w:szCs w:val="22"/>
                  </w:rPr>
                  <w:t>More rarely incorrect treatment or advice may be given based on misleading clinical information.</w:t>
                </w:r>
              </w:p>
            </w:tc>
            <w:tc>
              <w:tcPr>
                <w:tcW w:w="2954" w:type="dxa"/>
              </w:tcPr>
              <w:p w14:paraId="51E6A7E4" w14:textId="77777777" w:rsidR="00084FB4" w:rsidRPr="00C95555" w:rsidRDefault="00084FB4" w:rsidP="00084FB4">
                <w:pPr>
                  <w:rPr>
                    <w:szCs w:val="22"/>
                  </w:rPr>
                </w:pPr>
                <w:r w:rsidRPr="00C95555">
                  <w:rPr>
                    <w:szCs w:val="22"/>
                  </w:rPr>
                  <w:lastRenderedPageBreak/>
                  <w:t xml:space="preserve">This may lead to the deterioration of a </w:t>
                </w:r>
                <w:r w:rsidRPr="00C95555">
                  <w:rPr>
                    <w:szCs w:val="22"/>
                  </w:rPr>
                  <w:lastRenderedPageBreak/>
                  <w:t>worsening patient’s condition. If treatment is delayed, the harm caused by the realisation of this hazard will be proportional to the acuity of the patient's condition and the length of the delay.</w:t>
                </w:r>
              </w:p>
              <w:p w14:paraId="18C3CA1F" w14:textId="77777777" w:rsidR="00084FB4" w:rsidRPr="00C95555" w:rsidRDefault="00084FB4" w:rsidP="00084FB4">
                <w:pPr>
                  <w:rPr>
                    <w:szCs w:val="22"/>
                  </w:rPr>
                </w:pPr>
              </w:p>
              <w:p w14:paraId="6C351BB3" w14:textId="2A2DB724" w:rsidR="00084FB4" w:rsidRPr="00C95555" w:rsidRDefault="00084FB4" w:rsidP="00084FB4">
                <w:pPr>
                  <w:rPr>
                    <w:szCs w:val="22"/>
                  </w:rPr>
                </w:pPr>
                <w:r w:rsidRPr="00C95555">
                  <w:rPr>
                    <w:szCs w:val="22"/>
                  </w:rPr>
                  <w:t>If inappropriate treatment or advice is given there is a chance that the patient may be harmed</w:t>
                </w:r>
              </w:p>
            </w:tc>
            <w:tc>
              <w:tcPr>
                <w:tcW w:w="1142" w:type="dxa"/>
              </w:tcPr>
              <w:p w14:paraId="4C749FD5" w14:textId="36D7BC8A" w:rsidR="00084FB4" w:rsidRPr="00C95555" w:rsidRDefault="00084FB4" w:rsidP="00084FB4">
                <w:pPr>
                  <w:rPr>
                    <w:szCs w:val="22"/>
                  </w:rPr>
                </w:pPr>
                <w:r w:rsidRPr="00C95555">
                  <w:rPr>
                    <w:szCs w:val="22"/>
                  </w:rPr>
                  <w:lastRenderedPageBreak/>
                  <w:t>Considerable</w:t>
                </w:r>
              </w:p>
            </w:tc>
            <w:tc>
              <w:tcPr>
                <w:tcW w:w="1070" w:type="dxa"/>
              </w:tcPr>
              <w:p w14:paraId="31248752" w14:textId="0D68D985" w:rsidR="00084FB4" w:rsidRPr="00C95555" w:rsidRDefault="00084FB4" w:rsidP="00084FB4">
                <w:pPr>
                  <w:rPr>
                    <w:szCs w:val="22"/>
                  </w:rPr>
                </w:pPr>
                <w:r w:rsidRPr="00C95555">
                  <w:rPr>
                    <w:szCs w:val="22"/>
                  </w:rPr>
                  <w:t>Medium</w:t>
                </w:r>
              </w:p>
            </w:tc>
            <w:tc>
              <w:tcPr>
                <w:tcW w:w="843" w:type="dxa"/>
                <w:shd w:val="clear" w:color="auto" w:fill="FFC000"/>
              </w:tcPr>
              <w:p w14:paraId="61681F91" w14:textId="0A6D7F90" w:rsidR="00084FB4" w:rsidRPr="00C95555" w:rsidRDefault="00084FB4" w:rsidP="00084FB4">
                <w:pPr>
                  <w:rPr>
                    <w:szCs w:val="22"/>
                  </w:rPr>
                </w:pPr>
                <w:r w:rsidRPr="00C95555">
                  <w:rPr>
                    <w:szCs w:val="22"/>
                  </w:rPr>
                  <w:t>3</w:t>
                </w:r>
              </w:p>
            </w:tc>
          </w:tr>
          <w:tr w:rsidR="0050405C" w:rsidRPr="00C95555" w14:paraId="2BF08251" w14:textId="77777777" w:rsidTr="008E0284">
            <w:tc>
              <w:tcPr>
                <w:tcW w:w="2171" w:type="dxa"/>
              </w:tcPr>
              <w:p w14:paraId="11F088AC" w14:textId="77777777" w:rsidR="00084FB4" w:rsidRPr="00C95555" w:rsidRDefault="00084FB4" w:rsidP="00084FB4">
                <w:pPr>
                  <w:rPr>
                    <w:szCs w:val="22"/>
                  </w:rPr>
                </w:pPr>
                <w:r w:rsidRPr="00C95555">
                  <w:rPr>
                    <w:szCs w:val="22"/>
                  </w:rPr>
                  <w:t>H09 Patient, HCPs and other third parties come to harm due to safeguarding failures.</w:t>
                </w:r>
              </w:p>
              <w:p w14:paraId="53B7E496" w14:textId="77777777" w:rsidR="00084FB4" w:rsidRPr="00C95555" w:rsidRDefault="00084FB4" w:rsidP="00084FB4">
                <w:pPr>
                  <w:rPr>
                    <w:szCs w:val="22"/>
                  </w:rPr>
                </w:pPr>
              </w:p>
              <w:p w14:paraId="50C91E84" w14:textId="5FF5CC86" w:rsidR="00084FB4" w:rsidRPr="00C95555" w:rsidRDefault="00084FB4" w:rsidP="00084FB4">
                <w:pPr>
                  <w:rPr>
                    <w:szCs w:val="22"/>
                  </w:rPr>
                </w:pPr>
                <w:r w:rsidRPr="00C95555">
                  <w:rPr>
                    <w:szCs w:val="22"/>
                  </w:rPr>
                  <w:t>E.g. Failure to safeguard patient at risk</w:t>
                </w:r>
              </w:p>
              <w:p w14:paraId="14E3E243" w14:textId="73B41528" w:rsidR="00084FB4" w:rsidRPr="00C95555" w:rsidRDefault="00084FB4" w:rsidP="00084FB4">
                <w:pPr>
                  <w:rPr>
                    <w:szCs w:val="22"/>
                  </w:rPr>
                </w:pPr>
                <w:r w:rsidRPr="00C95555">
                  <w:rPr>
                    <w:szCs w:val="22"/>
                  </w:rPr>
                  <w:t>E.g. Failure to disclose information that may be a threat to an HCP or third party (violent patient, vicious dog on premises, CBRN threat)</w:t>
                </w:r>
              </w:p>
            </w:tc>
            <w:tc>
              <w:tcPr>
                <w:tcW w:w="1674" w:type="dxa"/>
              </w:tcPr>
              <w:p w14:paraId="18EEC8F0" w14:textId="77777777" w:rsidR="00084FB4" w:rsidRPr="00C95555" w:rsidRDefault="00084FB4" w:rsidP="00084FB4">
                <w:pPr>
                  <w:rPr>
                    <w:szCs w:val="22"/>
                  </w:rPr>
                </w:pPr>
                <w:r w:rsidRPr="00C95555">
                  <w:rPr>
                    <w:szCs w:val="22"/>
                  </w:rPr>
                  <w:t>HCPs may not be informed about a patient's vulnerability and risk of harm (physical, social and psychological</w:t>
                </w:r>
              </w:p>
              <w:p w14:paraId="1B9F62B3" w14:textId="77777777" w:rsidR="00084FB4" w:rsidRPr="00C95555" w:rsidRDefault="00084FB4" w:rsidP="00084FB4">
                <w:pPr>
                  <w:rPr>
                    <w:szCs w:val="22"/>
                  </w:rPr>
                </w:pPr>
              </w:p>
              <w:p w14:paraId="056BF3FE" w14:textId="4C9A39C1" w:rsidR="00084FB4" w:rsidRPr="00C95555" w:rsidRDefault="00084FB4" w:rsidP="00084FB4">
                <w:pPr>
                  <w:rPr>
                    <w:szCs w:val="22"/>
                  </w:rPr>
                </w:pPr>
                <w:r w:rsidRPr="00C95555">
                  <w:rPr>
                    <w:szCs w:val="22"/>
                  </w:rPr>
                  <w:t>HCPs and third parties may not be aware that they are at risk of harm</w:t>
                </w:r>
              </w:p>
            </w:tc>
            <w:tc>
              <w:tcPr>
                <w:tcW w:w="2954" w:type="dxa"/>
              </w:tcPr>
              <w:p w14:paraId="53A67AF4" w14:textId="77777777" w:rsidR="00084FB4" w:rsidRPr="00C95555" w:rsidRDefault="00084FB4" w:rsidP="00084FB4">
                <w:pPr>
                  <w:rPr>
                    <w:szCs w:val="22"/>
                  </w:rPr>
                </w:pPr>
                <w:r w:rsidRPr="00C95555">
                  <w:rPr>
                    <w:szCs w:val="22"/>
                  </w:rPr>
                  <w:t>Patient may not be protected against the risk and may come to harm through deterioration in condition or other factors.</w:t>
                </w:r>
              </w:p>
              <w:p w14:paraId="34C7B450" w14:textId="77777777" w:rsidR="00084FB4" w:rsidRPr="00C95555" w:rsidRDefault="00084FB4" w:rsidP="00084FB4">
                <w:pPr>
                  <w:rPr>
                    <w:szCs w:val="22"/>
                  </w:rPr>
                </w:pPr>
              </w:p>
              <w:p w14:paraId="6C5D3A73" w14:textId="77777777" w:rsidR="00084FB4" w:rsidRPr="00C95555" w:rsidRDefault="00084FB4" w:rsidP="00084FB4">
                <w:pPr>
                  <w:rPr>
                    <w:szCs w:val="22"/>
                  </w:rPr>
                </w:pPr>
                <w:r w:rsidRPr="00C95555">
                  <w:rPr>
                    <w:szCs w:val="22"/>
                  </w:rPr>
                  <w:t>HCPs and third parties may come to harm if they are not made aware of risks, including those from the patient, the incident location or the patient's social circumstances.</w:t>
                </w:r>
              </w:p>
              <w:p w14:paraId="4F98425D" w14:textId="77777777" w:rsidR="00084FB4" w:rsidRPr="00C95555" w:rsidRDefault="00084FB4" w:rsidP="00084FB4">
                <w:pPr>
                  <w:rPr>
                    <w:szCs w:val="22"/>
                  </w:rPr>
                </w:pPr>
              </w:p>
              <w:p w14:paraId="197C0DF9" w14:textId="1F36DBE7" w:rsidR="00084FB4" w:rsidRPr="00C95555" w:rsidRDefault="00084FB4" w:rsidP="00084FB4">
                <w:pPr>
                  <w:rPr>
                    <w:szCs w:val="22"/>
                  </w:rPr>
                </w:pPr>
                <w:r w:rsidRPr="00C95555">
                  <w:rPr>
                    <w:szCs w:val="22"/>
                  </w:rPr>
                  <w:t>The degree of harm would be dependent on the specific risk"</w:t>
                </w:r>
              </w:p>
            </w:tc>
            <w:tc>
              <w:tcPr>
                <w:tcW w:w="1142" w:type="dxa"/>
              </w:tcPr>
              <w:p w14:paraId="4730D3DC" w14:textId="169EF8E6" w:rsidR="00084FB4" w:rsidRPr="00C95555" w:rsidRDefault="00084FB4" w:rsidP="00084FB4">
                <w:pPr>
                  <w:rPr>
                    <w:szCs w:val="22"/>
                  </w:rPr>
                </w:pPr>
                <w:r w:rsidRPr="00C95555">
                  <w:rPr>
                    <w:szCs w:val="22"/>
                  </w:rPr>
                  <w:t>Major</w:t>
                </w:r>
              </w:p>
            </w:tc>
            <w:tc>
              <w:tcPr>
                <w:tcW w:w="1070" w:type="dxa"/>
              </w:tcPr>
              <w:p w14:paraId="373C86EC" w14:textId="6BBF4A12" w:rsidR="00084FB4" w:rsidRPr="00C95555" w:rsidRDefault="00084FB4" w:rsidP="00084FB4">
                <w:pPr>
                  <w:rPr>
                    <w:szCs w:val="22"/>
                  </w:rPr>
                </w:pPr>
                <w:r w:rsidRPr="00C95555">
                  <w:rPr>
                    <w:szCs w:val="22"/>
                  </w:rPr>
                  <w:t>Medium</w:t>
                </w:r>
              </w:p>
            </w:tc>
            <w:tc>
              <w:tcPr>
                <w:tcW w:w="843" w:type="dxa"/>
                <w:shd w:val="clear" w:color="auto" w:fill="FFC000"/>
              </w:tcPr>
              <w:p w14:paraId="2810EA12" w14:textId="24898F6C" w:rsidR="00084FB4" w:rsidRPr="00C95555" w:rsidRDefault="00084FB4" w:rsidP="00084FB4">
                <w:pPr>
                  <w:rPr>
                    <w:szCs w:val="22"/>
                  </w:rPr>
                </w:pPr>
                <w:r w:rsidRPr="00C95555">
                  <w:rPr>
                    <w:szCs w:val="22"/>
                  </w:rPr>
                  <w:t>3</w:t>
                </w:r>
              </w:p>
            </w:tc>
          </w:tr>
        </w:tbl>
        <w:p w14:paraId="5A4B1410" w14:textId="77777777" w:rsidR="00103035" w:rsidRPr="00C95555" w:rsidRDefault="00103035" w:rsidP="00F4411D">
          <w:pPr>
            <w:rPr>
              <w:szCs w:val="22"/>
            </w:rPr>
          </w:pPr>
        </w:p>
        <w:p w14:paraId="63E9CB60" w14:textId="7D3F4B0B" w:rsidR="006B064F" w:rsidRPr="00F927D9" w:rsidRDefault="006B064F" w:rsidP="002A4527">
          <w:pPr>
            <w:pStyle w:val="Heading2"/>
          </w:pPr>
          <w:bookmarkStart w:id="56" w:name="_Toc227154100"/>
          <w:r w:rsidRPr="00F927D9">
            <w:t>Clinical Risk Control.</w:t>
          </w:r>
          <w:bookmarkEnd w:id="53"/>
          <w:bookmarkEnd w:id="56"/>
        </w:p>
        <w:p w14:paraId="76B8A8DA" w14:textId="19387F57" w:rsidR="00441182" w:rsidRPr="00C95555" w:rsidRDefault="00441182" w:rsidP="00441182">
          <w:pPr>
            <w:jc w:val="both"/>
            <w:rPr>
              <w:szCs w:val="22"/>
            </w:rPr>
          </w:pPr>
          <w:r w:rsidRPr="00C95555">
            <w:rPr>
              <w:color w:val="auto"/>
              <w:szCs w:val="22"/>
            </w:rPr>
            <w:t>Th</w:t>
          </w:r>
          <w:r w:rsidRPr="00C95555">
            <w:rPr>
              <w:szCs w:val="22"/>
            </w:rPr>
            <w:t>e impact on the hazard risk and evidence of effective implementation is discussed</w:t>
          </w:r>
          <w:r w:rsidR="00AD464E" w:rsidRPr="00C95555">
            <w:rPr>
              <w:szCs w:val="22"/>
            </w:rPr>
            <w:t xml:space="preserve"> in</w:t>
          </w:r>
          <w:r w:rsidRPr="00C95555">
            <w:rPr>
              <w:szCs w:val="22"/>
            </w:rPr>
            <w:t xml:space="preserve"> </w:t>
          </w:r>
          <w:r w:rsidR="003322BE" w:rsidRPr="00C95555">
            <w:rPr>
              <w:szCs w:val="22"/>
            </w:rPr>
            <w:fldChar w:fldCharType="begin"/>
          </w:r>
          <w:r w:rsidR="003322BE" w:rsidRPr="00C95555">
            <w:rPr>
              <w:szCs w:val="22"/>
            </w:rPr>
            <w:instrText xml:space="preserve"> REF _Ref112940903 \h </w:instrText>
          </w:r>
          <w:r w:rsidR="00A8579A">
            <w:rPr>
              <w:szCs w:val="22"/>
            </w:rPr>
            <w:instrText xml:space="preserve"> \* MERGEFORMAT </w:instrText>
          </w:r>
          <w:r w:rsidR="003322BE" w:rsidRPr="00C95555">
            <w:rPr>
              <w:szCs w:val="22"/>
            </w:rPr>
          </w:r>
          <w:r w:rsidR="003322BE" w:rsidRPr="00C95555">
            <w:rPr>
              <w:szCs w:val="22"/>
            </w:rPr>
            <w:fldChar w:fldCharType="separate"/>
          </w:r>
          <w:r w:rsidR="00E02B90" w:rsidRPr="00E02B90">
            <w:rPr>
              <w:szCs w:val="22"/>
            </w:rPr>
            <w:t xml:space="preserve">Table </w:t>
          </w:r>
          <w:r w:rsidR="000C1C9C" w:rsidRPr="000C1C9C">
            <w:rPr>
              <w:noProof/>
              <w:szCs w:val="22"/>
            </w:rPr>
            <w:t>8</w:t>
          </w:r>
          <w:r w:rsidR="003322BE" w:rsidRPr="00C95555">
            <w:rPr>
              <w:szCs w:val="22"/>
            </w:rPr>
            <w:fldChar w:fldCharType="end"/>
          </w:r>
          <w:r w:rsidRPr="00C95555">
            <w:rPr>
              <w:szCs w:val="22"/>
            </w:rPr>
            <w:t xml:space="preserve">:  </w:t>
          </w:r>
        </w:p>
        <w:p w14:paraId="52F0F8D7" w14:textId="6D32B5BF" w:rsidR="00A0639F" w:rsidRPr="00C95555" w:rsidRDefault="00A0639F" w:rsidP="00A0639F">
          <w:pPr>
            <w:pStyle w:val="Caption"/>
            <w:keepNext/>
            <w:rPr>
              <w:sz w:val="16"/>
              <w:szCs w:val="16"/>
            </w:rPr>
          </w:pPr>
          <w:bookmarkStart w:id="57" w:name="_Ref112940903"/>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8</w:t>
          </w:r>
          <w:r w:rsidRPr="00C95555">
            <w:rPr>
              <w:sz w:val="16"/>
              <w:szCs w:val="16"/>
            </w:rPr>
            <w:fldChar w:fldCharType="end"/>
          </w:r>
          <w:bookmarkEnd w:id="57"/>
          <w:r w:rsidRPr="00C95555">
            <w:rPr>
              <w:sz w:val="16"/>
              <w:szCs w:val="16"/>
            </w:rPr>
            <w:t xml:space="preserve"> Hazard 01 Residual Analysis</w:t>
          </w:r>
        </w:p>
        <w:tbl>
          <w:tblPr>
            <w:tblStyle w:val="TableGrid"/>
            <w:tblW w:w="0" w:type="auto"/>
            <w:tblLayout w:type="fixed"/>
            <w:tblLook w:val="04A0" w:firstRow="1" w:lastRow="0" w:firstColumn="1" w:lastColumn="0" w:noHBand="0" w:noVBand="1"/>
          </w:tblPr>
          <w:tblGrid>
            <w:gridCol w:w="2375"/>
            <w:gridCol w:w="1164"/>
            <w:gridCol w:w="1134"/>
            <w:gridCol w:w="1134"/>
            <w:gridCol w:w="4047"/>
          </w:tblGrid>
          <w:tr w:rsidR="007348F0" w:rsidRPr="00C95555" w14:paraId="71E31EE9" w14:textId="77777777" w:rsidTr="008E0284">
            <w:trPr>
              <w:tblHeader/>
            </w:trPr>
            <w:tc>
              <w:tcPr>
                <w:tcW w:w="2375" w:type="dxa"/>
                <w:shd w:val="clear" w:color="auto" w:fill="D9D9D9" w:themeFill="background1" w:themeFillShade="D9"/>
              </w:tcPr>
              <w:p w14:paraId="4BCC5568" w14:textId="276D5E0D" w:rsidR="007348F0" w:rsidRPr="00C95555" w:rsidRDefault="3EE3533C" w:rsidP="7B1B06A6">
                <w:pPr>
                  <w:rPr>
                    <w:b/>
                    <w:sz w:val="20"/>
                    <w:szCs w:val="20"/>
                  </w:rPr>
                </w:pPr>
                <w:r w:rsidRPr="7B1B06A6">
                  <w:rPr>
                    <w:b/>
                    <w:sz w:val="20"/>
                    <w:szCs w:val="20"/>
                  </w:rPr>
                  <w:t>Hazard</w:t>
                </w:r>
              </w:p>
            </w:tc>
            <w:tc>
              <w:tcPr>
                <w:tcW w:w="1164" w:type="dxa"/>
                <w:shd w:val="clear" w:color="auto" w:fill="D9D9D9" w:themeFill="background1" w:themeFillShade="D9"/>
              </w:tcPr>
              <w:p w14:paraId="78F559E9" w14:textId="29BDE9A6" w:rsidR="007348F0" w:rsidRPr="00C95555" w:rsidRDefault="3EE3533C" w:rsidP="7B1B06A6">
                <w:pPr>
                  <w:rPr>
                    <w:b/>
                    <w:sz w:val="20"/>
                    <w:szCs w:val="20"/>
                  </w:rPr>
                </w:pPr>
                <w:r w:rsidRPr="7B1B06A6">
                  <w:rPr>
                    <w:b/>
                    <w:sz w:val="20"/>
                    <w:szCs w:val="20"/>
                  </w:rPr>
                  <w:t>Conse quence</w:t>
                </w:r>
              </w:p>
            </w:tc>
            <w:tc>
              <w:tcPr>
                <w:tcW w:w="1134" w:type="dxa"/>
                <w:shd w:val="clear" w:color="auto" w:fill="D9D9D9" w:themeFill="background1" w:themeFillShade="D9"/>
              </w:tcPr>
              <w:p w14:paraId="77872565" w14:textId="75B94DC2" w:rsidR="007348F0" w:rsidRPr="00C95555" w:rsidRDefault="3EE3533C" w:rsidP="7B1B06A6">
                <w:pPr>
                  <w:rPr>
                    <w:b/>
                    <w:sz w:val="20"/>
                    <w:szCs w:val="20"/>
                  </w:rPr>
                </w:pPr>
                <w:r w:rsidRPr="7B1B06A6">
                  <w:rPr>
                    <w:b/>
                    <w:sz w:val="20"/>
                    <w:szCs w:val="20"/>
                  </w:rPr>
                  <w:t>Likeli hood</w:t>
                </w:r>
              </w:p>
            </w:tc>
            <w:tc>
              <w:tcPr>
                <w:tcW w:w="1134" w:type="dxa"/>
                <w:shd w:val="clear" w:color="auto" w:fill="D9D9D9" w:themeFill="background1" w:themeFillShade="D9"/>
              </w:tcPr>
              <w:p w14:paraId="16B2874F" w14:textId="78148CA4" w:rsidR="007348F0" w:rsidRPr="00C95555" w:rsidRDefault="3E00F521" w:rsidP="7B1B06A6">
                <w:pPr>
                  <w:rPr>
                    <w:b/>
                    <w:sz w:val="20"/>
                    <w:szCs w:val="20"/>
                  </w:rPr>
                </w:pPr>
                <w:proofErr w:type="gramStart"/>
                <w:r w:rsidRPr="7B1B06A6">
                  <w:rPr>
                    <w:b/>
                    <w:sz w:val="20"/>
                    <w:szCs w:val="20"/>
                  </w:rPr>
                  <w:t xml:space="preserve">Residual  </w:t>
                </w:r>
                <w:r w:rsidR="3EE3533C" w:rsidRPr="7B1B06A6">
                  <w:rPr>
                    <w:b/>
                    <w:sz w:val="20"/>
                    <w:szCs w:val="20"/>
                  </w:rPr>
                  <w:t>Risk</w:t>
                </w:r>
                <w:proofErr w:type="gramEnd"/>
              </w:p>
            </w:tc>
            <w:tc>
              <w:tcPr>
                <w:tcW w:w="4047" w:type="dxa"/>
                <w:shd w:val="clear" w:color="auto" w:fill="D9D9D9" w:themeFill="background1" w:themeFillShade="D9"/>
              </w:tcPr>
              <w:p w14:paraId="59FD9FAA" w14:textId="65699B70" w:rsidR="007348F0" w:rsidRPr="00C95555" w:rsidRDefault="3EE3533C" w:rsidP="7B1B06A6">
                <w:pPr>
                  <w:rPr>
                    <w:b/>
                    <w:sz w:val="20"/>
                    <w:szCs w:val="20"/>
                  </w:rPr>
                </w:pPr>
                <w:r w:rsidRPr="7B1B06A6">
                  <w:rPr>
                    <w:b/>
                    <w:sz w:val="20"/>
                    <w:szCs w:val="20"/>
                  </w:rPr>
                  <w:t>Justification</w:t>
                </w:r>
              </w:p>
            </w:tc>
          </w:tr>
          <w:tr w:rsidR="007348F0" w:rsidRPr="00C95555" w14:paraId="4210BFFD" w14:textId="77777777" w:rsidTr="008E0284">
            <w:tc>
              <w:tcPr>
                <w:tcW w:w="2375" w:type="dxa"/>
              </w:tcPr>
              <w:p w14:paraId="3E399A0C" w14:textId="40022996" w:rsidR="007348F0" w:rsidRPr="00C95555" w:rsidRDefault="007348F0" w:rsidP="007348F0">
                <w:pPr>
                  <w:rPr>
                    <w:szCs w:val="22"/>
                  </w:rPr>
                </w:pPr>
                <w:r w:rsidRPr="00C95555">
                  <w:rPr>
                    <w:szCs w:val="22"/>
                  </w:rPr>
                  <w:t xml:space="preserve">H01 Patient is not assessed or treated as Recipient does not </w:t>
                </w:r>
                <w:r w:rsidRPr="00C95555">
                  <w:rPr>
                    <w:szCs w:val="22"/>
                  </w:rPr>
                  <w:lastRenderedPageBreak/>
                  <w:t>receive the referral or booking</w:t>
                </w:r>
              </w:p>
            </w:tc>
            <w:tc>
              <w:tcPr>
                <w:tcW w:w="1164" w:type="dxa"/>
              </w:tcPr>
              <w:p w14:paraId="42D7950D" w14:textId="21C6868D" w:rsidR="007348F0" w:rsidRPr="00C95555" w:rsidRDefault="007348F0" w:rsidP="007348F0">
                <w:pPr>
                  <w:rPr>
                    <w:szCs w:val="22"/>
                  </w:rPr>
                </w:pPr>
                <w:r w:rsidRPr="00C95555">
                  <w:rPr>
                    <w:szCs w:val="22"/>
                  </w:rPr>
                  <w:lastRenderedPageBreak/>
                  <w:t>Major</w:t>
                </w:r>
              </w:p>
            </w:tc>
            <w:tc>
              <w:tcPr>
                <w:tcW w:w="1134" w:type="dxa"/>
              </w:tcPr>
              <w:p w14:paraId="637DF3A1" w14:textId="2A46E213" w:rsidR="007348F0" w:rsidRPr="00C95555" w:rsidRDefault="007348F0" w:rsidP="007348F0">
                <w:pPr>
                  <w:rPr>
                    <w:szCs w:val="22"/>
                  </w:rPr>
                </w:pPr>
                <w:r w:rsidRPr="00C95555">
                  <w:rPr>
                    <w:szCs w:val="22"/>
                  </w:rPr>
                  <w:t>Very Low</w:t>
                </w:r>
              </w:p>
            </w:tc>
            <w:tc>
              <w:tcPr>
                <w:tcW w:w="1134" w:type="dxa"/>
                <w:shd w:val="clear" w:color="auto" w:fill="FFFF00"/>
              </w:tcPr>
              <w:p w14:paraId="71F85482" w14:textId="4F6EC79E" w:rsidR="007348F0" w:rsidRPr="00C95555" w:rsidRDefault="007348F0" w:rsidP="007348F0">
                <w:pPr>
                  <w:rPr>
                    <w:szCs w:val="22"/>
                  </w:rPr>
                </w:pPr>
                <w:r w:rsidRPr="00C95555">
                  <w:rPr>
                    <w:szCs w:val="22"/>
                  </w:rPr>
                  <w:t>2</w:t>
                </w:r>
              </w:p>
            </w:tc>
            <w:tc>
              <w:tcPr>
                <w:tcW w:w="4047" w:type="dxa"/>
              </w:tcPr>
              <w:p w14:paraId="6E983580" w14:textId="77777777" w:rsidR="007348F0" w:rsidRPr="00C95555" w:rsidRDefault="007348F0" w:rsidP="007348F0">
                <w:pPr>
                  <w:rPr>
                    <w:szCs w:val="22"/>
                  </w:rPr>
                </w:pPr>
                <w:r w:rsidRPr="00C95555">
                  <w:rPr>
                    <w:szCs w:val="22"/>
                  </w:rPr>
                  <w:t>Strong control measures identified and implemented reduces the likelihood to very low.</w:t>
                </w:r>
              </w:p>
              <w:p w14:paraId="5ECEE414" w14:textId="32EB6803" w:rsidR="007348F0" w:rsidRPr="00C95555" w:rsidRDefault="007348F0" w:rsidP="007348F0">
                <w:pPr>
                  <w:rPr>
                    <w:szCs w:val="22"/>
                  </w:rPr>
                </w:pPr>
                <w:r w:rsidRPr="00C95555">
                  <w:rPr>
                    <w:szCs w:val="22"/>
                  </w:rPr>
                  <w:lastRenderedPageBreak/>
                  <w:t>Proven in use over public beta for BaRS</w:t>
                </w:r>
                <w:r w:rsidR="002F3B50" w:rsidRPr="00C95555">
                  <w:rPr>
                    <w:szCs w:val="22"/>
                  </w:rPr>
                  <w:t>-</w:t>
                </w:r>
                <w:r w:rsidR="0003789F" w:rsidRPr="00C95555">
                  <w:rPr>
                    <w:szCs w:val="22"/>
                  </w:rPr>
                  <w:t>APP1</w:t>
                </w:r>
                <w:r w:rsidR="00524207" w:rsidRPr="00C95555">
                  <w:rPr>
                    <w:szCs w:val="22"/>
                  </w:rPr>
                  <w:t>,2, 3 and 4</w:t>
                </w:r>
                <w:r w:rsidRPr="00C95555">
                  <w:rPr>
                    <w:szCs w:val="22"/>
                  </w:rPr>
                  <w:t xml:space="preserve"> applications with no recorded safety incidents</w:t>
                </w:r>
              </w:p>
            </w:tc>
          </w:tr>
          <w:tr w:rsidR="007348F0" w:rsidRPr="00C95555" w14:paraId="2A801A9A" w14:textId="77777777" w:rsidTr="008E0284">
            <w:tc>
              <w:tcPr>
                <w:tcW w:w="2375" w:type="dxa"/>
              </w:tcPr>
              <w:p w14:paraId="26962B50" w14:textId="2328F89F" w:rsidR="007348F0" w:rsidRPr="00C95555" w:rsidRDefault="007348F0" w:rsidP="007348F0">
                <w:pPr>
                  <w:rPr>
                    <w:szCs w:val="22"/>
                  </w:rPr>
                </w:pPr>
                <w:r w:rsidRPr="00C95555">
                  <w:rPr>
                    <w:szCs w:val="22"/>
                  </w:rPr>
                  <w:lastRenderedPageBreak/>
                  <w:t>H02 Patient is not assessed or treated within the appropriate timeframe</w:t>
                </w:r>
              </w:p>
            </w:tc>
            <w:tc>
              <w:tcPr>
                <w:tcW w:w="1164" w:type="dxa"/>
              </w:tcPr>
              <w:p w14:paraId="6A0860D8" w14:textId="75D6BF27" w:rsidR="007348F0" w:rsidRPr="00C95555" w:rsidRDefault="007348F0" w:rsidP="007348F0">
                <w:pPr>
                  <w:rPr>
                    <w:szCs w:val="22"/>
                  </w:rPr>
                </w:pPr>
                <w:r w:rsidRPr="00C95555">
                  <w:rPr>
                    <w:szCs w:val="22"/>
                  </w:rPr>
                  <w:t>Major</w:t>
                </w:r>
              </w:p>
            </w:tc>
            <w:tc>
              <w:tcPr>
                <w:tcW w:w="1134" w:type="dxa"/>
              </w:tcPr>
              <w:p w14:paraId="5E7834EE" w14:textId="4A7041BD" w:rsidR="007348F0" w:rsidRPr="00C95555" w:rsidRDefault="007348F0" w:rsidP="007348F0">
                <w:pPr>
                  <w:rPr>
                    <w:szCs w:val="22"/>
                  </w:rPr>
                </w:pPr>
                <w:r w:rsidRPr="00C95555">
                  <w:rPr>
                    <w:szCs w:val="22"/>
                  </w:rPr>
                  <w:t>Very Low</w:t>
                </w:r>
              </w:p>
            </w:tc>
            <w:tc>
              <w:tcPr>
                <w:tcW w:w="1134" w:type="dxa"/>
                <w:shd w:val="clear" w:color="auto" w:fill="FFFF00"/>
              </w:tcPr>
              <w:p w14:paraId="44936EF8" w14:textId="4F96D231" w:rsidR="007348F0" w:rsidRPr="00C95555" w:rsidRDefault="007348F0" w:rsidP="007348F0">
                <w:pPr>
                  <w:rPr>
                    <w:szCs w:val="22"/>
                  </w:rPr>
                </w:pPr>
                <w:r w:rsidRPr="00C95555">
                  <w:rPr>
                    <w:szCs w:val="22"/>
                  </w:rPr>
                  <w:t>2</w:t>
                </w:r>
              </w:p>
            </w:tc>
            <w:tc>
              <w:tcPr>
                <w:tcW w:w="4047" w:type="dxa"/>
              </w:tcPr>
              <w:p w14:paraId="680A762B" w14:textId="77777777" w:rsidR="007348F0" w:rsidRPr="00C95555" w:rsidRDefault="007348F0" w:rsidP="007348F0">
                <w:pPr>
                  <w:rPr>
                    <w:szCs w:val="22"/>
                  </w:rPr>
                </w:pPr>
                <w:r w:rsidRPr="00C95555">
                  <w:rPr>
                    <w:szCs w:val="22"/>
                  </w:rPr>
                  <w:t>Strong control measures identified and implemented reduces the likelihood to very low.</w:t>
                </w:r>
              </w:p>
              <w:p w14:paraId="6714F822" w14:textId="1F2AB789"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w:t>
                </w:r>
                <w:proofErr w:type="gramStart"/>
                <w:r w:rsidR="000738E0" w:rsidRPr="00C95555">
                  <w:rPr>
                    <w:szCs w:val="22"/>
                  </w:rPr>
                  <w:t xml:space="preserve">4 </w:t>
                </w:r>
                <w:r w:rsidR="0003789F" w:rsidRPr="00C95555">
                  <w:rPr>
                    <w:szCs w:val="22"/>
                  </w:rPr>
                  <w:t xml:space="preserve"> </w:t>
                </w:r>
                <w:r w:rsidRPr="00C95555">
                  <w:rPr>
                    <w:szCs w:val="22"/>
                  </w:rPr>
                  <w:t>applications</w:t>
                </w:r>
                <w:proofErr w:type="gramEnd"/>
                <w:r w:rsidRPr="00C95555">
                  <w:rPr>
                    <w:szCs w:val="22"/>
                  </w:rPr>
                  <w:t xml:space="preserve"> with no recorded safety incidents </w:t>
                </w:r>
              </w:p>
            </w:tc>
          </w:tr>
          <w:tr w:rsidR="007348F0" w:rsidRPr="00C95555" w14:paraId="4E62CA90" w14:textId="77777777" w:rsidTr="008E0284">
            <w:tc>
              <w:tcPr>
                <w:tcW w:w="2375" w:type="dxa"/>
              </w:tcPr>
              <w:p w14:paraId="06FC511C" w14:textId="0A74355D" w:rsidR="007348F0" w:rsidRPr="00C95555" w:rsidRDefault="007348F0" w:rsidP="007348F0">
                <w:pPr>
                  <w:rPr>
                    <w:szCs w:val="22"/>
                  </w:rPr>
                </w:pPr>
                <w:r w:rsidRPr="00C95555">
                  <w:rPr>
                    <w:szCs w:val="22"/>
                  </w:rPr>
                  <w:t>H03 Patient does not receive appropriate care due to lack of clarity regarding the action required by the receiving Service Provider</w:t>
                </w:r>
              </w:p>
            </w:tc>
            <w:tc>
              <w:tcPr>
                <w:tcW w:w="1164" w:type="dxa"/>
              </w:tcPr>
              <w:p w14:paraId="18C04829" w14:textId="319406C2" w:rsidR="007348F0" w:rsidRPr="00C95555" w:rsidRDefault="007348F0" w:rsidP="007348F0">
                <w:pPr>
                  <w:rPr>
                    <w:szCs w:val="22"/>
                  </w:rPr>
                </w:pPr>
                <w:r w:rsidRPr="00C95555">
                  <w:rPr>
                    <w:szCs w:val="22"/>
                  </w:rPr>
                  <w:t>Major</w:t>
                </w:r>
              </w:p>
            </w:tc>
            <w:tc>
              <w:tcPr>
                <w:tcW w:w="1134" w:type="dxa"/>
              </w:tcPr>
              <w:p w14:paraId="239D0E16" w14:textId="16D41599" w:rsidR="007348F0" w:rsidRPr="00C95555" w:rsidRDefault="007348F0" w:rsidP="007348F0">
                <w:pPr>
                  <w:rPr>
                    <w:szCs w:val="22"/>
                  </w:rPr>
                </w:pPr>
                <w:r w:rsidRPr="00C95555">
                  <w:rPr>
                    <w:szCs w:val="22"/>
                  </w:rPr>
                  <w:t>Very Low</w:t>
                </w:r>
              </w:p>
            </w:tc>
            <w:tc>
              <w:tcPr>
                <w:tcW w:w="1134" w:type="dxa"/>
                <w:shd w:val="clear" w:color="auto" w:fill="FFFF00"/>
              </w:tcPr>
              <w:p w14:paraId="5B321684" w14:textId="614D4F3E" w:rsidR="007348F0" w:rsidRPr="00C95555" w:rsidRDefault="007348F0" w:rsidP="007348F0">
                <w:pPr>
                  <w:rPr>
                    <w:szCs w:val="22"/>
                  </w:rPr>
                </w:pPr>
                <w:r w:rsidRPr="00C95555">
                  <w:rPr>
                    <w:szCs w:val="22"/>
                  </w:rPr>
                  <w:t>2</w:t>
                </w:r>
              </w:p>
            </w:tc>
            <w:tc>
              <w:tcPr>
                <w:tcW w:w="4047" w:type="dxa"/>
              </w:tcPr>
              <w:p w14:paraId="6DE5F45B" w14:textId="77777777" w:rsidR="007348F0" w:rsidRPr="00C95555" w:rsidRDefault="007348F0" w:rsidP="007348F0">
                <w:pPr>
                  <w:rPr>
                    <w:szCs w:val="22"/>
                  </w:rPr>
                </w:pPr>
                <w:r w:rsidRPr="00C95555">
                  <w:rPr>
                    <w:szCs w:val="22"/>
                  </w:rPr>
                  <w:t>Strong control measures identified and implemented reduces the likelihood to very low.</w:t>
                </w:r>
              </w:p>
              <w:p w14:paraId="2B96AC75" w14:textId="7D78411E"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28B0C17B" w14:textId="77777777" w:rsidTr="008E0284">
            <w:tc>
              <w:tcPr>
                <w:tcW w:w="2375" w:type="dxa"/>
              </w:tcPr>
              <w:p w14:paraId="155D3AD2" w14:textId="00B31BD6" w:rsidR="007348F0" w:rsidRPr="00C95555" w:rsidRDefault="007348F0" w:rsidP="007348F0">
                <w:pPr>
                  <w:rPr>
                    <w:szCs w:val="22"/>
                  </w:rPr>
                </w:pPr>
                <w:r w:rsidRPr="00C95555">
                  <w:rPr>
                    <w:szCs w:val="22"/>
                  </w:rPr>
                  <w:t>H04 HCP providing care is sent to the wrong location</w:t>
                </w:r>
              </w:p>
            </w:tc>
            <w:tc>
              <w:tcPr>
                <w:tcW w:w="1164" w:type="dxa"/>
              </w:tcPr>
              <w:p w14:paraId="34A635C0" w14:textId="723F920B" w:rsidR="007348F0" w:rsidRPr="00C95555" w:rsidRDefault="007348F0" w:rsidP="007348F0">
                <w:pPr>
                  <w:rPr>
                    <w:szCs w:val="22"/>
                  </w:rPr>
                </w:pPr>
                <w:r w:rsidRPr="00C95555">
                  <w:rPr>
                    <w:szCs w:val="22"/>
                  </w:rPr>
                  <w:t>Major</w:t>
                </w:r>
              </w:p>
            </w:tc>
            <w:tc>
              <w:tcPr>
                <w:tcW w:w="1134" w:type="dxa"/>
              </w:tcPr>
              <w:p w14:paraId="6768DEB7" w14:textId="0BD29DC5" w:rsidR="007348F0" w:rsidRPr="00C95555" w:rsidRDefault="007348F0" w:rsidP="007348F0">
                <w:pPr>
                  <w:rPr>
                    <w:szCs w:val="22"/>
                  </w:rPr>
                </w:pPr>
                <w:r w:rsidRPr="00C95555">
                  <w:rPr>
                    <w:szCs w:val="22"/>
                  </w:rPr>
                  <w:t>Very Low</w:t>
                </w:r>
              </w:p>
            </w:tc>
            <w:tc>
              <w:tcPr>
                <w:tcW w:w="1134" w:type="dxa"/>
                <w:shd w:val="clear" w:color="auto" w:fill="FFFF00"/>
              </w:tcPr>
              <w:p w14:paraId="3D34F5C3" w14:textId="29FB51A1" w:rsidR="007348F0" w:rsidRPr="00C95555" w:rsidRDefault="007348F0" w:rsidP="007348F0">
                <w:pPr>
                  <w:rPr>
                    <w:szCs w:val="22"/>
                  </w:rPr>
                </w:pPr>
                <w:r w:rsidRPr="00C95555">
                  <w:rPr>
                    <w:szCs w:val="22"/>
                  </w:rPr>
                  <w:t>2</w:t>
                </w:r>
              </w:p>
            </w:tc>
            <w:tc>
              <w:tcPr>
                <w:tcW w:w="4047" w:type="dxa"/>
              </w:tcPr>
              <w:p w14:paraId="297756C5" w14:textId="77777777" w:rsidR="007348F0" w:rsidRPr="00C95555" w:rsidRDefault="007348F0" w:rsidP="007348F0">
                <w:pPr>
                  <w:rPr>
                    <w:szCs w:val="22"/>
                  </w:rPr>
                </w:pPr>
                <w:r w:rsidRPr="00C95555">
                  <w:rPr>
                    <w:szCs w:val="22"/>
                  </w:rPr>
                  <w:t>Strong control measures identified and implemented reduces the likelihood to very low.</w:t>
                </w:r>
              </w:p>
              <w:p w14:paraId="33C5072B" w14:textId="7B6794E2"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71E1DEC2" w14:textId="77777777" w:rsidTr="008E0284">
            <w:tc>
              <w:tcPr>
                <w:tcW w:w="2375" w:type="dxa"/>
              </w:tcPr>
              <w:p w14:paraId="0911965A" w14:textId="7EABD5FC" w:rsidR="007348F0" w:rsidRPr="00C95555" w:rsidRDefault="007348F0" w:rsidP="007348F0">
                <w:pPr>
                  <w:rPr>
                    <w:szCs w:val="22"/>
                  </w:rPr>
                </w:pPr>
                <w:r w:rsidRPr="00C95555">
                  <w:rPr>
                    <w:szCs w:val="22"/>
                  </w:rPr>
                  <w:t>H05 Failure to contact patient</w:t>
                </w:r>
              </w:p>
            </w:tc>
            <w:tc>
              <w:tcPr>
                <w:tcW w:w="1164" w:type="dxa"/>
              </w:tcPr>
              <w:p w14:paraId="02C1C2DB" w14:textId="213D16F7" w:rsidR="007348F0" w:rsidRPr="00C95555" w:rsidRDefault="007348F0" w:rsidP="007348F0">
                <w:pPr>
                  <w:rPr>
                    <w:szCs w:val="22"/>
                  </w:rPr>
                </w:pPr>
                <w:r w:rsidRPr="00C95555">
                  <w:rPr>
                    <w:szCs w:val="22"/>
                  </w:rPr>
                  <w:t>Major</w:t>
                </w:r>
              </w:p>
            </w:tc>
            <w:tc>
              <w:tcPr>
                <w:tcW w:w="1134" w:type="dxa"/>
              </w:tcPr>
              <w:p w14:paraId="5E5CFBF6" w14:textId="3FA6C34B" w:rsidR="007348F0" w:rsidRPr="00C95555" w:rsidRDefault="007348F0" w:rsidP="007348F0">
                <w:pPr>
                  <w:rPr>
                    <w:szCs w:val="22"/>
                  </w:rPr>
                </w:pPr>
                <w:r w:rsidRPr="00C95555">
                  <w:rPr>
                    <w:szCs w:val="22"/>
                  </w:rPr>
                  <w:t>Very Low</w:t>
                </w:r>
              </w:p>
            </w:tc>
            <w:tc>
              <w:tcPr>
                <w:tcW w:w="1134" w:type="dxa"/>
                <w:shd w:val="clear" w:color="auto" w:fill="FFFF00"/>
              </w:tcPr>
              <w:p w14:paraId="303AF33F" w14:textId="7B9EEB9C" w:rsidR="007348F0" w:rsidRPr="00C95555" w:rsidRDefault="007348F0" w:rsidP="007348F0">
                <w:pPr>
                  <w:rPr>
                    <w:szCs w:val="22"/>
                  </w:rPr>
                </w:pPr>
                <w:r w:rsidRPr="00C95555">
                  <w:rPr>
                    <w:szCs w:val="22"/>
                  </w:rPr>
                  <w:t>2</w:t>
                </w:r>
              </w:p>
            </w:tc>
            <w:tc>
              <w:tcPr>
                <w:tcW w:w="4047" w:type="dxa"/>
              </w:tcPr>
              <w:p w14:paraId="1AC1B7EF" w14:textId="77777777" w:rsidR="007348F0" w:rsidRPr="00C95555" w:rsidRDefault="007348F0" w:rsidP="007348F0">
                <w:pPr>
                  <w:rPr>
                    <w:szCs w:val="22"/>
                  </w:rPr>
                </w:pPr>
                <w:r w:rsidRPr="00C95555">
                  <w:rPr>
                    <w:szCs w:val="22"/>
                  </w:rPr>
                  <w:t>Strong control measures identified and implemented reduces the likelihood to very low.</w:t>
                </w:r>
              </w:p>
              <w:p w14:paraId="6092916D" w14:textId="7E97767F"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2, 3 and 4</w:t>
                </w:r>
                <w:r w:rsidR="0003789F" w:rsidRPr="00C95555">
                  <w:rPr>
                    <w:szCs w:val="22"/>
                  </w:rPr>
                  <w:t xml:space="preserve"> </w:t>
                </w:r>
                <w:r w:rsidRPr="00C95555">
                  <w:rPr>
                    <w:szCs w:val="22"/>
                  </w:rPr>
                  <w:t>applications with no recorded safety incidents</w:t>
                </w:r>
              </w:p>
            </w:tc>
          </w:tr>
          <w:tr w:rsidR="007348F0" w:rsidRPr="00C95555" w14:paraId="1963D11C" w14:textId="77777777" w:rsidTr="008E0284">
            <w:tc>
              <w:tcPr>
                <w:tcW w:w="2375" w:type="dxa"/>
              </w:tcPr>
              <w:p w14:paraId="16198345" w14:textId="2FA40C56" w:rsidR="007348F0" w:rsidRPr="00C95555" w:rsidRDefault="007348F0" w:rsidP="007348F0">
                <w:pPr>
                  <w:rPr>
                    <w:szCs w:val="22"/>
                  </w:rPr>
                </w:pPr>
                <w:r w:rsidRPr="00C95555">
                  <w:rPr>
                    <w:szCs w:val="22"/>
                  </w:rPr>
                  <w:t>H06 Patient care compromised due to incomplete information in referral</w:t>
                </w:r>
              </w:p>
            </w:tc>
            <w:tc>
              <w:tcPr>
                <w:tcW w:w="1164" w:type="dxa"/>
              </w:tcPr>
              <w:p w14:paraId="6BCD9F84" w14:textId="4379FE68" w:rsidR="007348F0" w:rsidRPr="00C95555" w:rsidRDefault="007348F0" w:rsidP="007348F0">
                <w:pPr>
                  <w:rPr>
                    <w:szCs w:val="22"/>
                  </w:rPr>
                </w:pPr>
                <w:r w:rsidRPr="00C95555">
                  <w:rPr>
                    <w:szCs w:val="22"/>
                  </w:rPr>
                  <w:t>Considerable</w:t>
                </w:r>
              </w:p>
            </w:tc>
            <w:tc>
              <w:tcPr>
                <w:tcW w:w="1134" w:type="dxa"/>
              </w:tcPr>
              <w:p w14:paraId="4A6D86A9" w14:textId="3A21BA57" w:rsidR="007348F0" w:rsidRPr="00C95555" w:rsidRDefault="007348F0" w:rsidP="007348F0">
                <w:pPr>
                  <w:rPr>
                    <w:szCs w:val="22"/>
                  </w:rPr>
                </w:pPr>
                <w:r w:rsidRPr="00C95555">
                  <w:rPr>
                    <w:szCs w:val="22"/>
                  </w:rPr>
                  <w:t>Low</w:t>
                </w:r>
              </w:p>
            </w:tc>
            <w:tc>
              <w:tcPr>
                <w:tcW w:w="1134" w:type="dxa"/>
                <w:shd w:val="clear" w:color="auto" w:fill="FFFF00"/>
              </w:tcPr>
              <w:p w14:paraId="66D3D709" w14:textId="3AF67E49" w:rsidR="007348F0" w:rsidRPr="00C95555" w:rsidRDefault="007348F0" w:rsidP="007348F0">
                <w:pPr>
                  <w:rPr>
                    <w:szCs w:val="22"/>
                  </w:rPr>
                </w:pPr>
                <w:r w:rsidRPr="00C95555">
                  <w:rPr>
                    <w:szCs w:val="22"/>
                  </w:rPr>
                  <w:t>2</w:t>
                </w:r>
              </w:p>
            </w:tc>
            <w:tc>
              <w:tcPr>
                <w:tcW w:w="4047" w:type="dxa"/>
              </w:tcPr>
              <w:p w14:paraId="1D5798D4" w14:textId="77777777" w:rsidR="007348F0" w:rsidRPr="00C95555" w:rsidRDefault="007348F0" w:rsidP="007348F0">
                <w:pPr>
                  <w:rPr>
                    <w:szCs w:val="22"/>
                  </w:rPr>
                </w:pPr>
                <w:r w:rsidRPr="00C95555">
                  <w:rPr>
                    <w:szCs w:val="22"/>
                  </w:rPr>
                  <w:t>Strong control measures identified and implemented reduces the likelihood to very low.</w:t>
                </w:r>
              </w:p>
              <w:p w14:paraId="67ED65B5" w14:textId="396E4A81" w:rsidR="007348F0" w:rsidRPr="00C95555" w:rsidRDefault="007348F0" w:rsidP="007348F0">
                <w:pPr>
                  <w:rPr>
                    <w:szCs w:val="22"/>
                  </w:rPr>
                </w:pPr>
                <w:r w:rsidRPr="00C95555">
                  <w:rPr>
                    <w:szCs w:val="22"/>
                  </w:rPr>
                  <w:t>Proven in use over public beta for BaRS</w:t>
                </w:r>
                <w:r w:rsidR="0003789F" w:rsidRPr="00C95555">
                  <w:rPr>
                    <w:szCs w:val="22"/>
                  </w:rPr>
                  <w:t xml:space="preserve">-APP1 </w:t>
                </w:r>
                <w:r w:rsidR="000738E0" w:rsidRPr="00C95555">
                  <w:rPr>
                    <w:szCs w:val="22"/>
                  </w:rPr>
                  <w:t xml:space="preserve">2, 3 and 4 </w:t>
                </w:r>
                <w:r w:rsidRPr="00C95555">
                  <w:rPr>
                    <w:szCs w:val="22"/>
                  </w:rPr>
                  <w:t xml:space="preserve">applications with no recorded safety incidents </w:t>
                </w:r>
              </w:p>
            </w:tc>
          </w:tr>
          <w:tr w:rsidR="007348F0" w:rsidRPr="00C95555" w14:paraId="59EC941F" w14:textId="77777777" w:rsidTr="008E0284">
            <w:tc>
              <w:tcPr>
                <w:tcW w:w="2375" w:type="dxa"/>
              </w:tcPr>
              <w:p w14:paraId="44E7BC9A" w14:textId="1D50EB2F" w:rsidR="007348F0" w:rsidRPr="00C95555" w:rsidRDefault="007348F0" w:rsidP="007348F0">
                <w:pPr>
                  <w:rPr>
                    <w:szCs w:val="22"/>
                  </w:rPr>
                </w:pPr>
                <w:r w:rsidRPr="00C95555">
                  <w:rPr>
                    <w:szCs w:val="22"/>
                  </w:rPr>
                  <w:t>H07 Patient care compromised as Clinician acts on incorrect information in referral</w:t>
                </w:r>
              </w:p>
            </w:tc>
            <w:tc>
              <w:tcPr>
                <w:tcW w:w="1164" w:type="dxa"/>
              </w:tcPr>
              <w:p w14:paraId="093B422E" w14:textId="445B1F0C" w:rsidR="007348F0" w:rsidRPr="00C95555" w:rsidRDefault="007348F0" w:rsidP="007348F0">
                <w:pPr>
                  <w:rPr>
                    <w:szCs w:val="22"/>
                  </w:rPr>
                </w:pPr>
                <w:r w:rsidRPr="00C95555">
                  <w:rPr>
                    <w:szCs w:val="22"/>
                  </w:rPr>
                  <w:t>Major</w:t>
                </w:r>
              </w:p>
            </w:tc>
            <w:tc>
              <w:tcPr>
                <w:tcW w:w="1134" w:type="dxa"/>
              </w:tcPr>
              <w:p w14:paraId="41669735" w14:textId="76C2F94E" w:rsidR="007348F0" w:rsidRPr="00C95555" w:rsidRDefault="007348F0" w:rsidP="007348F0">
                <w:pPr>
                  <w:rPr>
                    <w:szCs w:val="22"/>
                  </w:rPr>
                </w:pPr>
                <w:r w:rsidRPr="00C95555">
                  <w:rPr>
                    <w:szCs w:val="22"/>
                  </w:rPr>
                  <w:t>Very Low</w:t>
                </w:r>
              </w:p>
            </w:tc>
            <w:tc>
              <w:tcPr>
                <w:tcW w:w="1134" w:type="dxa"/>
                <w:shd w:val="clear" w:color="auto" w:fill="FFFF00"/>
              </w:tcPr>
              <w:p w14:paraId="17C3A473" w14:textId="30E31F65" w:rsidR="007348F0" w:rsidRPr="00C95555" w:rsidRDefault="007348F0" w:rsidP="007348F0">
                <w:pPr>
                  <w:rPr>
                    <w:szCs w:val="22"/>
                  </w:rPr>
                </w:pPr>
                <w:r w:rsidRPr="00C95555">
                  <w:rPr>
                    <w:szCs w:val="22"/>
                  </w:rPr>
                  <w:t>2</w:t>
                </w:r>
              </w:p>
            </w:tc>
            <w:tc>
              <w:tcPr>
                <w:tcW w:w="4047" w:type="dxa"/>
              </w:tcPr>
              <w:p w14:paraId="14383B7D" w14:textId="77777777" w:rsidR="007348F0" w:rsidRPr="00C95555" w:rsidRDefault="007348F0" w:rsidP="007348F0">
                <w:pPr>
                  <w:rPr>
                    <w:szCs w:val="22"/>
                  </w:rPr>
                </w:pPr>
                <w:r w:rsidRPr="00C95555">
                  <w:rPr>
                    <w:szCs w:val="22"/>
                  </w:rPr>
                  <w:t>Strong control measures identified and implemented reduces the likelihood to very low.</w:t>
                </w:r>
              </w:p>
              <w:p w14:paraId="47887B3C" w14:textId="7BCECA2E" w:rsidR="007348F0" w:rsidRPr="00C95555" w:rsidRDefault="007348F0" w:rsidP="007348F0">
                <w:pPr>
                  <w:rPr>
                    <w:szCs w:val="22"/>
                  </w:rPr>
                </w:pPr>
                <w:r w:rsidRPr="00C95555">
                  <w:rPr>
                    <w:szCs w:val="22"/>
                  </w:rPr>
                  <w:t>Proven in use over public beta for BaRS</w:t>
                </w:r>
                <w:r w:rsidR="0003789F" w:rsidRPr="00C95555">
                  <w:rPr>
                    <w:szCs w:val="22"/>
                  </w:rPr>
                  <w:t>-</w:t>
                </w:r>
                <w:r w:rsidR="000738E0" w:rsidRPr="00C95555">
                  <w:rPr>
                    <w:szCs w:val="22"/>
                  </w:rPr>
                  <w:t xml:space="preserve">2, 3 and </w:t>
                </w:r>
                <w:proofErr w:type="gramStart"/>
                <w:r w:rsidR="000738E0" w:rsidRPr="00C95555">
                  <w:rPr>
                    <w:szCs w:val="22"/>
                  </w:rPr>
                  <w:t xml:space="preserve">4 </w:t>
                </w:r>
                <w:r w:rsidR="00930877" w:rsidRPr="00C95555">
                  <w:rPr>
                    <w:szCs w:val="22"/>
                  </w:rPr>
                  <w:t xml:space="preserve"> </w:t>
                </w:r>
                <w:r w:rsidRPr="00C95555">
                  <w:rPr>
                    <w:szCs w:val="22"/>
                  </w:rPr>
                  <w:t>applications</w:t>
                </w:r>
                <w:proofErr w:type="gramEnd"/>
                <w:r w:rsidRPr="00C95555">
                  <w:rPr>
                    <w:szCs w:val="22"/>
                  </w:rPr>
                  <w:t xml:space="preserve"> with no recorded safety incidents</w:t>
                </w:r>
              </w:p>
            </w:tc>
          </w:tr>
          <w:tr w:rsidR="007348F0" w:rsidRPr="00C95555" w14:paraId="0296B9F8" w14:textId="77777777" w:rsidTr="008E0284">
            <w:tc>
              <w:tcPr>
                <w:tcW w:w="2375" w:type="dxa"/>
              </w:tcPr>
              <w:p w14:paraId="63FB559B" w14:textId="70069FBF" w:rsidR="007348F0" w:rsidRPr="00C95555" w:rsidRDefault="007348F0" w:rsidP="007348F0">
                <w:pPr>
                  <w:rPr>
                    <w:szCs w:val="22"/>
                  </w:rPr>
                </w:pPr>
                <w:r w:rsidRPr="00C95555">
                  <w:rPr>
                    <w:szCs w:val="22"/>
                  </w:rPr>
                  <w:t>H08 Patient care is compromised when HCP is misled by the display of information in referral</w:t>
                </w:r>
              </w:p>
            </w:tc>
            <w:tc>
              <w:tcPr>
                <w:tcW w:w="1164" w:type="dxa"/>
              </w:tcPr>
              <w:p w14:paraId="3C100E2D" w14:textId="492B57CD" w:rsidR="007348F0" w:rsidRPr="00C95555" w:rsidRDefault="007348F0" w:rsidP="007348F0">
                <w:pPr>
                  <w:rPr>
                    <w:szCs w:val="22"/>
                  </w:rPr>
                </w:pPr>
                <w:r w:rsidRPr="00C95555">
                  <w:rPr>
                    <w:szCs w:val="22"/>
                  </w:rPr>
                  <w:t>Considerable</w:t>
                </w:r>
              </w:p>
            </w:tc>
            <w:tc>
              <w:tcPr>
                <w:tcW w:w="1134" w:type="dxa"/>
              </w:tcPr>
              <w:p w14:paraId="4EFC9948" w14:textId="1ED41F3A" w:rsidR="007348F0" w:rsidRPr="00C95555" w:rsidRDefault="007348F0" w:rsidP="007348F0">
                <w:pPr>
                  <w:rPr>
                    <w:szCs w:val="22"/>
                  </w:rPr>
                </w:pPr>
                <w:r w:rsidRPr="00C95555">
                  <w:rPr>
                    <w:szCs w:val="22"/>
                  </w:rPr>
                  <w:t>Low</w:t>
                </w:r>
              </w:p>
            </w:tc>
            <w:tc>
              <w:tcPr>
                <w:tcW w:w="1134" w:type="dxa"/>
                <w:shd w:val="clear" w:color="auto" w:fill="FFFF00"/>
              </w:tcPr>
              <w:p w14:paraId="4B913D31" w14:textId="4ABEC00C" w:rsidR="007348F0" w:rsidRPr="00C95555" w:rsidRDefault="007348F0" w:rsidP="007348F0">
                <w:pPr>
                  <w:rPr>
                    <w:szCs w:val="22"/>
                  </w:rPr>
                </w:pPr>
                <w:r w:rsidRPr="00C95555">
                  <w:rPr>
                    <w:szCs w:val="22"/>
                  </w:rPr>
                  <w:t>2</w:t>
                </w:r>
              </w:p>
            </w:tc>
            <w:tc>
              <w:tcPr>
                <w:tcW w:w="4047" w:type="dxa"/>
              </w:tcPr>
              <w:p w14:paraId="12DA6D3F" w14:textId="77777777" w:rsidR="007348F0" w:rsidRPr="00C95555" w:rsidRDefault="007348F0" w:rsidP="007348F0">
                <w:pPr>
                  <w:rPr>
                    <w:szCs w:val="22"/>
                  </w:rPr>
                </w:pPr>
                <w:r w:rsidRPr="00C95555">
                  <w:rPr>
                    <w:szCs w:val="22"/>
                  </w:rPr>
                  <w:t>Strong control measures identified and implemented reduces the likelihood to very low.</w:t>
                </w:r>
              </w:p>
              <w:p w14:paraId="1DE55912" w14:textId="3C29B0BB" w:rsidR="007348F0" w:rsidRPr="00C95555" w:rsidRDefault="007348F0" w:rsidP="007348F0">
                <w:pPr>
                  <w:rPr>
                    <w:szCs w:val="22"/>
                  </w:rPr>
                </w:pPr>
                <w:r w:rsidRPr="00C95555">
                  <w:rPr>
                    <w:szCs w:val="22"/>
                  </w:rPr>
                  <w:t>Proven in use over public beta for BaRS</w:t>
                </w:r>
                <w:r w:rsidR="00930877" w:rsidRPr="00C95555">
                  <w:rPr>
                    <w:szCs w:val="22"/>
                  </w:rPr>
                  <w:t>-APP</w:t>
                </w:r>
                <w:proofErr w:type="gramStart"/>
                <w:r w:rsidR="00930877" w:rsidRPr="00C95555">
                  <w:rPr>
                    <w:szCs w:val="22"/>
                  </w:rPr>
                  <w:t xml:space="preserve">1  </w:t>
                </w:r>
                <w:r w:rsidR="000738E0" w:rsidRPr="00C95555">
                  <w:rPr>
                    <w:szCs w:val="22"/>
                  </w:rPr>
                  <w:t>2</w:t>
                </w:r>
                <w:proofErr w:type="gramEnd"/>
                <w:r w:rsidR="000738E0" w:rsidRPr="00C95555">
                  <w:rPr>
                    <w:szCs w:val="22"/>
                  </w:rPr>
                  <w:t>, 3 and 4</w:t>
                </w:r>
                <w:r w:rsidR="00930877" w:rsidRPr="00C95555">
                  <w:rPr>
                    <w:szCs w:val="22"/>
                  </w:rPr>
                  <w:t xml:space="preserve"> </w:t>
                </w:r>
                <w:r w:rsidRPr="00C95555">
                  <w:rPr>
                    <w:szCs w:val="22"/>
                  </w:rPr>
                  <w:t>applications with no recorded safety incidents</w:t>
                </w:r>
              </w:p>
            </w:tc>
          </w:tr>
          <w:tr w:rsidR="007348F0" w:rsidRPr="00C95555" w14:paraId="76F437B8" w14:textId="77777777" w:rsidTr="008E0284">
            <w:tc>
              <w:tcPr>
                <w:tcW w:w="2375" w:type="dxa"/>
              </w:tcPr>
              <w:p w14:paraId="6B691BEF" w14:textId="75E48E9E" w:rsidR="007348F0" w:rsidRPr="00C95555" w:rsidRDefault="007348F0" w:rsidP="007348F0">
                <w:pPr>
                  <w:rPr>
                    <w:szCs w:val="22"/>
                  </w:rPr>
                </w:pPr>
                <w:r w:rsidRPr="00C95555">
                  <w:rPr>
                    <w:szCs w:val="22"/>
                  </w:rPr>
                  <w:lastRenderedPageBreak/>
                  <w:t>H09 Patient, HCPs and/or other third parties come to harm due to safeguarding failures</w:t>
                </w:r>
              </w:p>
            </w:tc>
            <w:tc>
              <w:tcPr>
                <w:tcW w:w="1164" w:type="dxa"/>
              </w:tcPr>
              <w:p w14:paraId="3A618C8C" w14:textId="5C40385C" w:rsidR="007348F0" w:rsidRPr="00C95555" w:rsidRDefault="007348F0" w:rsidP="007348F0">
                <w:pPr>
                  <w:rPr>
                    <w:szCs w:val="22"/>
                  </w:rPr>
                </w:pPr>
                <w:r w:rsidRPr="00C95555">
                  <w:rPr>
                    <w:szCs w:val="22"/>
                  </w:rPr>
                  <w:t>Major</w:t>
                </w:r>
              </w:p>
            </w:tc>
            <w:tc>
              <w:tcPr>
                <w:tcW w:w="1134" w:type="dxa"/>
              </w:tcPr>
              <w:p w14:paraId="4B59B6D8" w14:textId="26BF1018" w:rsidR="007348F0" w:rsidRPr="00C95555" w:rsidRDefault="007348F0" w:rsidP="007348F0">
                <w:pPr>
                  <w:rPr>
                    <w:szCs w:val="22"/>
                  </w:rPr>
                </w:pPr>
                <w:r w:rsidRPr="00C95555">
                  <w:rPr>
                    <w:szCs w:val="22"/>
                  </w:rPr>
                  <w:t>Very Low</w:t>
                </w:r>
              </w:p>
            </w:tc>
            <w:tc>
              <w:tcPr>
                <w:tcW w:w="1134" w:type="dxa"/>
                <w:shd w:val="clear" w:color="auto" w:fill="FFFF00"/>
              </w:tcPr>
              <w:p w14:paraId="4BC84A18" w14:textId="0AD92710" w:rsidR="007348F0" w:rsidRPr="00C95555" w:rsidRDefault="007348F0" w:rsidP="007348F0">
                <w:pPr>
                  <w:rPr>
                    <w:szCs w:val="22"/>
                  </w:rPr>
                </w:pPr>
                <w:r w:rsidRPr="00C95555">
                  <w:rPr>
                    <w:szCs w:val="22"/>
                  </w:rPr>
                  <w:t>2</w:t>
                </w:r>
              </w:p>
            </w:tc>
            <w:tc>
              <w:tcPr>
                <w:tcW w:w="4047" w:type="dxa"/>
              </w:tcPr>
              <w:p w14:paraId="47BC4915" w14:textId="77777777" w:rsidR="007348F0" w:rsidRPr="00C95555" w:rsidRDefault="007348F0" w:rsidP="007348F0">
                <w:pPr>
                  <w:rPr>
                    <w:szCs w:val="22"/>
                  </w:rPr>
                </w:pPr>
                <w:r w:rsidRPr="00C95555">
                  <w:rPr>
                    <w:szCs w:val="22"/>
                  </w:rPr>
                  <w:t>Strong control measures identified and implemented reduces the likelihood to very low.</w:t>
                </w:r>
              </w:p>
              <w:p w14:paraId="5DCF5B73" w14:textId="5E9C8F9F" w:rsidR="007348F0" w:rsidRPr="00C95555" w:rsidRDefault="007348F0" w:rsidP="007348F0">
                <w:pPr>
                  <w:rPr>
                    <w:szCs w:val="22"/>
                  </w:rPr>
                </w:pPr>
                <w:r w:rsidRPr="00C95555">
                  <w:rPr>
                    <w:szCs w:val="22"/>
                  </w:rPr>
                  <w:t>Proven in use over public beta for BaRS</w:t>
                </w:r>
                <w:r w:rsidR="00930877" w:rsidRPr="00C95555">
                  <w:rPr>
                    <w:szCs w:val="22"/>
                  </w:rPr>
                  <w:t>-APP</w:t>
                </w:r>
                <w:proofErr w:type="gramStart"/>
                <w:r w:rsidR="00930877" w:rsidRPr="00C95555">
                  <w:rPr>
                    <w:szCs w:val="22"/>
                  </w:rPr>
                  <w:t xml:space="preserve">1  </w:t>
                </w:r>
                <w:r w:rsidR="000738E0" w:rsidRPr="00C95555">
                  <w:rPr>
                    <w:szCs w:val="22"/>
                  </w:rPr>
                  <w:t>2</w:t>
                </w:r>
                <w:proofErr w:type="gramEnd"/>
                <w:r w:rsidR="000738E0" w:rsidRPr="00C95555">
                  <w:rPr>
                    <w:szCs w:val="22"/>
                  </w:rPr>
                  <w:t>, 3 and 4</w:t>
                </w:r>
                <w:r w:rsidR="00930877" w:rsidRPr="00C95555">
                  <w:rPr>
                    <w:szCs w:val="22"/>
                  </w:rPr>
                  <w:t xml:space="preserve"> </w:t>
                </w:r>
                <w:r w:rsidRPr="00C95555">
                  <w:rPr>
                    <w:szCs w:val="22"/>
                  </w:rPr>
                  <w:t xml:space="preserve">applications with no recorded safety incidents </w:t>
                </w:r>
              </w:p>
            </w:tc>
          </w:tr>
        </w:tbl>
        <w:p w14:paraId="744235D0" w14:textId="796D53FB" w:rsidR="006B064F" w:rsidRPr="00C95555" w:rsidRDefault="001844D9" w:rsidP="001844D9">
          <w:pPr>
            <w:pStyle w:val="Heading1"/>
            <w:rPr>
              <w:sz w:val="40"/>
              <w:szCs w:val="28"/>
            </w:rPr>
          </w:pPr>
          <w:bookmarkStart w:id="58" w:name="_Ref112761353"/>
          <w:bookmarkStart w:id="59" w:name="_Toc227154101"/>
          <w:r w:rsidRPr="00C95555">
            <w:rPr>
              <w:sz w:val="40"/>
              <w:szCs w:val="28"/>
            </w:rPr>
            <w:t>Test</w:t>
          </w:r>
          <w:r w:rsidR="00B31165" w:rsidRPr="00C95555">
            <w:rPr>
              <w:sz w:val="40"/>
              <w:szCs w:val="28"/>
            </w:rPr>
            <w:t xml:space="preserve"> Summary</w:t>
          </w:r>
          <w:bookmarkEnd w:id="58"/>
          <w:bookmarkEnd w:id="59"/>
        </w:p>
        <w:p w14:paraId="229AB6E2" w14:textId="77777777" w:rsidR="00B31165" w:rsidRPr="00F927D9" w:rsidRDefault="00B31165" w:rsidP="002A4527">
          <w:pPr>
            <w:pStyle w:val="Heading2"/>
          </w:pPr>
          <w:bookmarkStart w:id="60" w:name="_Toc227154102"/>
          <w:r w:rsidRPr="00F927D9">
            <w:t>Security Testing</w:t>
          </w:r>
          <w:bookmarkEnd w:id="60"/>
        </w:p>
        <w:p w14:paraId="57C894E2" w14:textId="77777777" w:rsidR="005E0D92" w:rsidRPr="00C14DB4" w:rsidRDefault="005E0D92" w:rsidP="005E0D92">
          <w:pPr>
            <w:rPr>
              <w:szCs w:val="22"/>
            </w:rPr>
          </w:pPr>
          <w:r w:rsidRPr="00C14DB4">
            <w:rPr>
              <w:szCs w:val="22"/>
            </w:rPr>
            <w:t xml:space="preserve">Refer to Version 1.9 of the CSCR </w:t>
          </w:r>
        </w:p>
        <w:p w14:paraId="0F56A3E3" w14:textId="7ABB47C2" w:rsidR="00B31165" w:rsidRPr="00C95555" w:rsidRDefault="00B31165" w:rsidP="00B31165">
          <w:pPr>
            <w:rPr>
              <w:rFonts w:asciiTheme="minorHAnsi" w:hAnsiTheme="minorHAnsi" w:cstheme="minorBidi"/>
              <w:szCs w:val="22"/>
            </w:rPr>
          </w:pPr>
          <w:r w:rsidRPr="000C1C4C">
            <w:rPr>
              <w:rFonts w:asciiTheme="minorHAnsi" w:hAnsiTheme="minorHAnsi" w:cstheme="minorBidi"/>
              <w:szCs w:val="22"/>
            </w:rPr>
            <w:t>.</w:t>
          </w:r>
        </w:p>
        <w:p w14:paraId="7B8AA8E2" w14:textId="17052158" w:rsidR="00B31165" w:rsidRPr="00F927D9" w:rsidRDefault="007F7382" w:rsidP="002A4527">
          <w:pPr>
            <w:pStyle w:val="Heading2"/>
          </w:pPr>
          <w:bookmarkStart w:id="61" w:name="_Toc227154103"/>
          <w:r w:rsidRPr="00F927D9">
            <w:t>Volume and performance testing</w:t>
          </w:r>
          <w:bookmarkEnd w:id="61"/>
        </w:p>
        <w:p w14:paraId="7DBCDBF4" w14:textId="77777777" w:rsidR="005E0D92" w:rsidRPr="00C14DB4" w:rsidRDefault="005E0D92" w:rsidP="005E0D92">
          <w:pPr>
            <w:rPr>
              <w:szCs w:val="22"/>
            </w:rPr>
          </w:pPr>
          <w:r w:rsidRPr="00C14DB4">
            <w:rPr>
              <w:szCs w:val="22"/>
            </w:rPr>
            <w:t xml:space="preserve">Refer to Version 1.9 of the CSCR </w:t>
          </w:r>
        </w:p>
        <w:p w14:paraId="494A482D" w14:textId="6CCE0BB3" w:rsidR="007F7382" w:rsidRPr="00F927D9" w:rsidRDefault="007F7382" w:rsidP="002A4527">
          <w:pPr>
            <w:pStyle w:val="Heading2"/>
          </w:pPr>
          <w:bookmarkStart w:id="62" w:name="_Toc227154104"/>
          <w:r w:rsidRPr="00F927D9">
            <w:t>Functional Testing</w:t>
          </w:r>
          <w:bookmarkEnd w:id="62"/>
        </w:p>
        <w:p w14:paraId="328BA20E" w14:textId="77777777" w:rsidR="005E0D92" w:rsidRPr="00C14DB4" w:rsidRDefault="005E0D92" w:rsidP="005E0D92">
          <w:pPr>
            <w:rPr>
              <w:szCs w:val="22"/>
            </w:rPr>
          </w:pPr>
          <w:r w:rsidRPr="00C14DB4">
            <w:rPr>
              <w:szCs w:val="22"/>
            </w:rPr>
            <w:t xml:space="preserve">Refer to Version 1.9 of the CSCR </w:t>
          </w:r>
        </w:p>
        <w:p w14:paraId="22A8347A" w14:textId="14CD8006" w:rsidR="007F7382" w:rsidRPr="00006972" w:rsidRDefault="007F7382" w:rsidP="001B49C2">
          <w:pPr>
            <w:pStyle w:val="Heading3"/>
          </w:pPr>
          <w:r w:rsidRPr="00006972">
            <w:t>Integration testing</w:t>
          </w:r>
        </w:p>
        <w:p w14:paraId="405739AB" w14:textId="77777777" w:rsidR="005E0D92" w:rsidRPr="00C14DB4" w:rsidRDefault="005E0D92" w:rsidP="005E0D92">
          <w:pPr>
            <w:rPr>
              <w:szCs w:val="22"/>
            </w:rPr>
          </w:pPr>
          <w:r w:rsidRPr="00C14DB4">
            <w:rPr>
              <w:szCs w:val="22"/>
            </w:rPr>
            <w:t xml:space="preserve">Refer to Version 1.9 of the CSCR </w:t>
          </w:r>
        </w:p>
        <w:p w14:paraId="56C425BE" w14:textId="1178A794" w:rsidR="00023536" w:rsidRDefault="00B20CDB" w:rsidP="002A4527">
          <w:pPr>
            <w:pStyle w:val="Heading2"/>
          </w:pPr>
          <w:bookmarkStart w:id="63" w:name="_Toc227154105"/>
          <w:r w:rsidRPr="00EC46B8">
            <w:t>Public Beta</w:t>
          </w:r>
          <w:bookmarkEnd w:id="63"/>
        </w:p>
        <w:p w14:paraId="7167F905" w14:textId="77777777" w:rsidR="005E0D92" w:rsidRPr="00C14DB4" w:rsidRDefault="005E0D92" w:rsidP="005E0D92">
          <w:pPr>
            <w:rPr>
              <w:szCs w:val="22"/>
            </w:rPr>
          </w:pPr>
          <w:r w:rsidRPr="00C14DB4">
            <w:rPr>
              <w:szCs w:val="22"/>
            </w:rPr>
            <w:t xml:space="preserve">Refer to Version 1.9 of the CSCR </w:t>
          </w:r>
        </w:p>
        <w:p w14:paraId="62973078" w14:textId="6B6F2771" w:rsidR="00A725D2" w:rsidRPr="00C95555" w:rsidRDefault="00A725D2" w:rsidP="00C95555">
          <w:pPr>
            <w:rPr>
              <w:szCs w:val="22"/>
            </w:rPr>
          </w:pPr>
        </w:p>
        <w:p w14:paraId="026D5CD4" w14:textId="31473F8F" w:rsidR="001844D9" w:rsidRPr="00C95555" w:rsidRDefault="001844D9" w:rsidP="001844D9">
          <w:pPr>
            <w:pStyle w:val="Heading1"/>
            <w:rPr>
              <w:sz w:val="40"/>
              <w:szCs w:val="28"/>
            </w:rPr>
          </w:pPr>
          <w:bookmarkStart w:id="64" w:name="_Toc139561402"/>
          <w:bookmarkStart w:id="65" w:name="_Toc139899983"/>
          <w:bookmarkStart w:id="66" w:name="_Toc139900415"/>
          <w:bookmarkStart w:id="67" w:name="_Toc227154106"/>
          <w:bookmarkEnd w:id="64"/>
          <w:bookmarkEnd w:id="65"/>
          <w:bookmarkEnd w:id="66"/>
          <w:r w:rsidRPr="00C95555">
            <w:rPr>
              <w:sz w:val="40"/>
              <w:szCs w:val="28"/>
            </w:rPr>
            <w:t>Summary Safety Statement</w:t>
          </w:r>
          <w:bookmarkEnd w:id="67"/>
        </w:p>
        <w:p w14:paraId="3AE9F4C8" w14:textId="31F7A92F" w:rsidR="00AB47CE" w:rsidRPr="00C95555" w:rsidRDefault="00AB47CE" w:rsidP="00AB47CE">
          <w:pPr>
            <w:rPr>
              <w:szCs w:val="22"/>
            </w:rPr>
          </w:pPr>
          <w:r w:rsidRPr="00C95555">
            <w:rPr>
              <w:szCs w:val="22"/>
            </w:rPr>
            <w:t>Nine hazard</w:t>
          </w:r>
          <w:r w:rsidR="00E60CBA" w:rsidRPr="00C95555">
            <w:rPr>
              <w:szCs w:val="22"/>
            </w:rPr>
            <w:t>s</w:t>
          </w:r>
          <w:r w:rsidRPr="00C95555">
            <w:rPr>
              <w:szCs w:val="22"/>
            </w:rPr>
            <w:t xml:space="preserve"> w</w:t>
          </w:r>
          <w:r w:rsidR="00E60CBA" w:rsidRPr="00C95555">
            <w:rPr>
              <w:szCs w:val="22"/>
            </w:rPr>
            <w:t>ere</w:t>
          </w:r>
          <w:r w:rsidRPr="00C95555">
            <w:rPr>
              <w:szCs w:val="22"/>
            </w:rPr>
            <w:t xml:space="preserve"> </w:t>
          </w:r>
          <w:r w:rsidR="0066439F">
            <w:rPr>
              <w:szCs w:val="22"/>
            </w:rPr>
            <w:t xml:space="preserve">previously </w:t>
          </w:r>
          <w:r w:rsidRPr="00C95555">
            <w:rPr>
              <w:szCs w:val="22"/>
            </w:rPr>
            <w:t>identified</w:t>
          </w:r>
          <w:r w:rsidR="00E60CBA" w:rsidRPr="00C95555">
            <w:rPr>
              <w:szCs w:val="22"/>
            </w:rPr>
            <w:t>, each</w:t>
          </w:r>
          <w:r w:rsidRPr="00C95555">
            <w:rPr>
              <w:szCs w:val="22"/>
            </w:rPr>
            <w:t xml:space="preserve"> with an initial risk rating of </w:t>
          </w:r>
          <w:r w:rsidR="00E60CBA" w:rsidRPr="00C95555">
            <w:rPr>
              <w:szCs w:val="22"/>
            </w:rPr>
            <w:t>3</w:t>
          </w:r>
          <w:r w:rsidRPr="00C95555">
            <w:rPr>
              <w:szCs w:val="22"/>
            </w:rPr>
            <w:t xml:space="preserve">. Introduction of pre-emptive and re-active additional controls is conservatively estimated to reduce the likelihood of resulting in a residual risk </w:t>
          </w:r>
          <w:r w:rsidR="00C21676">
            <w:rPr>
              <w:szCs w:val="22"/>
            </w:rPr>
            <w:t xml:space="preserve">rating </w:t>
          </w:r>
          <w:r w:rsidR="007A4967" w:rsidRPr="00C95555">
            <w:rPr>
              <w:szCs w:val="22"/>
            </w:rPr>
            <w:t xml:space="preserve">for </w:t>
          </w:r>
          <w:r w:rsidR="00524B12" w:rsidRPr="00C95555">
            <w:rPr>
              <w:szCs w:val="22"/>
            </w:rPr>
            <w:t>the hazards</w:t>
          </w:r>
          <w:r w:rsidRPr="00C95555">
            <w:rPr>
              <w:szCs w:val="22"/>
            </w:rPr>
            <w:t>.</w:t>
          </w:r>
        </w:p>
        <w:p w14:paraId="40619751" w14:textId="39ECA200" w:rsidR="004D60D3" w:rsidRPr="00C95555" w:rsidRDefault="00653E19" w:rsidP="00CD1513">
          <w:pPr>
            <w:pStyle w:val="ListParagraph"/>
            <w:numPr>
              <w:ilvl w:val="0"/>
              <w:numId w:val="23"/>
            </w:numPr>
            <w:rPr>
              <w:i/>
              <w:iCs/>
              <w:szCs w:val="22"/>
            </w:rPr>
          </w:pPr>
          <w:r w:rsidRPr="00C95555">
            <w:rPr>
              <w:i/>
              <w:iCs/>
              <w:szCs w:val="22"/>
            </w:rPr>
            <w:t>No new Hazard</w:t>
          </w:r>
          <w:r w:rsidR="00CB3850" w:rsidRPr="00C95555">
            <w:rPr>
              <w:i/>
              <w:iCs/>
              <w:szCs w:val="22"/>
            </w:rPr>
            <w:t>s</w:t>
          </w:r>
          <w:r w:rsidRPr="00C95555">
            <w:rPr>
              <w:i/>
              <w:iCs/>
              <w:szCs w:val="22"/>
            </w:rPr>
            <w:t xml:space="preserve"> were identified </w:t>
          </w:r>
          <w:proofErr w:type="gramStart"/>
          <w:r w:rsidR="006730A7" w:rsidRPr="00C95555">
            <w:rPr>
              <w:i/>
              <w:iCs/>
              <w:szCs w:val="22"/>
            </w:rPr>
            <w:t>as a result of</w:t>
          </w:r>
          <w:proofErr w:type="gramEnd"/>
          <w:r w:rsidR="006730A7" w:rsidRPr="00C95555">
            <w:rPr>
              <w:i/>
              <w:iCs/>
              <w:szCs w:val="22"/>
            </w:rPr>
            <w:t xml:space="preserve"> </w:t>
          </w:r>
          <w:r w:rsidR="00745F6B" w:rsidRPr="00C95555">
            <w:rPr>
              <w:i/>
              <w:iCs/>
              <w:szCs w:val="22"/>
            </w:rPr>
            <w:t>the changes introduced in this release</w:t>
          </w:r>
          <w:r w:rsidR="00117503" w:rsidRPr="00C95555">
            <w:rPr>
              <w:i/>
              <w:iCs/>
              <w:szCs w:val="22"/>
            </w:rPr>
            <w:t>.</w:t>
          </w:r>
        </w:p>
        <w:p w14:paraId="6B06746B" w14:textId="278E06F9" w:rsidR="004D60D3" w:rsidRDefault="00552001" w:rsidP="00CD1513">
          <w:pPr>
            <w:pStyle w:val="ListParagraph"/>
            <w:numPr>
              <w:ilvl w:val="0"/>
              <w:numId w:val="22"/>
            </w:numPr>
            <w:rPr>
              <w:i/>
              <w:szCs w:val="22"/>
            </w:rPr>
          </w:pPr>
          <w:r>
            <w:rPr>
              <w:i/>
              <w:szCs w:val="22"/>
            </w:rPr>
            <w:t xml:space="preserve">Previously </w:t>
          </w:r>
          <w:r w:rsidR="00D264EB">
            <w:rPr>
              <w:i/>
              <w:szCs w:val="22"/>
            </w:rPr>
            <w:t>One</w:t>
          </w:r>
          <w:r w:rsidR="00B02E94">
            <w:rPr>
              <w:i/>
              <w:szCs w:val="22"/>
            </w:rPr>
            <w:t xml:space="preserve"> </w:t>
          </w:r>
          <w:r w:rsidR="004D60D3" w:rsidRPr="00D76ECB">
            <w:rPr>
              <w:i/>
              <w:szCs w:val="22"/>
            </w:rPr>
            <w:t xml:space="preserve">new </w:t>
          </w:r>
          <w:r w:rsidR="00500286" w:rsidRPr="00D76ECB">
            <w:rPr>
              <w:i/>
              <w:szCs w:val="22"/>
            </w:rPr>
            <w:t>cause</w:t>
          </w:r>
          <w:r w:rsidR="00075987" w:rsidRPr="00D76ECB">
            <w:rPr>
              <w:i/>
              <w:szCs w:val="22"/>
            </w:rPr>
            <w:t>s</w:t>
          </w:r>
          <w:r w:rsidR="004D60D3" w:rsidRPr="00D76ECB">
            <w:rPr>
              <w:i/>
              <w:szCs w:val="22"/>
            </w:rPr>
            <w:t xml:space="preserve"> to </w:t>
          </w:r>
          <w:r w:rsidR="00B02E94">
            <w:rPr>
              <w:i/>
              <w:szCs w:val="22"/>
            </w:rPr>
            <w:t xml:space="preserve">an </w:t>
          </w:r>
          <w:r w:rsidR="004D60D3" w:rsidRPr="00D76ECB">
            <w:rPr>
              <w:i/>
              <w:szCs w:val="22"/>
            </w:rPr>
            <w:t>existing hazard</w:t>
          </w:r>
          <w:r w:rsidR="001F1ADC" w:rsidRPr="00D76ECB">
            <w:rPr>
              <w:i/>
              <w:szCs w:val="22"/>
            </w:rPr>
            <w:t>s</w:t>
          </w:r>
          <w:r w:rsidR="007610B5">
            <w:rPr>
              <w:i/>
              <w:szCs w:val="22"/>
            </w:rPr>
            <w:t xml:space="preserve"> number 6</w:t>
          </w:r>
          <w:r w:rsidR="00973333" w:rsidRPr="00D76ECB">
            <w:rPr>
              <w:i/>
              <w:szCs w:val="22"/>
            </w:rPr>
            <w:t xml:space="preserve"> </w:t>
          </w:r>
          <w:r w:rsidR="007610B5">
            <w:rPr>
              <w:i/>
              <w:szCs w:val="22"/>
            </w:rPr>
            <w:t>was</w:t>
          </w:r>
          <w:r w:rsidR="007610B5" w:rsidRPr="00D76ECB">
            <w:rPr>
              <w:i/>
              <w:szCs w:val="22"/>
            </w:rPr>
            <w:t xml:space="preserve"> </w:t>
          </w:r>
          <w:r w:rsidR="004D60D3" w:rsidRPr="00D76ECB">
            <w:rPr>
              <w:i/>
              <w:szCs w:val="22"/>
            </w:rPr>
            <w:t>identified.</w:t>
          </w:r>
          <w:r>
            <w:rPr>
              <w:i/>
              <w:szCs w:val="22"/>
            </w:rPr>
            <w:t xml:space="preserve"> No</w:t>
          </w:r>
          <w:r w:rsidR="00AC0641">
            <w:rPr>
              <w:i/>
              <w:szCs w:val="22"/>
            </w:rPr>
            <w:t xml:space="preserve"> new causes have been identified</w:t>
          </w:r>
        </w:p>
        <w:p w14:paraId="612C4848" w14:textId="2547B25A" w:rsidR="007610B5" w:rsidRPr="00D76ECB" w:rsidRDefault="007610B5" w:rsidP="00532A9B">
          <w:pPr>
            <w:pStyle w:val="ListParagraph"/>
            <w:numPr>
              <w:ilvl w:val="1"/>
              <w:numId w:val="22"/>
            </w:numPr>
            <w:rPr>
              <w:i/>
              <w:szCs w:val="22"/>
            </w:rPr>
          </w:pPr>
          <w:r w:rsidRPr="007610B5">
            <w:rPr>
              <w:i/>
              <w:szCs w:val="22"/>
            </w:rPr>
            <w:t>0609 Applications now support multiple NHS verification statuses.  Receivers must acknowledge this status when processing to ensure that the NHS number is used appropriately.</w:t>
          </w:r>
        </w:p>
        <w:p w14:paraId="71AD2248" w14:textId="4C6FE8D6" w:rsidR="004D60D3" w:rsidRPr="00C95555" w:rsidRDefault="009B4321" w:rsidP="00CD1513">
          <w:pPr>
            <w:pStyle w:val="ListParagraph"/>
            <w:numPr>
              <w:ilvl w:val="0"/>
              <w:numId w:val="22"/>
            </w:numPr>
            <w:rPr>
              <w:i/>
              <w:szCs w:val="22"/>
            </w:rPr>
          </w:pPr>
          <w:r>
            <w:rPr>
              <w:i/>
              <w:szCs w:val="22"/>
            </w:rPr>
            <w:t>No</w:t>
          </w:r>
          <w:r w:rsidR="004D60D3" w:rsidRPr="00C95555">
            <w:rPr>
              <w:i/>
              <w:szCs w:val="22"/>
            </w:rPr>
            <w:t xml:space="preserve"> controls to existing hazards were identified.</w:t>
          </w:r>
        </w:p>
        <w:p w14:paraId="6A72C67A" w14:textId="460FBEDA" w:rsidR="00653E19" w:rsidRPr="00C95555" w:rsidRDefault="004D60D3" w:rsidP="00CD1513">
          <w:pPr>
            <w:pStyle w:val="ListParagraph"/>
            <w:numPr>
              <w:ilvl w:val="0"/>
              <w:numId w:val="22"/>
            </w:numPr>
            <w:rPr>
              <w:i/>
              <w:szCs w:val="22"/>
            </w:rPr>
          </w:pPr>
          <w:r w:rsidRPr="00C95555">
            <w:rPr>
              <w:i/>
              <w:szCs w:val="22"/>
            </w:rPr>
            <w:t>There was no change to the safety profile of the standard.</w:t>
          </w:r>
        </w:p>
        <w:p w14:paraId="3C606BEE" w14:textId="076C6A4B" w:rsidR="00AB47CE" w:rsidRPr="00C95555" w:rsidRDefault="00AB47CE" w:rsidP="00AB47CE">
          <w:pPr>
            <w:rPr>
              <w:szCs w:val="22"/>
            </w:rPr>
          </w:pPr>
          <w:r w:rsidRPr="00C95555">
            <w:rPr>
              <w:szCs w:val="22"/>
            </w:rPr>
            <w:t xml:space="preserve">Evidence of effective mitigation is presented in the </w:t>
          </w:r>
          <w:r w:rsidR="007A4967" w:rsidRPr="00C95555">
            <w:rPr>
              <w:szCs w:val="22"/>
            </w:rPr>
            <w:t>Hazard Log</w:t>
          </w:r>
          <w:r w:rsidRPr="00C95555">
            <w:rPr>
              <w:szCs w:val="22"/>
            </w:rPr>
            <w:t xml:space="preserve"> </w:t>
          </w:r>
          <w:r w:rsidR="009571AD" w:rsidRPr="00C95555">
            <w:rPr>
              <w:szCs w:val="22"/>
            </w:rPr>
            <w:t xml:space="preserve">[Ref </w:t>
          </w:r>
          <w:r w:rsidR="002E0291">
            <w:rPr>
              <w:szCs w:val="22"/>
            </w:rPr>
            <w:t>8</w:t>
          </w:r>
          <w:r w:rsidR="009571AD" w:rsidRPr="00C95555">
            <w:rPr>
              <w:szCs w:val="22"/>
            </w:rPr>
            <w:t>]</w:t>
          </w:r>
          <w:r w:rsidRPr="00C95555">
            <w:rPr>
              <w:szCs w:val="22"/>
            </w:rPr>
            <w:t xml:space="preserve">. </w:t>
          </w:r>
        </w:p>
        <w:p w14:paraId="1C060702" w14:textId="77777777" w:rsidR="00AB47CE" w:rsidRPr="00C95555" w:rsidRDefault="00AB47CE" w:rsidP="00AB47CE">
          <w:pPr>
            <w:rPr>
              <w:szCs w:val="22"/>
            </w:rPr>
          </w:pPr>
          <w:r w:rsidRPr="00C95555">
            <w:rPr>
              <w:szCs w:val="22"/>
            </w:rPr>
            <w:lastRenderedPageBreak/>
            <w:t xml:space="preserve">The clinical safety statement is based on the safety argument below, based on two of the following criteria: - </w:t>
          </w:r>
        </w:p>
        <w:p w14:paraId="2E47977E" w14:textId="77777777" w:rsidR="00AB47CE" w:rsidRPr="00C95555" w:rsidRDefault="00AB47CE" w:rsidP="00AB47CE">
          <w:pPr>
            <w:rPr>
              <w:szCs w:val="22"/>
            </w:rPr>
          </w:pPr>
          <w:r w:rsidRPr="00C95555">
            <w:rPr>
              <w:szCs w:val="22"/>
            </w:rPr>
            <w:t>1.</w:t>
          </w:r>
          <w:r w:rsidRPr="00C95555">
            <w:rPr>
              <w:szCs w:val="22"/>
            </w:rPr>
            <w:tab/>
            <w:t>Demonstration of adherence to a fit for purpose clinical safety process:</w:t>
          </w:r>
        </w:p>
        <w:p w14:paraId="0B8B865B" w14:textId="653661A3" w:rsidR="00AB47CE" w:rsidRPr="00C95555" w:rsidRDefault="00AB47CE" w:rsidP="00AB47CE">
          <w:pPr>
            <w:rPr>
              <w:szCs w:val="22"/>
            </w:rPr>
          </w:pPr>
          <w:r w:rsidRPr="00C95555">
            <w:rPr>
              <w:szCs w:val="22"/>
            </w:rPr>
            <w:t xml:space="preserve">The Clinical Safety process described in within the CSCR has been carried out and is consistent with </w:t>
          </w:r>
          <w:r w:rsidR="00F27A41" w:rsidRPr="00C95555">
            <w:rPr>
              <w:szCs w:val="22"/>
            </w:rPr>
            <w:t xml:space="preserve">NHS </w:t>
          </w:r>
          <w:r w:rsidR="00456FB5">
            <w:rPr>
              <w:szCs w:val="22"/>
            </w:rPr>
            <w:t>England</w:t>
          </w:r>
          <w:r w:rsidR="00F27A41" w:rsidRPr="00C95555">
            <w:rPr>
              <w:szCs w:val="22"/>
            </w:rPr>
            <w:t>’s</w:t>
          </w:r>
          <w:r w:rsidRPr="00C95555">
            <w:rPr>
              <w:szCs w:val="22"/>
            </w:rPr>
            <w:t xml:space="preserve"> CSMS [Ref. </w:t>
          </w:r>
          <w:r w:rsidR="005C758C" w:rsidRPr="00C95555">
            <w:rPr>
              <w:szCs w:val="22"/>
            </w:rPr>
            <w:t>4</w:t>
          </w:r>
          <w:r w:rsidRPr="00C95555">
            <w:rPr>
              <w:szCs w:val="22"/>
            </w:rPr>
            <w:t>] and DCB 01</w:t>
          </w:r>
          <w:r w:rsidR="00F27A41" w:rsidRPr="00C95555">
            <w:rPr>
              <w:szCs w:val="22"/>
            </w:rPr>
            <w:t>2</w:t>
          </w:r>
          <w:r w:rsidR="00844BD6" w:rsidRPr="00C95555">
            <w:rPr>
              <w:szCs w:val="22"/>
            </w:rPr>
            <w:t>9</w:t>
          </w:r>
          <w:r w:rsidR="00F27A41" w:rsidRPr="00C95555">
            <w:rPr>
              <w:szCs w:val="22"/>
            </w:rPr>
            <w:t xml:space="preserve"> </w:t>
          </w:r>
          <w:r w:rsidRPr="00C95555">
            <w:rPr>
              <w:szCs w:val="22"/>
            </w:rPr>
            <w:t xml:space="preserve">outlined in [Ref. </w:t>
          </w:r>
          <w:r w:rsidR="005C758C" w:rsidRPr="00C95555">
            <w:rPr>
              <w:szCs w:val="22"/>
            </w:rPr>
            <w:t>6</w:t>
          </w:r>
          <w:r w:rsidRPr="00C95555">
            <w:rPr>
              <w:szCs w:val="22"/>
            </w:rPr>
            <w:t>].</w:t>
          </w:r>
        </w:p>
        <w:p w14:paraId="02AE12C6" w14:textId="11EEBFCC" w:rsidR="00AB47CE" w:rsidRPr="00C95555" w:rsidRDefault="00AB47CE" w:rsidP="00AB47CE">
          <w:pPr>
            <w:rPr>
              <w:szCs w:val="22"/>
            </w:rPr>
          </w:pPr>
          <w:r w:rsidRPr="00C95555">
            <w:rPr>
              <w:szCs w:val="22"/>
            </w:rPr>
            <w:t>2.</w:t>
          </w:r>
          <w:r w:rsidRPr="00C95555">
            <w:rPr>
              <w:szCs w:val="22"/>
            </w:rPr>
            <w:tab/>
            <w:t xml:space="preserve">The mitigation is deemed to be appropriate and commensurate with the scale of risk. Risk is deemed to be accepted with a recommendation it is reviewed </w:t>
          </w:r>
          <w:r w:rsidR="007A1F51" w:rsidRPr="00C95555">
            <w:rPr>
              <w:szCs w:val="22"/>
            </w:rPr>
            <w:t xml:space="preserve">as new </w:t>
          </w:r>
          <w:r w:rsidR="003A6AD2" w:rsidRPr="00C95555">
            <w:rPr>
              <w:szCs w:val="22"/>
            </w:rPr>
            <w:t>BaRS applications and use cases are added</w:t>
          </w:r>
          <w:r w:rsidRPr="00C95555">
            <w:rPr>
              <w:szCs w:val="22"/>
            </w:rPr>
            <w:t>.</w:t>
          </w:r>
        </w:p>
        <w:p w14:paraId="1C3BAF26" w14:textId="0A7768BD" w:rsidR="00550DCE" w:rsidRPr="00C95555" w:rsidRDefault="00AB47CE" w:rsidP="00AB47CE">
          <w:r>
            <w:t xml:space="preserve">The CSO approves the roll out of the </w:t>
          </w:r>
          <w:r w:rsidR="00627251">
            <w:t>BaRS v1</w:t>
          </w:r>
          <w:r w:rsidR="006E0681">
            <w:t>.</w:t>
          </w:r>
          <w:r w:rsidR="00637BF1">
            <w:t>1</w:t>
          </w:r>
          <w:r w:rsidR="00AF56E5">
            <w:t>1</w:t>
          </w:r>
          <w:r w:rsidR="006E0681">
            <w:t>.</w:t>
          </w:r>
          <w:r w:rsidR="32A26170">
            <w:t>0</w:t>
          </w:r>
          <w:r w:rsidR="006E0681">
            <w:t xml:space="preserve"> for</w:t>
          </w:r>
          <w:r w:rsidR="00550DCE">
            <w:t>:</w:t>
          </w:r>
        </w:p>
        <w:p w14:paraId="74404961" w14:textId="460F31BD" w:rsidR="00201FEB" w:rsidRPr="00C95555" w:rsidRDefault="009E138F" w:rsidP="00CD1513">
          <w:pPr>
            <w:pStyle w:val="ListParagraph"/>
            <w:numPr>
              <w:ilvl w:val="0"/>
              <w:numId w:val="29"/>
            </w:numPr>
            <w:rPr>
              <w:szCs w:val="22"/>
            </w:rPr>
          </w:pPr>
          <w:r w:rsidRPr="00C95555">
            <w:rPr>
              <w:szCs w:val="22"/>
            </w:rPr>
            <w:t>Live</w:t>
          </w:r>
          <w:r w:rsidR="006E0681" w:rsidRPr="00C95555">
            <w:rPr>
              <w:szCs w:val="22"/>
            </w:rPr>
            <w:t xml:space="preserve"> deployments</w:t>
          </w:r>
          <w:r w:rsidR="00D038AF" w:rsidRPr="00C95555">
            <w:rPr>
              <w:szCs w:val="22"/>
            </w:rPr>
            <w:t xml:space="preserve"> for </w:t>
          </w:r>
          <w:r w:rsidR="00ED3213" w:rsidRPr="00C95555">
            <w:rPr>
              <w:szCs w:val="22"/>
            </w:rPr>
            <w:t>BaRS a</w:t>
          </w:r>
          <w:r w:rsidR="00D038AF" w:rsidRPr="00C95555">
            <w:rPr>
              <w:szCs w:val="22"/>
            </w:rPr>
            <w:t>pplications</w:t>
          </w:r>
          <w:r w:rsidR="00201FEB" w:rsidRPr="00C95555">
            <w:rPr>
              <w:szCs w:val="22"/>
            </w:rPr>
            <w:t xml:space="preserve"> 1</w:t>
          </w:r>
          <w:r w:rsidR="00B55369" w:rsidRPr="00C95555">
            <w:rPr>
              <w:szCs w:val="22"/>
            </w:rPr>
            <w:t>,</w:t>
          </w:r>
          <w:r w:rsidR="00201FEB" w:rsidRPr="00C95555">
            <w:rPr>
              <w:szCs w:val="22"/>
            </w:rPr>
            <w:t xml:space="preserve"> 2</w:t>
          </w:r>
          <w:r w:rsidR="00B55369" w:rsidRPr="00C95555">
            <w:rPr>
              <w:szCs w:val="22"/>
            </w:rPr>
            <w:t>, 3</w:t>
          </w:r>
          <w:r w:rsidR="00702E70">
            <w:rPr>
              <w:szCs w:val="22"/>
            </w:rPr>
            <w:t>, 4</w:t>
          </w:r>
          <w:r w:rsidR="00B55369" w:rsidRPr="00C95555">
            <w:rPr>
              <w:szCs w:val="22"/>
            </w:rPr>
            <w:t xml:space="preserve"> and </w:t>
          </w:r>
          <w:r w:rsidR="00702E70">
            <w:rPr>
              <w:szCs w:val="22"/>
            </w:rPr>
            <w:t>5</w:t>
          </w:r>
          <w:r w:rsidR="00702E70" w:rsidRPr="00C95555">
            <w:rPr>
              <w:szCs w:val="22"/>
            </w:rPr>
            <w:t xml:space="preserve"> </w:t>
          </w:r>
          <w:r w:rsidR="00B62506" w:rsidRPr="00C95555">
            <w:rPr>
              <w:szCs w:val="22"/>
            </w:rPr>
            <w:t>for the use cases that they are endorsed to support</w:t>
          </w:r>
          <w:r w:rsidR="00703778" w:rsidRPr="00C95555">
            <w:rPr>
              <w:szCs w:val="22"/>
            </w:rPr>
            <w:t xml:space="preserve"> (see section 4.4)</w:t>
          </w:r>
          <w:r w:rsidR="00B62506" w:rsidRPr="00C95555">
            <w:rPr>
              <w:szCs w:val="22"/>
            </w:rPr>
            <w:t>.</w:t>
          </w:r>
          <w:r w:rsidR="00751E90" w:rsidRPr="00C95555">
            <w:rPr>
              <w:szCs w:val="22"/>
            </w:rPr>
            <w:t xml:space="preserve"> </w:t>
          </w:r>
        </w:p>
        <w:p w14:paraId="7BBFC407" w14:textId="03650052" w:rsidR="00A52EDE" w:rsidRDefault="00A52EDE" w:rsidP="00CD1513">
          <w:pPr>
            <w:pStyle w:val="ListParagraph"/>
            <w:numPr>
              <w:ilvl w:val="0"/>
              <w:numId w:val="29"/>
            </w:numPr>
            <w:rPr>
              <w:szCs w:val="22"/>
            </w:rPr>
          </w:pPr>
          <w:r w:rsidRPr="00C95555">
            <w:rPr>
              <w:szCs w:val="22"/>
            </w:rPr>
            <w:t>Public Beta deployments for BaRS application</w:t>
          </w:r>
          <w:r w:rsidR="00B22728" w:rsidRPr="00C95555">
            <w:rPr>
              <w:szCs w:val="22"/>
            </w:rPr>
            <w:t xml:space="preserve"> 6</w:t>
          </w:r>
          <w:r w:rsidR="00703778" w:rsidRPr="00C95555">
            <w:rPr>
              <w:szCs w:val="22"/>
            </w:rPr>
            <w:t xml:space="preserve"> for the use case</w:t>
          </w:r>
          <w:r w:rsidR="00B22728" w:rsidRPr="00C95555">
            <w:rPr>
              <w:szCs w:val="22"/>
            </w:rPr>
            <w:t>s</w:t>
          </w:r>
          <w:r w:rsidR="00703778" w:rsidRPr="00C95555">
            <w:rPr>
              <w:szCs w:val="22"/>
            </w:rPr>
            <w:t xml:space="preserve"> that </w:t>
          </w:r>
          <w:r w:rsidR="00325B61">
            <w:rPr>
              <w:szCs w:val="22"/>
            </w:rPr>
            <w:t>it is</w:t>
          </w:r>
          <w:r w:rsidR="00DE5F3A" w:rsidRPr="00C95555">
            <w:rPr>
              <w:szCs w:val="22"/>
            </w:rPr>
            <w:t xml:space="preserve"> </w:t>
          </w:r>
          <w:r w:rsidR="00703778" w:rsidRPr="00C95555">
            <w:rPr>
              <w:szCs w:val="22"/>
            </w:rPr>
            <w:t>endorsed to support (see section 4.4).</w:t>
          </w:r>
        </w:p>
        <w:p w14:paraId="75675CB6" w14:textId="081ECE33" w:rsidR="00CB120F" w:rsidRPr="006850DC" w:rsidRDefault="00CB120F" w:rsidP="5A3D2FDA">
          <w:pPr>
            <w:pStyle w:val="ListParagraph"/>
            <w:numPr>
              <w:ilvl w:val="0"/>
              <w:numId w:val="29"/>
            </w:numPr>
            <w:rPr>
              <w:b/>
              <w:bCs/>
              <w:i/>
              <w:iCs/>
            </w:rPr>
          </w:pPr>
          <w:r w:rsidRPr="006850DC">
            <w:rPr>
              <w:b/>
              <w:bCs/>
              <w:i/>
              <w:iCs/>
            </w:rPr>
            <w:t xml:space="preserve">Note: Application 7 </w:t>
          </w:r>
          <w:r w:rsidR="007271A8" w:rsidRPr="006850DC">
            <w:rPr>
              <w:b/>
              <w:bCs/>
              <w:i/>
              <w:iCs/>
            </w:rPr>
            <w:t xml:space="preserve">Booking and Referrals into Primary Care is </w:t>
          </w:r>
          <w:r w:rsidR="00A30FB0" w:rsidRPr="006850DC">
            <w:rPr>
              <w:b/>
              <w:bCs/>
              <w:i/>
              <w:iCs/>
            </w:rPr>
            <w:t>constrained</w:t>
          </w:r>
          <w:r w:rsidR="00504FB0" w:rsidRPr="006850DC">
            <w:rPr>
              <w:b/>
              <w:bCs/>
              <w:i/>
              <w:iCs/>
            </w:rPr>
            <w:t xml:space="preserve"> to N</w:t>
          </w:r>
          <w:r w:rsidR="00A30FB0" w:rsidRPr="006850DC">
            <w:rPr>
              <w:b/>
              <w:bCs/>
              <w:i/>
              <w:iCs/>
            </w:rPr>
            <w:t xml:space="preserve">HS App to GP for this release and </w:t>
          </w:r>
          <w:r w:rsidR="00E229B1" w:rsidRPr="006850DC">
            <w:rPr>
              <w:b/>
              <w:bCs/>
              <w:i/>
              <w:iCs/>
            </w:rPr>
            <w:t xml:space="preserve">is ONLY </w:t>
          </w:r>
          <w:r w:rsidR="007271A8" w:rsidRPr="006850DC">
            <w:rPr>
              <w:b/>
              <w:bCs/>
              <w:i/>
              <w:iCs/>
            </w:rPr>
            <w:t xml:space="preserve">approved for supplier feedback and </w:t>
          </w:r>
          <w:r w:rsidR="00A30FB0" w:rsidRPr="006850DC">
            <w:rPr>
              <w:b/>
              <w:bCs/>
              <w:i/>
              <w:iCs/>
            </w:rPr>
            <w:t>NOT</w:t>
          </w:r>
          <w:r w:rsidR="007271A8" w:rsidRPr="006850DC">
            <w:rPr>
              <w:b/>
              <w:bCs/>
              <w:i/>
              <w:iCs/>
            </w:rPr>
            <w:t xml:space="preserve"> for deployment.</w:t>
          </w:r>
        </w:p>
        <w:p w14:paraId="52738A3D" w14:textId="5231E1B5" w:rsidR="00053973" w:rsidRPr="006850DC" w:rsidRDefault="00053973" w:rsidP="5A3D2FDA">
          <w:pPr>
            <w:pStyle w:val="ListParagraph"/>
            <w:numPr>
              <w:ilvl w:val="0"/>
              <w:numId w:val="29"/>
            </w:numPr>
            <w:rPr>
              <w:b/>
              <w:bCs/>
              <w:i/>
              <w:iCs/>
            </w:rPr>
          </w:pPr>
          <w:r w:rsidRPr="006850DC">
            <w:rPr>
              <w:b/>
              <w:bCs/>
              <w:i/>
              <w:iCs/>
            </w:rPr>
            <w:t xml:space="preserve">Note: Application 8 </w:t>
          </w:r>
          <w:r w:rsidR="0096329F" w:rsidRPr="006850DC">
            <w:rPr>
              <w:b/>
              <w:bCs/>
              <w:i/>
              <w:iCs/>
            </w:rPr>
            <w:t xml:space="preserve">Alpha is </w:t>
          </w:r>
          <w:r w:rsidR="009B3FE0" w:rsidRPr="006850DC">
            <w:rPr>
              <w:b/>
              <w:bCs/>
              <w:i/>
              <w:iCs/>
            </w:rPr>
            <w:t>Con</w:t>
          </w:r>
          <w:r w:rsidR="00AC73F7" w:rsidRPr="006850DC">
            <w:rPr>
              <w:b/>
              <w:bCs/>
              <w:i/>
              <w:iCs/>
            </w:rPr>
            <w:t xml:space="preserve">strained </w:t>
          </w:r>
          <w:r w:rsidR="0096329F" w:rsidRPr="006850DC">
            <w:rPr>
              <w:b/>
              <w:bCs/>
              <w:i/>
              <w:iCs/>
            </w:rPr>
            <w:t>for internal NHSE/DHSC use only</w:t>
          </w:r>
          <w:r w:rsidR="00AC0641" w:rsidRPr="006850DC">
            <w:rPr>
              <w:b/>
              <w:bCs/>
              <w:i/>
              <w:iCs/>
            </w:rPr>
            <w:t xml:space="preserve"> and must </w:t>
          </w:r>
          <w:r w:rsidR="00D304D8" w:rsidRPr="006850DC">
            <w:rPr>
              <w:b/>
              <w:bCs/>
              <w:i/>
              <w:iCs/>
            </w:rPr>
            <w:t>NOT</w:t>
          </w:r>
          <w:r w:rsidR="00AC0641" w:rsidRPr="006850DC">
            <w:rPr>
              <w:b/>
              <w:bCs/>
              <w:i/>
              <w:iCs/>
            </w:rPr>
            <w:t xml:space="preserve"> be used by external suppliers</w:t>
          </w:r>
        </w:p>
        <w:p w14:paraId="52CE24AA" w14:textId="53C305BB" w:rsidR="001844D9" w:rsidRPr="00C95555" w:rsidRDefault="00751E90" w:rsidP="00853ED3">
          <w:pPr>
            <w:ind w:left="72"/>
            <w:rPr>
              <w:szCs w:val="22"/>
            </w:rPr>
          </w:pPr>
          <w:r w:rsidRPr="00C95555">
            <w:rPr>
              <w:szCs w:val="22"/>
            </w:rPr>
            <w:t>This is</w:t>
          </w:r>
          <w:r w:rsidR="00DF5471" w:rsidRPr="00C95555">
            <w:rPr>
              <w:szCs w:val="22"/>
            </w:rPr>
            <w:t xml:space="preserve"> subject to the </w:t>
          </w:r>
          <w:r w:rsidR="001F5139" w:rsidRPr="00C95555">
            <w:rPr>
              <w:szCs w:val="22"/>
            </w:rPr>
            <w:t xml:space="preserve">participating </w:t>
          </w:r>
          <w:r w:rsidR="001E33E2" w:rsidRPr="00C95555">
            <w:rPr>
              <w:szCs w:val="22"/>
            </w:rPr>
            <w:t xml:space="preserve">system suppliers (Healthcare IT system manufacturers) and </w:t>
          </w:r>
          <w:r w:rsidR="00E27E45" w:rsidRPr="00C95555">
            <w:rPr>
              <w:szCs w:val="22"/>
            </w:rPr>
            <w:t>service providers (</w:t>
          </w:r>
          <w:r w:rsidR="00520634" w:rsidRPr="00C95555">
            <w:rPr>
              <w:szCs w:val="22"/>
            </w:rPr>
            <w:t xml:space="preserve">Healthcare </w:t>
          </w:r>
          <w:r w:rsidR="001F5139" w:rsidRPr="00C95555">
            <w:rPr>
              <w:szCs w:val="22"/>
            </w:rPr>
            <w:t>Organisations</w:t>
          </w:r>
          <w:r w:rsidR="00E27E45" w:rsidRPr="00C95555">
            <w:rPr>
              <w:szCs w:val="22"/>
            </w:rPr>
            <w:t>)</w:t>
          </w:r>
          <w:r w:rsidR="00520634" w:rsidRPr="00C95555">
            <w:rPr>
              <w:szCs w:val="22"/>
            </w:rPr>
            <w:t xml:space="preserve"> undertaking </w:t>
          </w:r>
          <w:r w:rsidR="00D506C5" w:rsidRPr="00C95555">
            <w:rPr>
              <w:szCs w:val="22"/>
            </w:rPr>
            <w:t xml:space="preserve">assurance and </w:t>
          </w:r>
          <w:r w:rsidR="00520634" w:rsidRPr="00C95555">
            <w:rPr>
              <w:szCs w:val="22"/>
            </w:rPr>
            <w:t xml:space="preserve">clinical risk management activities in accordance with DCB0129 and DCB0160 </w:t>
          </w:r>
          <w:r w:rsidR="0023673D" w:rsidRPr="00C95555">
            <w:rPr>
              <w:szCs w:val="22"/>
            </w:rPr>
            <w:t>respectively</w:t>
          </w:r>
          <w:r w:rsidR="0065145E" w:rsidRPr="00C95555">
            <w:rPr>
              <w:szCs w:val="22"/>
            </w:rPr>
            <w:t xml:space="preserve"> for use of their BaRS conformant solution with this Rele</w:t>
          </w:r>
          <w:r w:rsidR="009148A7" w:rsidRPr="00C95555">
            <w:rPr>
              <w:szCs w:val="22"/>
            </w:rPr>
            <w:t>ase of the BaRS</w:t>
          </w:r>
          <w:r w:rsidR="00AB47CE" w:rsidRPr="00C95555">
            <w:rPr>
              <w:szCs w:val="22"/>
            </w:rPr>
            <w:t>.</w:t>
          </w:r>
        </w:p>
        <w:p w14:paraId="5012C02E" w14:textId="408144BF" w:rsidR="00DB7FE3" w:rsidRPr="00C95555" w:rsidRDefault="17D3E9E8" w:rsidP="00536C0D">
          <w:pPr>
            <w:pStyle w:val="Heading1"/>
            <w:rPr>
              <w:sz w:val="40"/>
              <w:szCs w:val="28"/>
            </w:rPr>
          </w:pPr>
          <w:bookmarkStart w:id="68" w:name="_Toc525074253"/>
          <w:bookmarkEnd w:id="40"/>
          <w:bookmarkEnd w:id="41"/>
          <w:r w:rsidRPr="00C95555">
            <w:rPr>
              <w:sz w:val="40"/>
              <w:szCs w:val="28"/>
            </w:rPr>
            <w:t xml:space="preserve"> </w:t>
          </w:r>
          <w:bookmarkStart w:id="69" w:name="_Toc227154107"/>
          <w:r w:rsidR="06322417" w:rsidRPr="00C95555">
            <w:rPr>
              <w:sz w:val="40"/>
              <w:szCs w:val="28"/>
            </w:rPr>
            <w:t>Quality</w:t>
          </w:r>
          <w:r w:rsidR="0097707D" w:rsidRPr="00C95555">
            <w:rPr>
              <w:sz w:val="40"/>
              <w:szCs w:val="28"/>
            </w:rPr>
            <w:t xml:space="preserve"> </w:t>
          </w:r>
          <w:r w:rsidR="06322417" w:rsidRPr="00C95555">
            <w:rPr>
              <w:sz w:val="40"/>
              <w:szCs w:val="28"/>
            </w:rPr>
            <w:t>Assurance</w:t>
          </w:r>
          <w:r w:rsidR="0097707D" w:rsidRPr="00C95555">
            <w:rPr>
              <w:sz w:val="40"/>
              <w:szCs w:val="28"/>
            </w:rPr>
            <w:t xml:space="preserve"> </w:t>
          </w:r>
          <w:r w:rsidR="06322417" w:rsidRPr="00C95555">
            <w:rPr>
              <w:sz w:val="40"/>
              <w:szCs w:val="28"/>
            </w:rPr>
            <w:t>and</w:t>
          </w:r>
          <w:r w:rsidR="0097707D" w:rsidRPr="00C95555">
            <w:rPr>
              <w:sz w:val="40"/>
              <w:szCs w:val="28"/>
            </w:rPr>
            <w:t xml:space="preserve"> </w:t>
          </w:r>
          <w:r w:rsidR="06322417" w:rsidRPr="00C95555">
            <w:rPr>
              <w:sz w:val="40"/>
              <w:szCs w:val="28"/>
            </w:rPr>
            <w:t>Document</w:t>
          </w:r>
          <w:r w:rsidR="0097707D" w:rsidRPr="00C95555">
            <w:rPr>
              <w:sz w:val="40"/>
              <w:szCs w:val="28"/>
            </w:rPr>
            <w:t xml:space="preserve"> </w:t>
          </w:r>
          <w:r w:rsidR="06322417" w:rsidRPr="00C95555">
            <w:rPr>
              <w:sz w:val="40"/>
              <w:szCs w:val="28"/>
            </w:rPr>
            <w:t>Approval</w:t>
          </w:r>
          <w:bookmarkEnd w:id="68"/>
          <w:bookmarkEnd w:id="69"/>
        </w:p>
        <w:p w14:paraId="31C89218" w14:textId="5C7E0385" w:rsidR="00D92050" w:rsidRPr="00C95555" w:rsidRDefault="06322417" w:rsidP="008B1B48">
          <w:pPr>
            <w:rPr>
              <w:rFonts w:asciiTheme="minorHAnsi" w:hAnsiTheme="minorHAnsi" w:cstheme="minorHAnsi"/>
              <w:szCs w:val="22"/>
            </w:rPr>
          </w:pPr>
          <w:r w:rsidRPr="00C95555">
            <w:rPr>
              <w:rFonts w:asciiTheme="minorHAnsi" w:hAnsiTheme="minorHAnsi" w:cstheme="minorHAnsi"/>
              <w:szCs w:val="22"/>
            </w:rPr>
            <w:t>Each</w:t>
          </w:r>
          <w:r w:rsidR="0097707D" w:rsidRPr="00C95555">
            <w:rPr>
              <w:rFonts w:asciiTheme="minorHAnsi" w:hAnsiTheme="minorHAnsi" w:cstheme="minorHAnsi"/>
              <w:szCs w:val="22"/>
            </w:rPr>
            <w:t xml:space="preserve"> </w:t>
          </w:r>
          <w:r w:rsidRPr="00C95555">
            <w:rPr>
              <w:rFonts w:asciiTheme="minorHAnsi" w:hAnsiTheme="minorHAnsi" w:cstheme="minorHAnsi"/>
              <w:szCs w:val="22"/>
            </w:rPr>
            <w:t>authorised</w:t>
          </w:r>
          <w:r w:rsidR="0097707D" w:rsidRPr="00C95555">
            <w:rPr>
              <w:rFonts w:asciiTheme="minorHAnsi" w:hAnsiTheme="minorHAnsi" w:cstheme="minorHAnsi"/>
              <w:szCs w:val="22"/>
            </w:rPr>
            <w:t xml:space="preserve"> </w:t>
          </w:r>
          <w:r w:rsidRPr="00C95555">
            <w:rPr>
              <w:rFonts w:asciiTheme="minorHAnsi" w:hAnsiTheme="minorHAnsi" w:cstheme="minorHAnsi"/>
              <w:szCs w:val="22"/>
            </w:rPr>
            <w:t>change</w:t>
          </w:r>
          <w:r w:rsidR="0097707D" w:rsidRPr="00C95555">
            <w:rPr>
              <w:rFonts w:asciiTheme="minorHAnsi" w:hAnsiTheme="minorHAnsi" w:cstheme="minorHAnsi"/>
              <w:szCs w:val="22"/>
            </w:rPr>
            <w:t xml:space="preserve"> </w:t>
          </w:r>
          <w:r w:rsidRPr="00C95555">
            <w:rPr>
              <w:rFonts w:asciiTheme="minorHAnsi" w:hAnsiTheme="minorHAnsi" w:cstheme="minorHAnsi"/>
              <w:szCs w:val="22"/>
            </w:rPr>
            <w:t>to</w:t>
          </w:r>
          <w:r w:rsidR="0097707D" w:rsidRPr="00C95555">
            <w:rPr>
              <w:rFonts w:asciiTheme="minorHAnsi" w:hAnsiTheme="minorHAnsi" w:cstheme="minorHAnsi"/>
              <w:szCs w:val="22"/>
            </w:rPr>
            <w:t xml:space="preserve"> </w:t>
          </w:r>
          <w:r w:rsidRPr="00C95555">
            <w:rPr>
              <w:rFonts w:asciiTheme="minorHAnsi" w:hAnsiTheme="minorHAnsi" w:cstheme="minorHAnsi"/>
              <w:szCs w:val="22"/>
            </w:rPr>
            <w:t>this</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is</w:t>
          </w:r>
          <w:r w:rsidR="0097707D" w:rsidRPr="00C95555">
            <w:rPr>
              <w:rFonts w:asciiTheme="minorHAnsi" w:hAnsiTheme="minorHAnsi" w:cstheme="minorHAnsi"/>
              <w:szCs w:val="22"/>
            </w:rPr>
            <w:t xml:space="preserve"> </w:t>
          </w:r>
          <w:r w:rsidRPr="00C95555">
            <w:rPr>
              <w:rFonts w:asciiTheme="minorHAnsi" w:hAnsiTheme="minorHAnsi" w:cstheme="minorHAnsi"/>
              <w:szCs w:val="22"/>
            </w:rPr>
            <w:t>logged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Management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section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with</w:t>
          </w:r>
          <w:r w:rsidR="0097707D" w:rsidRPr="00C95555">
            <w:rPr>
              <w:rFonts w:asciiTheme="minorHAnsi" w:hAnsiTheme="minorHAnsi" w:cstheme="minorHAnsi"/>
              <w:szCs w:val="22"/>
            </w:rPr>
            <w:t xml:space="preserve"> </w:t>
          </w:r>
          <w:r w:rsidRPr="00C95555">
            <w:rPr>
              <w:rFonts w:asciiTheme="minorHAnsi" w:hAnsiTheme="minorHAnsi" w:cstheme="minorHAnsi"/>
              <w:szCs w:val="22"/>
            </w:rPr>
            <w:t>details</w:t>
          </w:r>
          <w:r w:rsidR="0097707D" w:rsidRPr="00C95555">
            <w:rPr>
              <w:rFonts w:asciiTheme="minorHAnsi" w:hAnsiTheme="minorHAnsi" w:cstheme="minorHAnsi"/>
              <w:szCs w:val="22"/>
            </w:rPr>
            <w:t xml:space="preserve"> </w:t>
          </w:r>
          <w:r w:rsidRPr="00C95555">
            <w:rPr>
              <w:rFonts w:asciiTheme="minorHAnsi" w:hAnsiTheme="minorHAnsi" w:cstheme="minorHAnsi"/>
              <w:szCs w:val="22"/>
            </w:rPr>
            <w:t>of</w:t>
          </w:r>
          <w:r w:rsidR="0097707D" w:rsidRPr="00C95555">
            <w:rPr>
              <w:rFonts w:asciiTheme="minorHAnsi" w:hAnsiTheme="minorHAnsi" w:cstheme="minorHAnsi"/>
              <w:szCs w:val="22"/>
            </w:rPr>
            <w:t xml:space="preserve"> </w:t>
          </w:r>
          <w:r w:rsidRPr="00C95555">
            <w:rPr>
              <w:rFonts w:asciiTheme="minorHAnsi" w:hAnsiTheme="minorHAnsi" w:cstheme="minorHAnsi"/>
              <w:szCs w:val="22"/>
            </w:rPr>
            <w:t>reviewers</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approvers.</w:t>
          </w:r>
        </w:p>
        <w:p w14:paraId="582E1F8C" w14:textId="3A2EB966" w:rsidR="00DB7FE3" w:rsidRPr="00C95555" w:rsidRDefault="5C5BC72C" w:rsidP="00BA21FC">
          <w:pPr>
            <w:pStyle w:val="Heading1"/>
            <w:rPr>
              <w:sz w:val="40"/>
              <w:szCs w:val="28"/>
            </w:rPr>
          </w:pPr>
          <w:bookmarkStart w:id="70" w:name="_Toc525074254"/>
          <w:r w:rsidRPr="00C95555">
            <w:rPr>
              <w:sz w:val="40"/>
              <w:szCs w:val="28"/>
            </w:rPr>
            <w:t xml:space="preserve"> </w:t>
          </w:r>
          <w:bookmarkStart w:id="71" w:name="_Toc227154108"/>
          <w:r w:rsidR="06322417" w:rsidRPr="00C95555">
            <w:rPr>
              <w:sz w:val="40"/>
              <w:szCs w:val="28"/>
            </w:rPr>
            <w:t>Configuration</w:t>
          </w:r>
          <w:r w:rsidR="0097707D" w:rsidRPr="00C95555">
            <w:rPr>
              <w:sz w:val="40"/>
              <w:szCs w:val="28"/>
            </w:rPr>
            <w:t xml:space="preserve"> </w:t>
          </w:r>
          <w:r w:rsidR="06322417" w:rsidRPr="00C95555">
            <w:rPr>
              <w:sz w:val="40"/>
              <w:szCs w:val="28"/>
            </w:rPr>
            <w:t>Control</w:t>
          </w:r>
          <w:r w:rsidR="0097707D" w:rsidRPr="00C95555">
            <w:rPr>
              <w:sz w:val="40"/>
              <w:szCs w:val="28"/>
            </w:rPr>
            <w:t xml:space="preserve"> </w:t>
          </w:r>
          <w:r w:rsidR="06322417" w:rsidRPr="00C95555">
            <w:rPr>
              <w:sz w:val="40"/>
              <w:szCs w:val="28"/>
            </w:rPr>
            <w:t>/</w:t>
          </w:r>
          <w:r w:rsidR="0097707D" w:rsidRPr="00C95555">
            <w:rPr>
              <w:sz w:val="40"/>
              <w:szCs w:val="28"/>
            </w:rPr>
            <w:t xml:space="preserve"> </w:t>
          </w:r>
          <w:r w:rsidR="06322417" w:rsidRPr="00C95555">
            <w:rPr>
              <w:sz w:val="40"/>
              <w:szCs w:val="28"/>
            </w:rPr>
            <w:t>Management</w:t>
          </w:r>
          <w:bookmarkEnd w:id="70"/>
          <w:bookmarkEnd w:id="71"/>
        </w:p>
        <w:p w14:paraId="5E35D79A" w14:textId="2461930F" w:rsidR="00F059E2" w:rsidRPr="00C95555" w:rsidRDefault="06322417" w:rsidP="001549EF">
          <w:pPr>
            <w:rPr>
              <w:rFonts w:asciiTheme="minorHAnsi" w:hAnsiTheme="minorHAnsi" w:cstheme="minorHAnsi"/>
              <w:szCs w:val="22"/>
            </w:rPr>
          </w:pP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Case</w:t>
          </w:r>
          <w:r w:rsidR="0097707D" w:rsidRPr="00C95555">
            <w:rPr>
              <w:rFonts w:asciiTheme="minorHAnsi" w:hAnsiTheme="minorHAnsi" w:cstheme="minorHAnsi"/>
              <w:szCs w:val="22"/>
            </w:rPr>
            <w:t xml:space="preserve"> </w:t>
          </w:r>
          <w:r w:rsidRPr="00C95555">
            <w:rPr>
              <w:rFonts w:asciiTheme="minorHAnsi" w:hAnsiTheme="minorHAnsi" w:cstheme="minorHAnsi"/>
              <w:szCs w:val="22"/>
            </w:rPr>
            <w:t>Report</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other</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managed</w:t>
          </w:r>
          <w:r w:rsidR="0097707D" w:rsidRPr="00C95555">
            <w:rPr>
              <w:rFonts w:asciiTheme="minorHAnsi" w:hAnsiTheme="minorHAnsi" w:cstheme="minorHAnsi"/>
              <w:szCs w:val="22"/>
            </w:rPr>
            <w:t xml:space="preserve"> </w:t>
          </w:r>
          <w:r w:rsidRPr="00C95555">
            <w:rPr>
              <w:rFonts w:asciiTheme="minorHAnsi" w:hAnsiTheme="minorHAnsi" w:cstheme="minorHAnsi"/>
              <w:szCs w:val="22"/>
            </w:rPr>
            <w:t>on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004E07C9" w:rsidRPr="00C95555">
            <w:rPr>
              <w:rFonts w:asciiTheme="minorHAnsi" w:hAnsiTheme="minorHAnsi" w:cstheme="minorHAnsi"/>
              <w:szCs w:val="22"/>
            </w:rPr>
            <w:t xml:space="preserve">BaRS </w:t>
          </w:r>
          <w:r w:rsidR="005C1016" w:rsidRPr="00C95555">
            <w:rPr>
              <w:rFonts w:asciiTheme="minorHAnsi" w:hAnsiTheme="minorHAnsi" w:cstheme="minorHAnsi"/>
              <w:szCs w:val="22"/>
            </w:rPr>
            <w:t>Confluence</w:t>
          </w:r>
          <w:r w:rsidR="0097707D" w:rsidRPr="00C95555">
            <w:rPr>
              <w:rFonts w:asciiTheme="minorHAnsi" w:hAnsiTheme="minorHAnsi" w:cstheme="minorHAnsi"/>
              <w:szCs w:val="22"/>
            </w:rPr>
            <w:t xml:space="preserve"> </w:t>
          </w:r>
          <w:r w:rsidRPr="00C95555">
            <w:rPr>
              <w:rFonts w:asciiTheme="minorHAnsi" w:hAnsiTheme="minorHAnsi" w:cstheme="minorHAnsi"/>
              <w:szCs w:val="22"/>
            </w:rPr>
            <w:t>site</w:t>
          </w:r>
          <w:r w:rsidR="0097707D" w:rsidRPr="00C95555">
            <w:rPr>
              <w:rFonts w:asciiTheme="minorHAnsi" w:hAnsiTheme="minorHAnsi" w:cstheme="minorHAnsi"/>
              <w:szCs w:val="22"/>
            </w:rPr>
            <w:t xml:space="preserve"> </w:t>
          </w:r>
          <w:r w:rsidR="005C1016"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share</w:t>
          </w:r>
          <w:r w:rsidR="0097707D" w:rsidRPr="00C95555">
            <w:rPr>
              <w:rFonts w:asciiTheme="minorHAnsi" w:hAnsiTheme="minorHAnsi" w:cstheme="minorHAnsi"/>
              <w:szCs w:val="22"/>
            </w:rPr>
            <w:t xml:space="preserve"> </w:t>
          </w:r>
          <w:r w:rsidR="009245C3" w:rsidRPr="00C95555">
            <w:rPr>
              <w:rFonts w:asciiTheme="minorHAnsi" w:hAnsiTheme="minorHAnsi" w:cstheme="minorHAnsi"/>
              <w:szCs w:val="22"/>
            </w:rPr>
            <w:t>point</w:t>
          </w:r>
          <w:r w:rsidRPr="00C95555">
            <w:rPr>
              <w:rFonts w:asciiTheme="minorHAnsi" w:hAnsiTheme="minorHAnsi" w:cstheme="minorHAnsi"/>
              <w:szCs w:val="22"/>
            </w:rPr>
            <w:t>.</w:t>
          </w:r>
          <w:r w:rsidR="0097707D" w:rsidRPr="00C95555">
            <w:rPr>
              <w:rFonts w:asciiTheme="minorHAnsi" w:hAnsiTheme="minorHAnsi" w:cstheme="minorHAnsi"/>
              <w:szCs w:val="22"/>
            </w:rPr>
            <w:t xml:space="preserve"> </w:t>
          </w:r>
          <w:r w:rsidRPr="00C95555">
            <w:rPr>
              <w:rFonts w:asciiTheme="minorHAnsi" w:hAnsiTheme="minorHAnsi" w:cstheme="minorHAnsi"/>
              <w:szCs w:val="22"/>
            </w:rPr>
            <w:t>All</w:t>
          </w:r>
          <w:r w:rsidR="0097707D" w:rsidRPr="00C95555">
            <w:rPr>
              <w:rFonts w:asciiTheme="minorHAnsi" w:hAnsiTheme="minorHAnsi" w:cstheme="minorHAnsi"/>
              <w:szCs w:val="22"/>
            </w:rPr>
            <w:t xml:space="preserve"> </w:t>
          </w:r>
          <w:r w:rsidRPr="00C95555">
            <w:rPr>
              <w:rFonts w:asciiTheme="minorHAnsi" w:hAnsiTheme="minorHAnsi" w:cstheme="minorHAnsi"/>
              <w:szCs w:val="22"/>
            </w:rPr>
            <w:t>supporting</w:t>
          </w:r>
          <w:r w:rsidR="0097707D" w:rsidRPr="00C95555">
            <w:rPr>
              <w:rFonts w:asciiTheme="minorHAnsi" w:hAnsiTheme="minorHAnsi" w:cstheme="minorHAnsi"/>
              <w:szCs w:val="22"/>
            </w:rPr>
            <w:t xml:space="preserve"> </w:t>
          </w:r>
          <w:r w:rsidRPr="00C95555">
            <w:rPr>
              <w:rFonts w:asciiTheme="minorHAnsi" w:hAnsiTheme="minorHAnsi" w:cstheme="minorHAnsi"/>
              <w:szCs w:val="22"/>
            </w:rPr>
            <w:t>information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are</w:t>
          </w:r>
          <w:r w:rsidR="0097707D" w:rsidRPr="00C95555">
            <w:rPr>
              <w:rFonts w:asciiTheme="minorHAnsi" w:hAnsiTheme="minorHAnsi" w:cstheme="minorHAnsi"/>
              <w:szCs w:val="22"/>
            </w:rPr>
            <w:t xml:space="preserve"> </w:t>
          </w:r>
          <w:r w:rsidRPr="00C95555">
            <w:rPr>
              <w:rFonts w:asciiTheme="minorHAnsi" w:hAnsiTheme="minorHAnsi" w:cstheme="minorHAnsi"/>
              <w:szCs w:val="22"/>
            </w:rPr>
            <w:t>stored</w:t>
          </w:r>
          <w:r w:rsidR="0097707D" w:rsidRPr="00C95555">
            <w:rPr>
              <w:rFonts w:asciiTheme="minorHAnsi" w:hAnsiTheme="minorHAnsi" w:cstheme="minorHAnsi"/>
              <w:szCs w:val="22"/>
            </w:rPr>
            <w:t xml:space="preserve"> </w:t>
          </w:r>
          <w:r w:rsidRPr="00C95555">
            <w:rPr>
              <w:rFonts w:asciiTheme="minorHAnsi" w:hAnsiTheme="minorHAnsi" w:cstheme="minorHAnsi"/>
              <w:szCs w:val="22"/>
            </w:rPr>
            <w:t>in</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same</w:t>
          </w:r>
          <w:r w:rsidR="0097707D" w:rsidRPr="00C95555">
            <w:rPr>
              <w:rFonts w:asciiTheme="minorHAnsi" w:hAnsiTheme="minorHAnsi" w:cstheme="minorHAnsi"/>
              <w:szCs w:val="22"/>
            </w:rPr>
            <w:t xml:space="preserve"> </w:t>
          </w:r>
          <w:r w:rsidRPr="00C95555">
            <w:rPr>
              <w:rFonts w:asciiTheme="minorHAnsi" w:hAnsiTheme="minorHAnsi" w:cstheme="minorHAnsi"/>
              <w:szCs w:val="22"/>
            </w:rPr>
            <w:t>location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as</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clinical</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documentation</w:t>
          </w:r>
          <w:r w:rsidR="0097707D" w:rsidRPr="00C95555">
            <w:rPr>
              <w:rFonts w:asciiTheme="minorHAnsi" w:hAnsiTheme="minorHAnsi" w:cstheme="minorHAnsi"/>
              <w:szCs w:val="22"/>
            </w:rPr>
            <w:t xml:space="preserve"> </w:t>
          </w:r>
          <w:r w:rsidRPr="00C95555">
            <w:rPr>
              <w:rFonts w:asciiTheme="minorHAnsi" w:hAnsiTheme="minorHAnsi" w:cstheme="minorHAnsi"/>
              <w:szCs w:val="22"/>
            </w:rPr>
            <w:t>and</w:t>
          </w:r>
          <w:r w:rsidR="0097707D" w:rsidRPr="00C95555">
            <w:rPr>
              <w:rFonts w:asciiTheme="minorHAnsi" w:hAnsiTheme="minorHAnsi" w:cstheme="minorHAnsi"/>
              <w:szCs w:val="22"/>
            </w:rPr>
            <w:t xml:space="preserve"> </w:t>
          </w:r>
          <w:r w:rsidRPr="00C95555">
            <w:rPr>
              <w:rFonts w:asciiTheme="minorHAnsi" w:hAnsiTheme="minorHAnsi" w:cstheme="minorHAnsi"/>
              <w:szCs w:val="22"/>
            </w:rPr>
            <w:t>cross-referenced</w:t>
          </w:r>
          <w:r w:rsidR="0097707D" w:rsidRPr="00C95555">
            <w:rPr>
              <w:rFonts w:asciiTheme="minorHAnsi" w:hAnsiTheme="minorHAnsi" w:cstheme="minorHAnsi"/>
              <w:szCs w:val="22"/>
            </w:rPr>
            <w:t xml:space="preserve"> </w:t>
          </w:r>
          <w:r w:rsidRPr="00C95555">
            <w:rPr>
              <w:rFonts w:asciiTheme="minorHAnsi" w:hAnsiTheme="minorHAnsi" w:cstheme="minorHAnsi"/>
              <w:szCs w:val="22"/>
            </w:rPr>
            <w:t>from</w:t>
          </w:r>
          <w:r w:rsidR="0097707D" w:rsidRPr="00C95555">
            <w:rPr>
              <w:rFonts w:asciiTheme="minorHAnsi" w:hAnsiTheme="minorHAnsi" w:cstheme="minorHAnsi"/>
              <w:szCs w:val="22"/>
            </w:rPr>
            <w:t xml:space="preserve"> </w:t>
          </w:r>
          <w:r w:rsidRPr="00C95555">
            <w:rPr>
              <w:rFonts w:asciiTheme="minorHAnsi" w:hAnsiTheme="minorHAnsi" w:cstheme="minorHAnsi"/>
              <w:szCs w:val="22"/>
            </w:rPr>
            <w:t>the</w:t>
          </w:r>
          <w:r w:rsidR="0097707D" w:rsidRPr="00C95555">
            <w:rPr>
              <w:rFonts w:asciiTheme="minorHAnsi" w:hAnsiTheme="minorHAnsi" w:cstheme="minorHAnsi"/>
              <w:szCs w:val="22"/>
            </w:rPr>
            <w:t xml:space="preserve"> </w:t>
          </w:r>
          <w:r w:rsidRPr="00C95555">
            <w:rPr>
              <w:rFonts w:asciiTheme="minorHAnsi" w:hAnsiTheme="minorHAnsi" w:cstheme="minorHAnsi"/>
              <w:szCs w:val="22"/>
            </w:rPr>
            <w:t>patient</w:t>
          </w:r>
          <w:r w:rsidR="0097707D" w:rsidRPr="00C95555">
            <w:rPr>
              <w:rFonts w:asciiTheme="minorHAnsi" w:hAnsiTheme="minorHAnsi" w:cstheme="minorHAnsi"/>
              <w:szCs w:val="22"/>
            </w:rPr>
            <w:t xml:space="preserve"> </w:t>
          </w:r>
          <w:r w:rsidRPr="00C95555">
            <w:rPr>
              <w:rFonts w:asciiTheme="minorHAnsi" w:hAnsiTheme="minorHAnsi" w:cstheme="minorHAnsi"/>
              <w:szCs w:val="22"/>
            </w:rPr>
            <w:t>safety</w:t>
          </w:r>
          <w:r w:rsidR="0097707D" w:rsidRPr="00C95555">
            <w:rPr>
              <w:rFonts w:asciiTheme="minorHAnsi" w:hAnsiTheme="minorHAnsi" w:cstheme="minorHAnsi"/>
              <w:szCs w:val="22"/>
            </w:rPr>
            <w:t xml:space="preserve"> </w:t>
          </w:r>
          <w:r w:rsidRPr="00C95555">
            <w:rPr>
              <w:rFonts w:asciiTheme="minorHAnsi" w:hAnsiTheme="minorHAnsi" w:cstheme="minorHAnsi"/>
              <w:szCs w:val="22"/>
            </w:rPr>
            <w:t>assessment.</w:t>
          </w:r>
          <w:r w:rsidR="0097707D" w:rsidRPr="00C95555">
            <w:rPr>
              <w:rFonts w:asciiTheme="minorHAnsi" w:hAnsiTheme="minorHAnsi" w:cstheme="minorHAnsi"/>
              <w:szCs w:val="22"/>
            </w:rPr>
            <w:t xml:space="preserve">  </w:t>
          </w:r>
        </w:p>
        <w:p w14:paraId="2BF7E78E" w14:textId="4E34E4AE" w:rsidR="008634BA" w:rsidRPr="00C95555" w:rsidRDefault="008634BA" w:rsidP="001549EF">
          <w:pPr>
            <w:rPr>
              <w:rFonts w:asciiTheme="minorHAnsi" w:hAnsiTheme="minorHAnsi" w:cstheme="minorHAnsi"/>
              <w:szCs w:val="22"/>
            </w:rPr>
            <w:sectPr w:rsidR="008634BA" w:rsidRPr="00C95555" w:rsidSect="005A18C7">
              <w:pgSz w:w="11906" w:h="16838"/>
              <w:pgMar w:top="1021" w:right="1021" w:bottom="1021" w:left="1021" w:header="454" w:footer="557" w:gutter="0"/>
              <w:cols w:space="708"/>
              <w:docGrid w:linePitch="360"/>
            </w:sectPr>
          </w:pPr>
        </w:p>
        <w:p w14:paraId="14D90D34" w14:textId="216E30E3" w:rsidR="00062566" w:rsidRPr="00C95555" w:rsidRDefault="00341BBB" w:rsidP="001354FF">
          <w:pPr>
            <w:pStyle w:val="Appendix1"/>
            <w:rPr>
              <w:sz w:val="40"/>
              <w:szCs w:val="28"/>
            </w:rPr>
          </w:pPr>
          <w:bookmarkStart w:id="72" w:name="_Ref157528753"/>
          <w:bookmarkStart w:id="73" w:name="_Toc227154109"/>
          <w:bookmarkEnd w:id="9"/>
          <w:r w:rsidRPr="00C95555">
            <w:rPr>
              <w:sz w:val="40"/>
              <w:szCs w:val="28"/>
            </w:rPr>
            <w:lastRenderedPageBreak/>
            <w:t>BaRS Applications</w:t>
          </w:r>
          <w:bookmarkEnd w:id="72"/>
          <w:bookmarkEnd w:id="73"/>
        </w:p>
        <w:p w14:paraId="673CCEAF" w14:textId="2ED42E13" w:rsidR="003D0675" w:rsidRPr="00F927D9" w:rsidRDefault="004646F4" w:rsidP="002A4527">
          <w:pPr>
            <w:pStyle w:val="Appendix2"/>
          </w:pPr>
          <w:bookmarkStart w:id="74" w:name="_Hlk130991009"/>
          <w:bookmarkStart w:id="75" w:name="_Toc227154110"/>
          <w:r w:rsidRPr="00F927D9">
            <w:t>Bookings and referrals into urgent and emer</w:t>
          </w:r>
          <w:r w:rsidR="003F4E7C" w:rsidRPr="00F927D9">
            <w:t>gency care services</w:t>
          </w:r>
          <w:bookmarkEnd w:id="74"/>
          <w:r w:rsidR="0009146B" w:rsidRPr="00F927D9">
            <w:t xml:space="preserve"> </w:t>
          </w:r>
          <w:r w:rsidR="00E6223A" w:rsidRPr="00F927D9">
            <w:t xml:space="preserve">(application </w:t>
          </w:r>
          <w:r w:rsidR="0009146B" w:rsidRPr="00F927D9">
            <w:t>1</w:t>
          </w:r>
          <w:r w:rsidR="00E6223A" w:rsidRPr="00F927D9">
            <w:t>)</w:t>
          </w:r>
          <w:bookmarkEnd w:id="75"/>
          <w:r w:rsidR="0009146B" w:rsidRPr="00F927D9">
            <w:t xml:space="preserve"> </w:t>
          </w:r>
        </w:p>
        <w:p w14:paraId="76868ED2" w14:textId="77777777" w:rsidR="009B5F48" w:rsidRPr="00993EF8" w:rsidRDefault="009B5F48" w:rsidP="001B49C2">
          <w:pPr>
            <w:pStyle w:val="Appendix3"/>
          </w:pPr>
          <w:r w:rsidRPr="00993EF8">
            <w:t>Purpose</w:t>
          </w:r>
        </w:p>
        <w:p w14:paraId="7B74507B" w14:textId="19EB54F6" w:rsidR="00B27351" w:rsidRPr="00C95555" w:rsidRDefault="005D2416" w:rsidP="00B27351">
          <w:pPr>
            <w:rPr>
              <w:szCs w:val="22"/>
            </w:rPr>
          </w:pPr>
          <w:r w:rsidRPr="00C95555">
            <w:rPr>
              <w:szCs w:val="22"/>
            </w:rPr>
            <w:t xml:space="preserve">The BaRS </w:t>
          </w:r>
          <w:r w:rsidR="00D41D4C" w:rsidRPr="00C95555">
            <w:rPr>
              <w:szCs w:val="22"/>
            </w:rPr>
            <w:t>application</w:t>
          </w:r>
          <w:r w:rsidR="004A7ECB" w:rsidRPr="00C95555">
            <w:rPr>
              <w:szCs w:val="22"/>
            </w:rPr>
            <w:t xml:space="preserve"> 1</w:t>
          </w:r>
          <w:r w:rsidR="00D41D4C" w:rsidRPr="00C95555">
            <w:rPr>
              <w:szCs w:val="22"/>
            </w:rPr>
            <w:t xml:space="preserve"> supports</w:t>
          </w:r>
          <w:r w:rsidR="00674FA9" w:rsidRPr="00C95555">
            <w:rPr>
              <w:szCs w:val="22"/>
            </w:rPr>
            <w:t xml:space="preserve"> bookings and referrals into urgent and emergency care services</w:t>
          </w:r>
          <w:r w:rsidR="00D41D4C" w:rsidRPr="00C95555">
            <w:rPr>
              <w:szCs w:val="22"/>
            </w:rPr>
            <w:t xml:space="preserve"> </w:t>
          </w:r>
          <w:r w:rsidR="00C87D75" w:rsidRPr="00C95555">
            <w:rPr>
              <w:szCs w:val="22"/>
            </w:rPr>
            <w:t xml:space="preserve">that </w:t>
          </w:r>
          <w:r w:rsidR="00D40728" w:rsidRPr="00C95555">
            <w:rPr>
              <w:szCs w:val="22"/>
            </w:rPr>
            <w:t xml:space="preserve">follow the workflow in </w:t>
          </w:r>
          <w:r w:rsidR="007F77AB" w:rsidRPr="00C95555">
            <w:rPr>
              <w:szCs w:val="22"/>
            </w:rPr>
            <w:fldChar w:fldCharType="begin"/>
          </w:r>
          <w:r w:rsidR="007F77AB" w:rsidRPr="00C95555">
            <w:rPr>
              <w:szCs w:val="22"/>
            </w:rPr>
            <w:instrText xml:space="preserve"> REF _Ref139910179 \h </w:instrText>
          </w:r>
          <w:r w:rsidR="00AD1957" w:rsidRPr="00C95555">
            <w:rPr>
              <w:szCs w:val="22"/>
            </w:rPr>
            <w:instrText xml:space="preserve"> \* MERGEFORMAT </w:instrText>
          </w:r>
          <w:r w:rsidR="007F77AB" w:rsidRPr="00C95555">
            <w:rPr>
              <w:szCs w:val="22"/>
            </w:rPr>
          </w:r>
          <w:r w:rsidR="007F77AB" w:rsidRPr="00C95555">
            <w:rPr>
              <w:szCs w:val="22"/>
            </w:rPr>
            <w:fldChar w:fldCharType="separate"/>
          </w:r>
          <w:r w:rsidR="00E02B90" w:rsidRPr="00E02B90">
            <w:rPr>
              <w:szCs w:val="22"/>
            </w:rPr>
            <w:t xml:space="preserve">Figure </w:t>
          </w:r>
          <w:r w:rsidR="000C1C9C" w:rsidRPr="000C1C9C">
            <w:rPr>
              <w:noProof/>
              <w:szCs w:val="22"/>
            </w:rPr>
            <w:t>6</w:t>
          </w:r>
          <w:r w:rsidR="007F77AB" w:rsidRPr="00C95555">
            <w:rPr>
              <w:szCs w:val="22"/>
            </w:rPr>
            <w:fldChar w:fldCharType="end"/>
          </w:r>
          <w:r w:rsidR="00D40728" w:rsidRPr="00C95555">
            <w:rPr>
              <w:szCs w:val="22"/>
            </w:rPr>
            <w:t xml:space="preserve">. </w:t>
          </w:r>
          <w:r w:rsidR="002752A6" w:rsidRPr="00C95555">
            <w:rPr>
              <w:szCs w:val="22"/>
            </w:rPr>
            <w:t xml:space="preserve">It has been commissioned to support the use cases in </w:t>
          </w:r>
          <w:r w:rsidR="0086490E" w:rsidRPr="00C95555">
            <w:rPr>
              <w:szCs w:val="22"/>
            </w:rPr>
            <w:t>the table below</w:t>
          </w:r>
          <w:r w:rsidR="002752A6" w:rsidRPr="00C95555">
            <w:rPr>
              <w:szCs w:val="22"/>
            </w:rPr>
            <w:t xml:space="preserve"> but will be extended in future as more use cases </w:t>
          </w:r>
          <w:r w:rsidR="006D05FF" w:rsidRPr="00C95555">
            <w:rPr>
              <w:szCs w:val="22"/>
            </w:rPr>
            <w:t xml:space="preserve">with identical workflow and data </w:t>
          </w:r>
          <w:r w:rsidR="007406E1" w:rsidRPr="00C95555">
            <w:rPr>
              <w:szCs w:val="22"/>
            </w:rPr>
            <w:t>requirements</w:t>
          </w:r>
          <w:r w:rsidR="006D05FF" w:rsidRPr="00C95555">
            <w:rPr>
              <w:szCs w:val="22"/>
            </w:rPr>
            <w:t xml:space="preserve"> </w:t>
          </w:r>
          <w:r w:rsidR="002752A6" w:rsidRPr="00C95555">
            <w:rPr>
              <w:szCs w:val="22"/>
            </w:rPr>
            <w:t>are endo</w:t>
          </w:r>
          <w:r w:rsidR="006D05FF" w:rsidRPr="00C95555">
            <w:rPr>
              <w:szCs w:val="22"/>
            </w:rPr>
            <w:t>rsed</w:t>
          </w:r>
          <w:r w:rsidR="00BA2B6C" w:rsidRPr="00C95555">
            <w:rPr>
              <w:szCs w:val="22"/>
            </w:rPr>
            <w:t xml:space="preserve"> for use.</w:t>
          </w:r>
        </w:p>
        <w:p w14:paraId="59015965" w14:textId="329A4FD7" w:rsidR="005C6FAA" w:rsidRPr="00C95555" w:rsidRDefault="005C6FAA"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9</w:t>
          </w:r>
          <w:r w:rsidRPr="00C95555">
            <w:rPr>
              <w:sz w:val="16"/>
              <w:szCs w:val="16"/>
            </w:rPr>
            <w:fldChar w:fldCharType="end"/>
          </w:r>
          <w:r w:rsidRPr="00C95555">
            <w:rPr>
              <w:sz w:val="16"/>
              <w:szCs w:val="16"/>
            </w:rPr>
            <w:t xml:space="preserve"> Use cases supported by BaRS application 1</w:t>
          </w:r>
        </w:p>
        <w:tbl>
          <w:tblPr>
            <w:tblStyle w:val="TableGrid"/>
            <w:tblW w:w="0" w:type="auto"/>
            <w:tblLook w:val="04A0" w:firstRow="1" w:lastRow="0" w:firstColumn="1" w:lastColumn="0" w:noHBand="0" w:noVBand="1"/>
          </w:tblPr>
          <w:tblGrid>
            <w:gridCol w:w="1838"/>
            <w:gridCol w:w="8222"/>
            <w:gridCol w:w="1842"/>
          </w:tblGrid>
          <w:tr w:rsidR="00FC12D3" w:rsidRPr="00C95555" w14:paraId="687E1197" w14:textId="5D1054FA" w:rsidTr="008E0284">
            <w:tc>
              <w:tcPr>
                <w:tcW w:w="1838" w:type="dxa"/>
                <w:shd w:val="clear" w:color="auto" w:fill="A6A6A6" w:themeFill="background1" w:themeFillShade="A6"/>
              </w:tcPr>
              <w:p w14:paraId="3C1F0912" w14:textId="77777777" w:rsidR="004F603C" w:rsidRPr="00C95555" w:rsidRDefault="004F603C">
                <w:pPr>
                  <w:rPr>
                    <w:b/>
                    <w:bCs/>
                    <w:szCs w:val="22"/>
                  </w:rPr>
                </w:pPr>
                <w:r w:rsidRPr="00C95555">
                  <w:rPr>
                    <w:b/>
                    <w:bCs/>
                    <w:szCs w:val="22"/>
                  </w:rPr>
                  <w:t>BaRS Application</w:t>
                </w:r>
              </w:p>
            </w:tc>
            <w:tc>
              <w:tcPr>
                <w:tcW w:w="8222" w:type="dxa"/>
                <w:shd w:val="clear" w:color="auto" w:fill="A6A6A6" w:themeFill="background1" w:themeFillShade="A6"/>
              </w:tcPr>
              <w:p w14:paraId="0DABD401" w14:textId="77777777" w:rsidR="004F603C" w:rsidRPr="00C95555" w:rsidRDefault="004F603C">
                <w:pPr>
                  <w:rPr>
                    <w:b/>
                    <w:bCs/>
                    <w:szCs w:val="22"/>
                  </w:rPr>
                </w:pPr>
                <w:r w:rsidRPr="00C95555">
                  <w:rPr>
                    <w:b/>
                    <w:bCs/>
                    <w:szCs w:val="22"/>
                  </w:rPr>
                  <w:t>Use cases supported</w:t>
                </w:r>
              </w:p>
            </w:tc>
            <w:tc>
              <w:tcPr>
                <w:tcW w:w="1842" w:type="dxa"/>
                <w:shd w:val="clear" w:color="auto" w:fill="A6A6A6" w:themeFill="background1" w:themeFillShade="A6"/>
              </w:tcPr>
              <w:p w14:paraId="13F0E363" w14:textId="77777777" w:rsidR="004F603C" w:rsidRPr="00C95555" w:rsidRDefault="004F603C">
                <w:pPr>
                  <w:rPr>
                    <w:b/>
                    <w:bCs/>
                    <w:szCs w:val="22"/>
                  </w:rPr>
                </w:pPr>
                <w:r w:rsidRPr="00C95555">
                  <w:rPr>
                    <w:b/>
                    <w:bCs/>
                    <w:szCs w:val="22"/>
                  </w:rPr>
                  <w:t>Abbreviation</w:t>
                </w:r>
              </w:p>
            </w:tc>
          </w:tr>
          <w:tr w:rsidR="00FC12D3" w:rsidRPr="0031690F" w14:paraId="4D4640BC" w14:textId="24F9F242" w:rsidTr="008E0284">
            <w:tc>
              <w:tcPr>
                <w:tcW w:w="1838" w:type="dxa"/>
              </w:tcPr>
              <w:p w14:paraId="4775B7CE" w14:textId="6C130995" w:rsidR="004F603C" w:rsidRPr="00C95555" w:rsidRDefault="004F603C">
                <w:pPr>
                  <w:rPr>
                    <w:rFonts w:asciiTheme="minorHAnsi" w:hAnsiTheme="minorHAnsi" w:cstheme="minorHAnsi"/>
                    <w:szCs w:val="22"/>
                  </w:rPr>
                </w:pPr>
                <w:r w:rsidRPr="00C95555">
                  <w:rPr>
                    <w:rFonts w:asciiTheme="minorHAnsi" w:hAnsiTheme="minorHAnsi" w:cstheme="minorHAnsi"/>
                    <w:szCs w:val="22"/>
                  </w:rPr>
                  <w:t>Booking and Referrals into UEC (application 1)</w:t>
                </w:r>
              </w:p>
              <w:p w14:paraId="0A192D89" w14:textId="6C58C968" w:rsidR="004F603C" w:rsidRPr="00C95555" w:rsidRDefault="004F603C">
                <w:pPr>
                  <w:rPr>
                    <w:szCs w:val="22"/>
                  </w:rPr>
                </w:pPr>
              </w:p>
            </w:tc>
            <w:tc>
              <w:tcPr>
                <w:tcW w:w="8222" w:type="dxa"/>
              </w:tcPr>
              <w:p w14:paraId="02F49021" w14:textId="77777777" w:rsidR="004F603C" w:rsidRPr="00C95555" w:rsidRDefault="004F603C">
                <w:pPr>
                  <w:rPr>
                    <w:szCs w:val="22"/>
                  </w:rPr>
                </w:pPr>
                <w:r w:rsidRPr="00C95555">
                  <w:rPr>
                    <w:szCs w:val="22"/>
                  </w:rPr>
                  <w:t>NHS 111 (telephony) to Emergency Department (ED)</w:t>
                </w:r>
              </w:p>
              <w:p w14:paraId="7B49EDAB" w14:textId="77777777" w:rsidR="004F603C" w:rsidRPr="00C95555" w:rsidRDefault="004F603C">
                <w:pPr>
                  <w:rPr>
                    <w:szCs w:val="22"/>
                  </w:rPr>
                </w:pPr>
                <w:r w:rsidRPr="00C95555">
                  <w:rPr>
                    <w:szCs w:val="22"/>
                  </w:rPr>
                  <w:t xml:space="preserve">NHS 111 (telephony) to Urgent Treatment Centre (UTC) </w:t>
                </w:r>
              </w:p>
              <w:p w14:paraId="5E2FB55A" w14:textId="77777777" w:rsidR="004F603C" w:rsidRPr="00C95555" w:rsidRDefault="004F603C">
                <w:pPr>
                  <w:rPr>
                    <w:szCs w:val="22"/>
                  </w:rPr>
                </w:pPr>
                <w:r w:rsidRPr="00C95555">
                  <w:rPr>
                    <w:szCs w:val="22"/>
                  </w:rPr>
                  <w:t>Integrated Urgent Care (IUC) Clinical Assessment Service (CAS) to ED</w:t>
                </w:r>
              </w:p>
              <w:p w14:paraId="4DF9200F" w14:textId="22525656" w:rsidR="004F603C" w:rsidRPr="00C95555" w:rsidRDefault="004F603C">
                <w:pPr>
                  <w:rPr>
                    <w:szCs w:val="22"/>
                  </w:rPr>
                </w:pPr>
                <w:r w:rsidRPr="00C95555">
                  <w:rPr>
                    <w:szCs w:val="22"/>
                  </w:rPr>
                  <w:t>IUC CAS to UTC</w:t>
                </w:r>
              </w:p>
              <w:p w14:paraId="4AF7539A" w14:textId="1E80005D" w:rsidR="004F603C" w:rsidRPr="00C95555" w:rsidRDefault="004F603C">
                <w:pPr>
                  <w:rPr>
                    <w:szCs w:val="22"/>
                  </w:rPr>
                </w:pPr>
                <w:r w:rsidRPr="00C95555">
                  <w:rPr>
                    <w:szCs w:val="22"/>
                  </w:rPr>
                  <w:t>NHS 111(telephony) to Same Day Emergency Care (SDEC)</w:t>
                </w:r>
              </w:p>
              <w:p w14:paraId="6EBA0F62" w14:textId="0CDE3157" w:rsidR="004F603C" w:rsidRPr="00C95555" w:rsidRDefault="004F603C">
                <w:pPr>
                  <w:rPr>
                    <w:szCs w:val="22"/>
                  </w:rPr>
                </w:pPr>
                <w:r w:rsidRPr="00C95555">
                  <w:rPr>
                    <w:szCs w:val="22"/>
                  </w:rPr>
                  <w:t>IUC CAS to SDEC</w:t>
                </w:r>
              </w:p>
              <w:p w14:paraId="157E3AA5" w14:textId="4E641FA2" w:rsidR="004F603C" w:rsidRPr="00C95555" w:rsidRDefault="004F603C" w:rsidP="00BE38CD">
                <w:pPr>
                  <w:rPr>
                    <w:szCs w:val="22"/>
                  </w:rPr>
                </w:pPr>
                <w:r w:rsidRPr="00C95555">
                  <w:rPr>
                    <w:szCs w:val="22"/>
                  </w:rPr>
                  <w:t>999 Ambulance Service Trust (AST) to-ED (Pathways only)</w:t>
                </w:r>
              </w:p>
              <w:p w14:paraId="08797901" w14:textId="678C6905" w:rsidR="004F603C" w:rsidRPr="00C95555" w:rsidRDefault="004F603C" w:rsidP="00BE38CD">
                <w:pPr>
                  <w:rPr>
                    <w:szCs w:val="22"/>
                  </w:rPr>
                </w:pPr>
                <w:r w:rsidRPr="00C95555">
                  <w:rPr>
                    <w:szCs w:val="22"/>
                  </w:rPr>
                  <w:t>999 AST to UTC (Pathways only)</w:t>
                </w:r>
              </w:p>
              <w:p w14:paraId="674D34C1" w14:textId="324C9A34" w:rsidR="004F603C" w:rsidRPr="00C95555" w:rsidRDefault="004F603C">
                <w:pPr>
                  <w:rPr>
                    <w:szCs w:val="22"/>
                  </w:rPr>
                </w:pPr>
                <w:r w:rsidRPr="00C95555">
                  <w:rPr>
                    <w:szCs w:val="22"/>
                  </w:rPr>
                  <w:t>999 AST to SDEC (Pathways only)</w:t>
                </w:r>
              </w:p>
            </w:tc>
            <w:tc>
              <w:tcPr>
                <w:tcW w:w="1842" w:type="dxa"/>
              </w:tcPr>
              <w:p w14:paraId="17EDC202" w14:textId="77777777" w:rsidR="004F603C" w:rsidRPr="00C95555" w:rsidRDefault="004F603C">
                <w:pPr>
                  <w:rPr>
                    <w:szCs w:val="22"/>
                    <w:lang w:val="fr-FR"/>
                  </w:rPr>
                </w:pPr>
                <w:r w:rsidRPr="00C95555">
                  <w:rPr>
                    <w:szCs w:val="22"/>
                    <w:lang w:val="fr-FR"/>
                  </w:rPr>
                  <w:t>111-ED</w:t>
                </w:r>
              </w:p>
              <w:p w14:paraId="17387DCD" w14:textId="77777777" w:rsidR="004F603C" w:rsidRPr="00C95555" w:rsidRDefault="004F603C">
                <w:pPr>
                  <w:rPr>
                    <w:szCs w:val="22"/>
                    <w:lang w:val="fr-FR"/>
                  </w:rPr>
                </w:pPr>
                <w:r w:rsidRPr="00C95555">
                  <w:rPr>
                    <w:szCs w:val="22"/>
                    <w:lang w:val="fr-FR"/>
                  </w:rPr>
                  <w:t>111-UTC</w:t>
                </w:r>
              </w:p>
              <w:p w14:paraId="6D3EE85A" w14:textId="77777777" w:rsidR="004F603C" w:rsidRPr="00C95555" w:rsidRDefault="004F603C">
                <w:pPr>
                  <w:rPr>
                    <w:szCs w:val="22"/>
                    <w:lang w:val="fr-FR"/>
                  </w:rPr>
                </w:pPr>
                <w:r w:rsidRPr="00C95555">
                  <w:rPr>
                    <w:szCs w:val="22"/>
                    <w:lang w:val="fr-FR"/>
                  </w:rPr>
                  <w:t>CAS-ED</w:t>
                </w:r>
              </w:p>
              <w:p w14:paraId="57349BC3" w14:textId="77777777" w:rsidR="004F603C" w:rsidRPr="00C95555" w:rsidRDefault="004F603C">
                <w:pPr>
                  <w:rPr>
                    <w:szCs w:val="22"/>
                    <w:lang w:val="fr-FR"/>
                  </w:rPr>
                </w:pPr>
                <w:r w:rsidRPr="00C95555">
                  <w:rPr>
                    <w:szCs w:val="22"/>
                    <w:lang w:val="fr-FR"/>
                  </w:rPr>
                  <w:t>CAS-UTC</w:t>
                </w:r>
              </w:p>
              <w:p w14:paraId="466F730B" w14:textId="77777777" w:rsidR="004F603C" w:rsidRPr="00C95555" w:rsidRDefault="004F603C">
                <w:pPr>
                  <w:rPr>
                    <w:szCs w:val="22"/>
                    <w:lang w:val="fr-FR"/>
                  </w:rPr>
                </w:pPr>
                <w:r w:rsidRPr="00C95555">
                  <w:rPr>
                    <w:szCs w:val="22"/>
                    <w:lang w:val="fr-FR"/>
                  </w:rPr>
                  <w:t>111-SDEC</w:t>
                </w:r>
              </w:p>
              <w:p w14:paraId="2FA15E49" w14:textId="77777777" w:rsidR="004F603C" w:rsidRPr="00C95555" w:rsidRDefault="004F603C">
                <w:pPr>
                  <w:rPr>
                    <w:szCs w:val="22"/>
                    <w:lang w:val="fr-FR"/>
                  </w:rPr>
                </w:pPr>
                <w:r w:rsidRPr="00C95555">
                  <w:rPr>
                    <w:szCs w:val="22"/>
                    <w:lang w:val="fr-FR"/>
                  </w:rPr>
                  <w:t>CAS-SDEC</w:t>
                </w:r>
              </w:p>
              <w:p w14:paraId="6D144153" w14:textId="77777777" w:rsidR="004F603C" w:rsidRPr="00C95555" w:rsidRDefault="004F603C">
                <w:pPr>
                  <w:rPr>
                    <w:szCs w:val="22"/>
                    <w:lang w:val="fr-FR"/>
                  </w:rPr>
                </w:pPr>
                <w:r w:rsidRPr="00C95555">
                  <w:rPr>
                    <w:szCs w:val="22"/>
                    <w:lang w:val="fr-FR"/>
                  </w:rPr>
                  <w:t>999-ED</w:t>
                </w:r>
              </w:p>
              <w:p w14:paraId="12AE9CC2" w14:textId="77777777" w:rsidR="004F603C" w:rsidRPr="00C95555" w:rsidRDefault="004F603C">
                <w:pPr>
                  <w:rPr>
                    <w:szCs w:val="22"/>
                    <w:lang w:val="fr-FR"/>
                  </w:rPr>
                </w:pPr>
                <w:r w:rsidRPr="00C95555">
                  <w:rPr>
                    <w:szCs w:val="22"/>
                    <w:lang w:val="fr-FR"/>
                  </w:rPr>
                  <w:t>999-UTC</w:t>
                </w:r>
              </w:p>
              <w:p w14:paraId="2164BE75" w14:textId="36659506" w:rsidR="004F603C" w:rsidRPr="00C95555" w:rsidRDefault="004F603C">
                <w:pPr>
                  <w:rPr>
                    <w:szCs w:val="22"/>
                    <w:lang w:val="fr-FR"/>
                  </w:rPr>
                </w:pPr>
                <w:r w:rsidRPr="00C95555">
                  <w:rPr>
                    <w:szCs w:val="22"/>
                    <w:lang w:val="fr-FR"/>
                  </w:rPr>
                  <w:t>999-SDEC</w:t>
                </w:r>
              </w:p>
            </w:tc>
          </w:tr>
        </w:tbl>
        <w:p w14:paraId="76740367" w14:textId="77777777" w:rsidR="00953492" w:rsidRPr="00E265B6" w:rsidRDefault="00953492" w:rsidP="00B27351">
          <w:pPr>
            <w:rPr>
              <w:szCs w:val="22"/>
              <w:lang w:val="fr-FR"/>
            </w:rPr>
          </w:pPr>
        </w:p>
        <w:p w14:paraId="2376B3F8" w14:textId="79F0BB40" w:rsidR="00837732" w:rsidRPr="00C95555" w:rsidRDefault="00837732" w:rsidP="00837732">
          <w:pPr>
            <w:rPr>
              <w:szCs w:val="22"/>
            </w:rPr>
          </w:pPr>
          <w:r w:rsidRPr="00C95555">
            <w:rPr>
              <w:szCs w:val="22"/>
            </w:rPr>
            <w:t xml:space="preserve">The BaRS </w:t>
          </w:r>
          <w:r w:rsidR="00D57E7D" w:rsidRPr="00C95555">
            <w:rPr>
              <w:szCs w:val="22"/>
            </w:rPr>
            <w:t>‘</w:t>
          </w:r>
          <w:r w:rsidR="003F4E7C" w:rsidRPr="00C95555">
            <w:rPr>
              <w:szCs w:val="22"/>
            </w:rPr>
            <w:t>Bookings and referrals into urgent and emergency care services</w:t>
          </w:r>
          <w:r w:rsidR="00D57E7D" w:rsidRPr="00C95555">
            <w:rPr>
              <w:szCs w:val="22"/>
            </w:rPr>
            <w:t>’</w:t>
          </w:r>
          <w:r w:rsidR="003F4E7C" w:rsidRPr="00C95555">
            <w:rPr>
              <w:szCs w:val="22"/>
            </w:rPr>
            <w:t xml:space="preserve"> </w:t>
          </w:r>
          <w:r w:rsidR="00A576BF" w:rsidRPr="00C95555">
            <w:rPr>
              <w:szCs w:val="22"/>
            </w:rPr>
            <w:t>(</w:t>
          </w:r>
          <w:r w:rsidRPr="00C95555">
            <w:rPr>
              <w:szCs w:val="22"/>
            </w:rPr>
            <w:t>application</w:t>
          </w:r>
          <w:r w:rsidR="00A576BF" w:rsidRPr="00C95555">
            <w:rPr>
              <w:szCs w:val="22"/>
            </w:rPr>
            <w:t xml:space="preserve"> 1)</w:t>
          </w:r>
          <w:r w:rsidRPr="00C95555">
            <w:rPr>
              <w:szCs w:val="22"/>
            </w:rPr>
            <w:t xml:space="preserve"> [Ref </w:t>
          </w:r>
          <w:r w:rsidR="00C35F52" w:rsidRPr="00C95555">
            <w:rPr>
              <w:szCs w:val="22"/>
            </w:rPr>
            <w:t>15</w:t>
          </w:r>
          <w:r w:rsidRPr="00C95555">
            <w:rPr>
              <w:szCs w:val="22"/>
            </w:rPr>
            <w:t xml:space="preserve">] was commissioned </w:t>
          </w:r>
          <w:r w:rsidR="008F0895" w:rsidRPr="00C95555">
            <w:rPr>
              <w:szCs w:val="22"/>
            </w:rPr>
            <w:t xml:space="preserve">by NHS England </w:t>
          </w:r>
          <w:r w:rsidRPr="00C95555">
            <w:rPr>
              <w:szCs w:val="22"/>
            </w:rPr>
            <w:t xml:space="preserve">in the wake of the Help Us Help You [Ref </w:t>
          </w:r>
          <w:r w:rsidR="00140823" w:rsidRPr="00C95555">
            <w:rPr>
              <w:szCs w:val="22"/>
            </w:rPr>
            <w:t>5</w:t>
          </w:r>
          <w:r w:rsidR="00BD2CA9" w:rsidRPr="00C95555">
            <w:rPr>
              <w:szCs w:val="22"/>
            </w:rPr>
            <w:t>6</w:t>
          </w:r>
          <w:r w:rsidRPr="00C95555">
            <w:rPr>
              <w:szCs w:val="22"/>
            </w:rPr>
            <w:t xml:space="preserve">] and NHS 111 First [Ref </w:t>
          </w:r>
          <w:r w:rsidR="00140823" w:rsidRPr="00C95555">
            <w:rPr>
              <w:szCs w:val="22"/>
            </w:rPr>
            <w:t>5</w:t>
          </w:r>
          <w:r w:rsidR="00BD2CA9" w:rsidRPr="00C95555">
            <w:rPr>
              <w:szCs w:val="22"/>
            </w:rPr>
            <w:t>7</w:t>
          </w:r>
          <w:r w:rsidRPr="00C95555">
            <w:rPr>
              <w:szCs w:val="22"/>
            </w:rPr>
            <w:t>] campaigns which aim to encourage members of the public to contact NHS 111 as the primary means to access urgent healthcare. It will enable Integrated Urgent Care (IUC) staff to refer and book patients into an arrival time slot at ED</w:t>
          </w:r>
          <w:r w:rsidR="00DA6B1A" w:rsidRPr="00C95555">
            <w:rPr>
              <w:szCs w:val="22"/>
            </w:rPr>
            <w:t xml:space="preserve"> </w:t>
          </w:r>
          <w:r w:rsidRPr="00C95555">
            <w:rPr>
              <w:szCs w:val="22"/>
            </w:rPr>
            <w:lastRenderedPageBreak/>
            <w:t xml:space="preserve">with an aim of managing the flow of patients into </w:t>
          </w:r>
          <w:r w:rsidR="003E1A95" w:rsidRPr="00C95555">
            <w:rPr>
              <w:szCs w:val="22"/>
            </w:rPr>
            <w:t xml:space="preserve">these services </w:t>
          </w:r>
          <w:r w:rsidRPr="00C95555">
            <w:rPr>
              <w:szCs w:val="22"/>
            </w:rPr>
            <w:t xml:space="preserve">to reduce the risks of nosocomial (hospital acquired) COVID infection and to ensure that healthcare demand is more proactively and effectively managed. </w:t>
          </w:r>
        </w:p>
        <w:p w14:paraId="1BE30371" w14:textId="4B6B6BAC" w:rsidR="00837732" w:rsidRPr="00C95555" w:rsidRDefault="00837732" w:rsidP="00837732">
          <w:pPr>
            <w:rPr>
              <w:szCs w:val="22"/>
            </w:rPr>
          </w:pPr>
          <w:r w:rsidRPr="00C95555">
            <w:rPr>
              <w:szCs w:val="22"/>
            </w:rPr>
            <w:t xml:space="preserve">The Long-Term Plan [Ref </w:t>
          </w:r>
          <w:r w:rsidR="00DB22FE" w:rsidRPr="00C95555">
            <w:rPr>
              <w:szCs w:val="22"/>
            </w:rPr>
            <w:t>5</w:t>
          </w:r>
          <w:r w:rsidR="004079ED" w:rsidRPr="00C95555">
            <w:rPr>
              <w:szCs w:val="22"/>
            </w:rPr>
            <w:t>8</w:t>
          </w:r>
          <w:r w:rsidRPr="00C95555">
            <w:rPr>
              <w:szCs w:val="22"/>
            </w:rPr>
            <w:t xml:space="preserve">] sets out action to ensure patients get the care they need, fast, and to relieve pressure on </w:t>
          </w:r>
          <w:proofErr w:type="spellStart"/>
          <w:r w:rsidRPr="00C95555">
            <w:rPr>
              <w:szCs w:val="22"/>
            </w:rPr>
            <w:t>EDs.</w:t>
          </w:r>
          <w:proofErr w:type="spellEnd"/>
          <w:r w:rsidRPr="00C95555">
            <w:rPr>
              <w:szCs w:val="22"/>
            </w:rPr>
            <w:t xml:space="preserve"> New service channels such as urgent treatment centres are now growing far faster than hospital ED attendances, and UTCs are being designated across England. Following consultation with the NHS England Urgent Treatment Centre (UTC) policy team it was determined that the workflow and payload required to support a referral from NHS111 to a UTC was identical to that required for a referral from NHS 111 to ED. It was therefore agreed [Ref </w:t>
          </w:r>
          <w:r w:rsidR="00D90444" w:rsidRPr="00C95555">
            <w:rPr>
              <w:szCs w:val="22"/>
            </w:rPr>
            <w:t>38</w:t>
          </w:r>
          <w:r w:rsidRPr="00C95555">
            <w:rPr>
              <w:szCs w:val="22"/>
            </w:rPr>
            <w:t xml:space="preserve">] to extend the scope of the BaRS </w:t>
          </w:r>
          <w:r w:rsidR="00883438" w:rsidRPr="00C95555">
            <w:rPr>
              <w:szCs w:val="22"/>
            </w:rPr>
            <w:t>application</w:t>
          </w:r>
          <w:r w:rsidR="00F218D0" w:rsidRPr="00C95555">
            <w:rPr>
              <w:szCs w:val="22"/>
            </w:rPr>
            <w:t xml:space="preserve"> 1</w:t>
          </w:r>
          <w:r w:rsidR="00883438" w:rsidRPr="00C95555">
            <w:rPr>
              <w:szCs w:val="22"/>
            </w:rPr>
            <w:t xml:space="preserve"> </w:t>
          </w:r>
          <w:r w:rsidRPr="00C95555">
            <w:rPr>
              <w:szCs w:val="22"/>
            </w:rPr>
            <w:t>to include NHS 111 - UTC referrals.</w:t>
          </w:r>
        </w:p>
        <w:p w14:paraId="3139340C" w14:textId="6E142933" w:rsidR="00226B66" w:rsidRPr="00993EF8" w:rsidRDefault="00226B66" w:rsidP="001B49C2">
          <w:pPr>
            <w:pStyle w:val="Appendix3"/>
          </w:pPr>
          <w:r w:rsidRPr="00993EF8">
            <w:t xml:space="preserve">BaRS </w:t>
          </w:r>
          <w:r w:rsidR="003731F5" w:rsidRPr="00993EF8">
            <w:t>Bookings and Referrals into UEC (application 1)</w:t>
          </w:r>
          <w:r w:rsidRPr="00993EF8">
            <w:t xml:space="preserve"> Actors</w:t>
          </w:r>
        </w:p>
        <w:p w14:paraId="6F07D16D" w14:textId="64DDED82" w:rsidR="00837732" w:rsidRPr="00C95555" w:rsidRDefault="008116A9" w:rsidP="00837732">
          <w:pPr>
            <w:rPr>
              <w:szCs w:val="22"/>
            </w:rPr>
          </w:pPr>
          <w:r w:rsidRPr="00C95555">
            <w:rPr>
              <w:szCs w:val="22"/>
            </w:rPr>
            <w:t xml:space="preserve">The </w:t>
          </w:r>
          <w:r w:rsidR="0088080B" w:rsidRPr="00C95555">
            <w:rPr>
              <w:szCs w:val="22"/>
            </w:rPr>
            <w:t xml:space="preserve">BaRS </w:t>
          </w:r>
          <w:r w:rsidR="00446022" w:rsidRPr="00C95555">
            <w:rPr>
              <w:szCs w:val="22"/>
            </w:rPr>
            <w:t xml:space="preserve">Bookings and Referrals into UEC (application 1) </w:t>
          </w:r>
          <w:r w:rsidR="00837732" w:rsidRPr="00C95555">
            <w:rPr>
              <w:szCs w:val="22"/>
            </w:rPr>
            <w:t xml:space="preserve">uses the Urgent Referral Payload from the payload definition library and supports booking and referrals from/to the following service provider types and associated systems </w:t>
          </w:r>
        </w:p>
        <w:p w14:paraId="19FA3876" w14:textId="316898E6"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10</w:t>
          </w:r>
          <w:r w:rsidRPr="00C95555">
            <w:rPr>
              <w:sz w:val="16"/>
              <w:szCs w:val="16"/>
            </w:rPr>
            <w:fldChar w:fldCharType="end"/>
          </w:r>
          <w:r w:rsidRPr="00C95555">
            <w:rPr>
              <w:sz w:val="16"/>
              <w:szCs w:val="16"/>
            </w:rPr>
            <w:t xml:space="preserve"> BaRS </w:t>
          </w:r>
          <w:r w:rsidR="00546587" w:rsidRPr="00C95555">
            <w:rPr>
              <w:sz w:val="16"/>
              <w:szCs w:val="16"/>
            </w:rPr>
            <w:t>application 1</w:t>
          </w:r>
          <w:r w:rsidRPr="00C95555">
            <w:rPr>
              <w:sz w:val="16"/>
              <w:szCs w:val="16"/>
            </w:rPr>
            <w:t xml:space="preserve"> Actors</w:t>
          </w:r>
        </w:p>
        <w:tbl>
          <w:tblPr>
            <w:tblStyle w:val="PlainTable1"/>
            <w:tblW w:w="14786" w:type="dxa"/>
            <w:tblLook w:val="04A0" w:firstRow="1" w:lastRow="0" w:firstColumn="1" w:lastColumn="0" w:noHBand="0" w:noVBand="1"/>
          </w:tblPr>
          <w:tblGrid>
            <w:gridCol w:w="1797"/>
            <w:gridCol w:w="1953"/>
            <w:gridCol w:w="3049"/>
            <w:gridCol w:w="5816"/>
            <w:gridCol w:w="2171"/>
          </w:tblGrid>
          <w:tr w:rsidR="0050405C" w:rsidRPr="00C95555" w14:paraId="26F11F12"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97" w:type="dxa"/>
                <w:shd w:val="clear" w:color="auto" w:fill="BFBFBF" w:themeFill="background1" w:themeFillShade="BF"/>
              </w:tcPr>
              <w:p w14:paraId="6CACBA0E" w14:textId="18C90919" w:rsidR="00B64A1F" w:rsidRPr="00C95555" w:rsidRDefault="00B43D77">
                <w:pPr>
                  <w:rPr>
                    <w:rFonts w:asciiTheme="minorHAnsi" w:hAnsiTheme="minorHAnsi" w:cstheme="minorHAnsi"/>
                    <w:sz w:val="20"/>
                    <w:szCs w:val="20"/>
                  </w:rPr>
                </w:pPr>
                <w:r w:rsidRPr="00C95555">
                  <w:rPr>
                    <w:rFonts w:asciiTheme="minorHAnsi" w:hAnsiTheme="minorHAnsi" w:cstheme="minorHAnsi"/>
                    <w:sz w:val="20"/>
                    <w:szCs w:val="20"/>
                  </w:rPr>
                  <w:t>Use Case</w:t>
                </w:r>
              </w:p>
            </w:tc>
            <w:tc>
              <w:tcPr>
                <w:tcW w:w="1953" w:type="dxa"/>
                <w:shd w:val="clear" w:color="auto" w:fill="BFBFBF" w:themeFill="background1" w:themeFillShade="BF"/>
              </w:tcPr>
              <w:p w14:paraId="2F54D611" w14:textId="3C41BE63" w:rsidR="00B64A1F" w:rsidRPr="00C95555" w:rsidRDefault="0035497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roofErr w:type="gramStart"/>
                <w:r w:rsidRPr="00C95555">
                  <w:rPr>
                    <w:rFonts w:asciiTheme="minorHAnsi" w:hAnsiTheme="minorHAnsi" w:cstheme="minorHAnsi"/>
                    <w:sz w:val="20"/>
                    <w:szCs w:val="20"/>
                  </w:rPr>
                  <w:t>BaRS</w:t>
                </w:r>
                <w:proofErr w:type="gramEnd"/>
                <w:r w:rsidRPr="00C95555">
                  <w:rPr>
                    <w:rFonts w:asciiTheme="minorHAnsi" w:hAnsiTheme="minorHAnsi" w:cstheme="minorHAnsi"/>
                    <w:sz w:val="20"/>
                    <w:szCs w:val="20"/>
                  </w:rPr>
                  <w:t xml:space="preserve"> role</w:t>
                </w:r>
              </w:p>
            </w:tc>
            <w:tc>
              <w:tcPr>
                <w:tcW w:w="3049" w:type="dxa"/>
                <w:shd w:val="clear" w:color="auto" w:fill="BFBFBF" w:themeFill="background1" w:themeFillShade="BF"/>
              </w:tcPr>
              <w:p w14:paraId="64A523CA"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Provider type</w:t>
                </w:r>
              </w:p>
            </w:tc>
            <w:tc>
              <w:tcPr>
                <w:tcW w:w="5816" w:type="dxa"/>
                <w:shd w:val="clear" w:color="auto" w:fill="BFBFBF" w:themeFill="background1" w:themeFillShade="BF"/>
              </w:tcPr>
              <w:p w14:paraId="2E5ADF84"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auto"/>
                    <w:sz w:val="20"/>
                    <w:szCs w:val="20"/>
                  </w:rPr>
                </w:pPr>
                <w:r w:rsidRPr="00C95555">
                  <w:rPr>
                    <w:rFonts w:asciiTheme="minorHAnsi" w:hAnsiTheme="minorHAnsi" w:cstheme="minorHAnsi"/>
                    <w:color w:val="auto"/>
                    <w:sz w:val="20"/>
                    <w:szCs w:val="20"/>
                  </w:rPr>
                  <w:t>System Type</w:t>
                </w:r>
              </w:p>
            </w:tc>
            <w:tc>
              <w:tcPr>
                <w:tcW w:w="2171" w:type="dxa"/>
                <w:shd w:val="clear" w:color="auto" w:fill="BFBFBF" w:themeFill="background1" w:themeFillShade="BF"/>
              </w:tcPr>
              <w:p w14:paraId="6F3D8A57" w14:textId="77777777" w:rsidR="00B64A1F" w:rsidRPr="00C95555" w:rsidRDefault="00B64A1F">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System user role</w:t>
                </w:r>
              </w:p>
            </w:tc>
          </w:tr>
          <w:tr w:rsidR="0050405C" w:rsidRPr="00C95555" w14:paraId="2CB5E1D1"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7B26F809" w14:textId="334E4D94" w:rsidR="00F3594C" w:rsidRPr="00C95555" w:rsidRDefault="00F3594C">
                <w:pPr>
                  <w:rPr>
                    <w:rFonts w:asciiTheme="minorHAnsi" w:hAnsiTheme="minorHAnsi" w:cstheme="minorHAnsi"/>
                    <w:color w:val="auto"/>
                    <w:sz w:val="20"/>
                    <w:szCs w:val="20"/>
                  </w:rPr>
                </w:pPr>
                <w:r w:rsidRPr="00C95555">
                  <w:rPr>
                    <w:rFonts w:asciiTheme="minorHAnsi" w:hAnsiTheme="minorHAnsi" w:cstheme="minorHAnsi"/>
                    <w:color w:val="auto"/>
                    <w:sz w:val="20"/>
                    <w:szCs w:val="20"/>
                  </w:rPr>
                  <w:t>111-ED</w:t>
                </w:r>
              </w:p>
            </w:tc>
            <w:tc>
              <w:tcPr>
                <w:tcW w:w="1953" w:type="dxa"/>
              </w:tcPr>
              <w:p w14:paraId="0B41CBEF" w14:textId="638EDFA7"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Sender</w:t>
                </w:r>
              </w:p>
            </w:tc>
            <w:tc>
              <w:tcPr>
                <w:tcW w:w="3049" w:type="dxa"/>
              </w:tcPr>
              <w:p w14:paraId="763953DB" w14:textId="652F3D12"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1052F611" w14:textId="730E70B6"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w:t>
                </w:r>
                <w:r w:rsidR="29224CFF"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59B6A73E" w14:textId="77777777"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1E689201" w14:textId="3403E881"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50405C" w:rsidRPr="00C95555" w14:paraId="1603FA1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4A03DCEF" w14:textId="77777777" w:rsidR="00F3594C" w:rsidRPr="00C95555" w:rsidRDefault="00F3594C">
                <w:pPr>
                  <w:rPr>
                    <w:rFonts w:asciiTheme="minorHAnsi" w:hAnsiTheme="minorHAnsi" w:cstheme="minorHAnsi"/>
                    <w:color w:val="auto"/>
                    <w:sz w:val="20"/>
                    <w:szCs w:val="20"/>
                  </w:rPr>
                </w:pPr>
              </w:p>
            </w:tc>
            <w:tc>
              <w:tcPr>
                <w:tcW w:w="1953" w:type="dxa"/>
              </w:tcPr>
              <w:p w14:paraId="58A4E445" w14:textId="438114B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color w:val="auto"/>
                    <w:sz w:val="20"/>
                    <w:szCs w:val="20"/>
                  </w:rPr>
                </w:pPr>
                <w:r w:rsidRPr="00C95555">
                  <w:rPr>
                    <w:rFonts w:asciiTheme="minorHAnsi" w:hAnsiTheme="minorHAnsi" w:cstheme="minorHAnsi"/>
                    <w:color w:val="auto"/>
                    <w:sz w:val="20"/>
                    <w:szCs w:val="20"/>
                  </w:rPr>
                  <w:t>Receiver</w:t>
                </w:r>
              </w:p>
            </w:tc>
            <w:tc>
              <w:tcPr>
                <w:tcW w:w="3049" w:type="dxa"/>
              </w:tcPr>
              <w:p w14:paraId="48D600A2" w14:textId="14FB7B93"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AE81B44" w14:textId="0C06DE0C" w:rsidR="00F3594C" w:rsidRPr="00C95555" w:rsidRDefault="00F3594C" w:rsidP="00B97FCD">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8B5AB8" w:rsidRPr="5A8312ED">
                  <w:rPr>
                    <w:rFonts w:asciiTheme="minorHAnsi" w:hAnsiTheme="minorHAnsi" w:cstheme="minorBidi"/>
                    <w:sz w:val="20"/>
                    <w:szCs w:val="20"/>
                  </w:rPr>
                  <w:t xml:space="preserve">, </w:t>
                </w:r>
                <w:r w:rsidR="00622E48" w:rsidRPr="5A8312ED">
                  <w:rPr>
                    <w:rFonts w:asciiTheme="minorHAnsi" w:hAnsiTheme="minorHAnsi" w:cstheme="minorBidi"/>
                    <w:sz w:val="20"/>
                    <w:szCs w:val="20"/>
                  </w:rPr>
                  <w:t xml:space="preserve">Advanced </w:t>
                </w:r>
                <w:r w:rsidR="008B5AB8" w:rsidRPr="5A8312ED">
                  <w:rPr>
                    <w:rFonts w:asciiTheme="minorHAnsi" w:hAnsiTheme="minorHAnsi" w:cstheme="minorBidi"/>
                    <w:sz w:val="20"/>
                    <w:szCs w:val="20"/>
                  </w:rPr>
                  <w:t>Adastra</w:t>
                </w:r>
                <w:r w:rsidRPr="5A8312ED">
                  <w:rPr>
                    <w:rFonts w:asciiTheme="minorHAnsi" w:hAnsiTheme="minorHAnsi" w:cstheme="minorBidi"/>
                    <w:sz w:val="20"/>
                    <w:szCs w:val="20"/>
                  </w:rPr>
                  <w:t>.</w:t>
                </w:r>
              </w:p>
            </w:tc>
            <w:tc>
              <w:tcPr>
                <w:tcW w:w="2171" w:type="dxa"/>
              </w:tcPr>
              <w:p w14:paraId="256AB893" w14:textId="39A40691" w:rsidR="00F3594C" w:rsidRPr="00C95555" w:rsidRDefault="00F359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0A37B413" w14:textId="649CA9DD" w:rsidR="00F3594C" w:rsidRPr="00C95555" w:rsidRDefault="00F3594C">
                <w:pPr>
                  <w:keepNex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470E344D"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67367D6F" w14:textId="46E4A511" w:rsidR="00DB5454" w:rsidRPr="00C95555" w:rsidRDefault="00DB5454">
                <w:pPr>
                  <w:rPr>
                    <w:rFonts w:asciiTheme="minorHAnsi" w:hAnsiTheme="minorHAnsi" w:cstheme="minorHAnsi"/>
                    <w:color w:val="auto"/>
                    <w:sz w:val="20"/>
                    <w:szCs w:val="20"/>
                  </w:rPr>
                </w:pPr>
                <w:r w:rsidRPr="00C95555">
                  <w:rPr>
                    <w:rFonts w:asciiTheme="minorHAnsi" w:hAnsiTheme="minorHAnsi" w:cstheme="minorHAnsi"/>
                    <w:color w:val="auto"/>
                    <w:sz w:val="20"/>
                    <w:szCs w:val="20"/>
                  </w:rPr>
                  <w:t>111-UTC</w:t>
                </w:r>
              </w:p>
            </w:tc>
            <w:tc>
              <w:tcPr>
                <w:tcW w:w="1953" w:type="dxa"/>
              </w:tcPr>
              <w:p w14:paraId="3076F26D" w14:textId="6462D365"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5E3F170A" w14:textId="4626B44D"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3563B380" w14:textId="7E81236F" w:rsidR="00DB5454" w:rsidRPr="00C95555" w:rsidRDefault="003D5DF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w:t>
                </w:r>
                <w:r w:rsidR="26555611" w:rsidRPr="00C95555">
                  <w:rPr>
                    <w:rFonts w:asciiTheme="minorHAnsi" w:hAnsiTheme="minorHAnsi" w:cstheme="minorBidi"/>
                    <w:sz w:val="20"/>
                    <w:szCs w:val="20"/>
                  </w:rPr>
                  <w:t xml:space="preserve"> </w:t>
                </w:r>
                <w:r w:rsidRPr="00C95555">
                  <w:rPr>
                    <w:rFonts w:asciiTheme="minorHAnsi" w:hAnsiTheme="minorHAnsi" w:cstheme="minorBidi"/>
                    <w:sz w:val="20"/>
                    <w:szCs w:val="20"/>
                  </w:rPr>
                  <w:t>e.g. Advanced Adastra, IC24 Cleo, Cleric Respond2, MIS C3</w:t>
                </w:r>
              </w:p>
            </w:tc>
            <w:tc>
              <w:tcPr>
                <w:tcW w:w="2171" w:type="dxa"/>
              </w:tcPr>
              <w:p w14:paraId="6DBBD1E4" w14:textId="77777777" w:rsidR="00C5024B"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Health advisor</w:t>
                </w:r>
              </w:p>
              <w:p w14:paraId="4CE9F94F" w14:textId="597004EC" w:rsidR="00DB5454"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111 Clinician</w:t>
                </w:r>
              </w:p>
            </w:tc>
          </w:tr>
          <w:tr w:rsidR="0050405C" w:rsidRPr="00C95555" w14:paraId="44AB7556"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2AC6A292" w14:textId="77777777" w:rsidR="00DB5454" w:rsidRPr="00C95555" w:rsidRDefault="00DB5454">
                <w:pPr>
                  <w:rPr>
                    <w:rFonts w:asciiTheme="minorHAnsi" w:hAnsiTheme="minorHAnsi" w:cstheme="minorHAnsi"/>
                    <w:color w:val="auto"/>
                    <w:sz w:val="20"/>
                    <w:szCs w:val="20"/>
                  </w:rPr>
                </w:pPr>
              </w:p>
            </w:tc>
            <w:tc>
              <w:tcPr>
                <w:tcW w:w="1953" w:type="dxa"/>
              </w:tcPr>
              <w:p w14:paraId="21578DC3" w14:textId="0C9FB3F6"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36E639B2" w14:textId="1B81E665" w:rsidR="00DB5454" w:rsidRPr="00C95555" w:rsidRDefault="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394042EC" w14:textId="3B39588E" w:rsidR="00DB5454" w:rsidRPr="00C95555" w:rsidRDefault="003D5DF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 xml:space="preserve">UTC system e.g. Harris Flex, WASP, Advanced Adastra, TPP </w:t>
                </w:r>
                <w:proofErr w:type="spellStart"/>
                <w:proofErr w:type="gramStart"/>
                <w:r w:rsidRPr="5A8312ED">
                  <w:rPr>
                    <w:rFonts w:asciiTheme="minorHAnsi" w:hAnsiTheme="minorHAnsi" w:cstheme="minorBidi"/>
                    <w:sz w:val="20"/>
                    <w:szCs w:val="20"/>
                  </w:rPr>
                  <w:t>SystmOne</w:t>
                </w:r>
                <w:proofErr w:type="spellEnd"/>
                <w:r w:rsidRPr="5A8312ED">
                  <w:rPr>
                    <w:rFonts w:asciiTheme="minorHAnsi" w:hAnsiTheme="minorHAnsi" w:cstheme="minorBidi"/>
                    <w:sz w:val="20"/>
                    <w:szCs w:val="20"/>
                  </w:rPr>
                  <w:t xml:space="preserve"> ,</w:t>
                </w:r>
                <w:proofErr w:type="gramEnd"/>
                <w:r w:rsidRPr="5A8312ED">
                  <w:rPr>
                    <w:rFonts w:asciiTheme="minorHAnsi" w:hAnsiTheme="minorHAnsi" w:cstheme="minorBidi"/>
                    <w:sz w:val="20"/>
                    <w:szCs w:val="20"/>
                  </w:rPr>
                  <w:t xml:space="preserve"> EMIS Symphony, IC24 Cleo</w:t>
                </w:r>
                <w:r w:rsidR="00CF05B5" w:rsidRPr="5A8312ED">
                  <w:rPr>
                    <w:rFonts w:asciiTheme="minorHAnsi" w:hAnsiTheme="minorHAnsi" w:cstheme="minorBidi"/>
                    <w:sz w:val="20"/>
                    <w:szCs w:val="20"/>
                  </w:rPr>
                  <w:t xml:space="preserve">, </w:t>
                </w:r>
              </w:p>
            </w:tc>
            <w:tc>
              <w:tcPr>
                <w:tcW w:w="2171" w:type="dxa"/>
              </w:tcPr>
              <w:p w14:paraId="1D7953D9" w14:textId="17149CDC" w:rsidR="00C5024B"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715428BB" w14:textId="4B955C5D" w:rsidR="00DB5454" w:rsidRPr="00C95555" w:rsidRDefault="00C5024B" w:rsidP="00C5024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50405C" w:rsidRPr="00C95555" w14:paraId="5DAE68D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2DF069C3" w14:textId="64EAEC44" w:rsidR="00C83805" w:rsidRPr="00C95555" w:rsidRDefault="00C8380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t>CAS-ED</w:t>
                </w:r>
              </w:p>
            </w:tc>
            <w:tc>
              <w:tcPr>
                <w:tcW w:w="1953" w:type="dxa"/>
              </w:tcPr>
              <w:p w14:paraId="7B163B59" w14:textId="1A8EB102" w:rsidR="00C83805" w:rsidRPr="00C95555" w:rsidRDefault="00C8380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EFB98C" w14:textId="24A1D76A" w:rsidR="00C83805" w:rsidRPr="00C95555" w:rsidRDefault="00333386"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Integrated </w:t>
                </w:r>
                <w:r w:rsidR="003912AC" w:rsidRPr="00C95555">
                  <w:rPr>
                    <w:rFonts w:asciiTheme="minorHAnsi" w:hAnsiTheme="minorHAnsi" w:cstheme="minorHAnsi"/>
                    <w:sz w:val="20"/>
                    <w:szCs w:val="20"/>
                  </w:rPr>
                  <w:t>Urgent Care</w:t>
                </w:r>
                <w:r w:rsidRPr="00C95555">
                  <w:rPr>
                    <w:rFonts w:asciiTheme="minorHAnsi" w:hAnsiTheme="minorHAnsi" w:cstheme="minorHAnsi"/>
                    <w:sz w:val="20"/>
                    <w:szCs w:val="20"/>
                  </w:rPr>
                  <w:t xml:space="preserve"> Clinical Assessment Service</w:t>
                </w:r>
              </w:p>
            </w:tc>
            <w:tc>
              <w:tcPr>
                <w:tcW w:w="5816" w:type="dxa"/>
              </w:tcPr>
              <w:p w14:paraId="6DADFF35" w14:textId="2207038C" w:rsidR="00C83805" w:rsidRPr="00C95555" w:rsidRDefault="00AE06A8"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IUC CAS system hosting Pathways e.g. Advanced Adastra, IC24 Cleo, Cleric Respond2, MIS C3</w:t>
                </w:r>
              </w:p>
            </w:tc>
            <w:tc>
              <w:tcPr>
                <w:tcW w:w="2171" w:type="dxa"/>
              </w:tcPr>
              <w:p w14:paraId="47247BCE" w14:textId="0219A362" w:rsidR="00C83805" w:rsidRPr="00C95555" w:rsidRDefault="0081703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0FD73BDB"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70F83EF1" w14:textId="77777777" w:rsidR="00C83805" w:rsidRPr="00C95555" w:rsidRDefault="00C83805" w:rsidP="00C83805">
                <w:pPr>
                  <w:rPr>
                    <w:rFonts w:asciiTheme="minorHAnsi" w:hAnsiTheme="minorHAnsi" w:cstheme="minorHAnsi"/>
                    <w:color w:val="auto"/>
                    <w:sz w:val="20"/>
                    <w:szCs w:val="20"/>
                  </w:rPr>
                </w:pPr>
              </w:p>
            </w:tc>
            <w:tc>
              <w:tcPr>
                <w:tcW w:w="1953" w:type="dxa"/>
              </w:tcPr>
              <w:p w14:paraId="7E939D61" w14:textId="6F296062" w:rsidR="00C83805" w:rsidRPr="00C95555" w:rsidRDefault="00C8380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00099FEF" w14:textId="2D6BFFC6" w:rsidR="00C83805" w:rsidRPr="00C95555" w:rsidRDefault="00333386"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0C493386" w14:textId="021FE209" w:rsidR="00C83805" w:rsidRPr="00C95555" w:rsidRDefault="003D5DFB"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5A8312ED">
                  <w:rPr>
                    <w:rFonts w:asciiTheme="minorHAnsi" w:hAnsiTheme="minorHAnsi" w:cstheme="minorBidi"/>
                    <w:sz w:val="20"/>
                    <w:szCs w:val="20"/>
                  </w:rPr>
                  <w:t>ED system e.g. Harris Flex (used as end ED system), WASP (used as end ED system) EMIS Symphony, Lorenzo ED</w:t>
                </w:r>
                <w:r w:rsidR="00CF05B5" w:rsidRPr="5A8312ED">
                  <w:rPr>
                    <w:rFonts w:asciiTheme="minorHAnsi" w:hAnsiTheme="minorHAnsi" w:cstheme="minorBidi"/>
                    <w:sz w:val="20"/>
                    <w:szCs w:val="20"/>
                  </w:rPr>
                  <w:t>, Advanced Adastra</w:t>
                </w:r>
                <w:r w:rsidRPr="5A8312ED">
                  <w:rPr>
                    <w:rFonts w:asciiTheme="minorHAnsi" w:hAnsiTheme="minorHAnsi" w:cstheme="minorBidi"/>
                    <w:sz w:val="20"/>
                    <w:szCs w:val="20"/>
                  </w:rPr>
                  <w:t>.</w:t>
                </w:r>
              </w:p>
            </w:tc>
            <w:tc>
              <w:tcPr>
                <w:tcW w:w="2171" w:type="dxa"/>
              </w:tcPr>
              <w:p w14:paraId="225F4CC9" w14:textId="77777777" w:rsidR="00C8099F"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6F4A48C9" w14:textId="3D118A25" w:rsidR="00C83805" w:rsidRPr="00C95555" w:rsidRDefault="00C8099F"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595902D1"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7497AB03" w14:textId="01C0E80D" w:rsidR="00B97FCD" w:rsidRPr="00C95555" w:rsidRDefault="00ED05A5" w:rsidP="00C83805">
                <w:pPr>
                  <w:rPr>
                    <w:rFonts w:asciiTheme="minorHAnsi" w:hAnsiTheme="minorHAnsi" w:cstheme="minorHAnsi"/>
                    <w:color w:val="auto"/>
                    <w:sz w:val="20"/>
                    <w:szCs w:val="20"/>
                  </w:rPr>
                </w:pPr>
                <w:r w:rsidRPr="00C95555">
                  <w:rPr>
                    <w:rFonts w:asciiTheme="minorHAnsi" w:hAnsiTheme="minorHAnsi" w:cstheme="minorHAnsi"/>
                    <w:color w:val="auto"/>
                    <w:sz w:val="20"/>
                    <w:szCs w:val="20"/>
                  </w:rPr>
                  <w:lastRenderedPageBreak/>
                  <w:t>111-SDEC</w:t>
                </w:r>
              </w:p>
            </w:tc>
            <w:tc>
              <w:tcPr>
                <w:tcW w:w="1953" w:type="dxa"/>
              </w:tcPr>
              <w:p w14:paraId="79888447" w14:textId="0D146812" w:rsidR="00B97FCD" w:rsidRPr="00C95555" w:rsidRDefault="00B97FCD"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547911B" w14:textId="68EAA95D" w:rsidR="00B97FCD" w:rsidRPr="00C95555" w:rsidRDefault="00ED05A5"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lang w:eastAsia="en-GB"/>
                  </w:rPr>
                  <w:t>NHS 111 telephony service</w:t>
                </w:r>
              </w:p>
            </w:tc>
            <w:tc>
              <w:tcPr>
                <w:tcW w:w="5816" w:type="dxa"/>
              </w:tcPr>
              <w:p w14:paraId="25966F49" w14:textId="1C2F3462" w:rsidR="00B97FCD" w:rsidRPr="00C95555" w:rsidRDefault="00034A2F"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00C95555">
                  <w:rPr>
                    <w:rFonts w:asciiTheme="minorHAnsi" w:hAnsiTheme="minorHAnsi" w:cstheme="minorBidi"/>
                    <w:sz w:val="20"/>
                    <w:szCs w:val="20"/>
                  </w:rPr>
                  <w:t>NHS 111 system hosting NHS Pathways clinical decision support (including Pathways Clinical Consultation Support (</w:t>
                </w:r>
                <w:proofErr w:type="spellStart"/>
                <w:r w:rsidRPr="00C95555">
                  <w:rPr>
                    <w:rFonts w:asciiTheme="minorHAnsi" w:hAnsiTheme="minorHAnsi" w:cstheme="minorBidi"/>
                    <w:sz w:val="20"/>
                    <w:szCs w:val="20"/>
                  </w:rPr>
                  <w:t>PaCCS</w:t>
                </w:r>
                <w:proofErr w:type="spellEnd"/>
                <w:r w:rsidRPr="00C95555">
                  <w:rPr>
                    <w:rFonts w:asciiTheme="minorHAnsi" w:hAnsiTheme="minorHAnsi" w:cstheme="minorBidi"/>
                    <w:sz w:val="20"/>
                    <w:szCs w:val="20"/>
                  </w:rPr>
                  <w:t>). e.g. Advanced Adastra, IC24 Cleo, Cleric Respond2, MIS C3</w:t>
                </w:r>
              </w:p>
            </w:tc>
            <w:tc>
              <w:tcPr>
                <w:tcW w:w="2171" w:type="dxa"/>
              </w:tcPr>
              <w:p w14:paraId="1737F905" w14:textId="7B85238A" w:rsidR="00B97FCD" w:rsidRPr="00C95555" w:rsidRDefault="0081703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401D682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50A8F75F" w14:textId="77777777" w:rsidR="00B97FCD" w:rsidRPr="00C95555" w:rsidRDefault="00B97FCD" w:rsidP="00C83805">
                <w:pPr>
                  <w:rPr>
                    <w:rFonts w:asciiTheme="minorHAnsi" w:hAnsiTheme="minorHAnsi" w:cstheme="minorHAnsi"/>
                    <w:color w:val="auto"/>
                    <w:sz w:val="20"/>
                    <w:szCs w:val="20"/>
                  </w:rPr>
                </w:pPr>
              </w:p>
            </w:tc>
            <w:tc>
              <w:tcPr>
                <w:tcW w:w="1953" w:type="dxa"/>
              </w:tcPr>
              <w:p w14:paraId="7D26E19B" w14:textId="62E933EF" w:rsidR="00B97FCD" w:rsidRPr="00C95555" w:rsidRDefault="00B97FCD"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57A9FF4D" w14:textId="59F96786" w:rsidR="00B97FCD" w:rsidRPr="00C95555" w:rsidRDefault="00034A2F"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2FB420E3" w14:textId="50055AF1" w:rsidR="00B97FCD" w:rsidRPr="00C95555" w:rsidRDefault="00D83A0A" w:rsidP="00C838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293AD95" w14:textId="6F9BF316" w:rsidR="00C8099F"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Administrator</w:t>
                </w:r>
              </w:p>
              <w:p w14:paraId="2C5E7E3B" w14:textId="2DAEC3BE" w:rsidR="00B97FCD" w:rsidRPr="00C95555" w:rsidRDefault="00D83A0A" w:rsidP="00C8099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 xml:space="preserve">SDEC </w:t>
                </w:r>
                <w:r w:rsidR="00C8099F" w:rsidRPr="00C95555">
                  <w:rPr>
                    <w:rFonts w:asciiTheme="minorHAnsi" w:hAnsiTheme="minorHAnsi" w:cstheme="minorHAnsi"/>
                    <w:sz w:val="20"/>
                    <w:szCs w:val="20"/>
                  </w:rPr>
                  <w:t>Clinician</w:t>
                </w:r>
              </w:p>
            </w:tc>
          </w:tr>
          <w:tr w:rsidR="0050405C" w:rsidRPr="00C95555" w14:paraId="1F53C25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6DEF6D69" w14:textId="24BC3CAF" w:rsidR="00C75369" w:rsidRPr="00C95555" w:rsidRDefault="00C75369" w:rsidP="00C75369">
                <w:pPr>
                  <w:rPr>
                    <w:rFonts w:asciiTheme="minorHAnsi" w:hAnsiTheme="minorHAnsi" w:cstheme="minorHAnsi"/>
                    <w:color w:val="auto"/>
                    <w:sz w:val="20"/>
                    <w:szCs w:val="20"/>
                  </w:rPr>
                </w:pPr>
                <w:r w:rsidRPr="00C95555">
                  <w:rPr>
                    <w:rFonts w:asciiTheme="minorHAnsi" w:hAnsiTheme="minorHAnsi" w:cstheme="minorHAnsi"/>
                    <w:color w:val="auto"/>
                    <w:sz w:val="20"/>
                    <w:szCs w:val="20"/>
                  </w:rPr>
                  <w:t>CAS-SDEC</w:t>
                </w:r>
              </w:p>
            </w:tc>
            <w:tc>
              <w:tcPr>
                <w:tcW w:w="1953" w:type="dxa"/>
              </w:tcPr>
              <w:p w14:paraId="15455859" w14:textId="58D8AC23" w:rsidR="00C75369" w:rsidRPr="00C95555"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205B03E8" w14:textId="31D7E9CA" w:rsidR="00C75369" w:rsidRPr="00C95555" w:rsidDel="00034A2F"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Integrated Urgent Care Clinical Assessment Service</w:t>
                </w:r>
              </w:p>
            </w:tc>
            <w:tc>
              <w:tcPr>
                <w:tcW w:w="5816" w:type="dxa"/>
              </w:tcPr>
              <w:p w14:paraId="5EB1B040" w14:textId="787EB287" w:rsidR="00C75369" w:rsidRPr="00C95555"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IUC CAS system hosting Pathways e.g. Advanced Adastra, IC24 Cleo, Cleric Respond2, MIS C3</w:t>
                </w:r>
              </w:p>
            </w:tc>
            <w:tc>
              <w:tcPr>
                <w:tcW w:w="2171" w:type="dxa"/>
              </w:tcPr>
              <w:p w14:paraId="61C36057" w14:textId="5CC30673" w:rsidR="00C75369" w:rsidRPr="00C95555" w:rsidDel="00D83A0A" w:rsidRDefault="00C75369" w:rsidP="00C7536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CAS Clinician</w:t>
                </w:r>
              </w:p>
            </w:tc>
          </w:tr>
          <w:tr w:rsidR="0050405C" w:rsidRPr="00C95555" w14:paraId="7C691C77"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6B52A006" w14:textId="77777777" w:rsidR="00C75369" w:rsidRPr="00C95555" w:rsidRDefault="00C75369" w:rsidP="00790BCB">
                <w:pPr>
                  <w:rPr>
                    <w:rFonts w:asciiTheme="minorHAnsi" w:hAnsiTheme="minorHAnsi" w:cstheme="minorHAnsi"/>
                    <w:color w:val="auto"/>
                    <w:sz w:val="20"/>
                    <w:szCs w:val="20"/>
                  </w:rPr>
                </w:pPr>
              </w:p>
            </w:tc>
            <w:tc>
              <w:tcPr>
                <w:tcW w:w="1953" w:type="dxa"/>
              </w:tcPr>
              <w:p w14:paraId="5BD1F705" w14:textId="51BAA78D"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20FE69F0" w14:textId="00BAB4C0" w:rsidR="00C75369" w:rsidRPr="00C95555" w:rsidDel="00034A2F"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5B32DDF9" w14:textId="2F93E339"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58D3D202" w14:textId="77777777" w:rsidR="00C75369" w:rsidRPr="00C95555"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497A85BA" w14:textId="512C6D28" w:rsidR="00C75369" w:rsidRPr="00C95555" w:rsidDel="00D83A0A" w:rsidRDefault="00C75369" w:rsidP="00790BC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r w:rsidR="0050405C" w:rsidRPr="00C95555" w14:paraId="618E35FE"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443ADEF3" w14:textId="22EE9BF9" w:rsidR="00EB254C" w:rsidRPr="00C95555" w:rsidRDefault="00EB254C" w:rsidP="00EB254C">
                <w:pPr>
                  <w:rPr>
                    <w:rFonts w:asciiTheme="minorHAnsi" w:hAnsiTheme="minorHAnsi" w:cstheme="minorHAnsi"/>
                    <w:color w:val="auto"/>
                    <w:sz w:val="20"/>
                    <w:szCs w:val="20"/>
                  </w:rPr>
                </w:pPr>
                <w:r w:rsidRPr="00C95555">
                  <w:rPr>
                    <w:rFonts w:asciiTheme="minorHAnsi" w:hAnsiTheme="minorHAnsi" w:cstheme="minorHAnsi"/>
                    <w:color w:val="auto"/>
                    <w:sz w:val="20"/>
                    <w:szCs w:val="20"/>
                  </w:rPr>
                  <w:t>999-ED</w:t>
                </w:r>
              </w:p>
            </w:tc>
            <w:tc>
              <w:tcPr>
                <w:tcW w:w="1953" w:type="dxa"/>
              </w:tcPr>
              <w:p w14:paraId="2187E8D8" w14:textId="2995C00E"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75FC74C4" w14:textId="5EC0AF4F"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6C666B04" w14:textId="44C719F8"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71187C49" w14:textId="30245ECE"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025394DD"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B8289B2"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5364EABD" w14:textId="39E96056"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50405C" w:rsidRPr="00C95555" w14:paraId="751B820F"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27BA293E" w14:textId="77777777" w:rsidR="00EB254C" w:rsidRPr="00C95555" w:rsidRDefault="00EB254C" w:rsidP="00EB254C">
                <w:pPr>
                  <w:rPr>
                    <w:rFonts w:asciiTheme="minorHAnsi" w:hAnsiTheme="minorHAnsi" w:cstheme="minorHAnsi"/>
                    <w:color w:val="auto"/>
                    <w:sz w:val="20"/>
                    <w:szCs w:val="20"/>
                  </w:rPr>
                </w:pPr>
              </w:p>
            </w:tc>
            <w:tc>
              <w:tcPr>
                <w:tcW w:w="1953" w:type="dxa"/>
              </w:tcPr>
              <w:p w14:paraId="2BCCEC71" w14:textId="5780D70D"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F977860" w14:textId="0D872838"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Emergency Department</w:t>
                </w:r>
              </w:p>
            </w:tc>
            <w:tc>
              <w:tcPr>
                <w:tcW w:w="5816" w:type="dxa"/>
              </w:tcPr>
              <w:p w14:paraId="20F1E61A" w14:textId="04C6E34B"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4920B4AF" w14:textId="77777777"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Administrator</w:t>
                </w:r>
              </w:p>
              <w:p w14:paraId="7B152438" w14:textId="06C07FCF" w:rsidR="00EB254C" w:rsidRPr="00C95555" w:rsidRDefault="00EB254C" w:rsidP="00EB254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ED Clinician</w:t>
                </w:r>
              </w:p>
            </w:tc>
          </w:tr>
          <w:tr w:rsidR="0050405C" w:rsidRPr="00C95555" w14:paraId="0E400B44"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03A09507" w14:textId="2244C0A2" w:rsidR="008D38F0" w:rsidRPr="00C95555" w:rsidRDefault="008D38F0"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999 -UTC</w:t>
                </w:r>
              </w:p>
            </w:tc>
            <w:tc>
              <w:tcPr>
                <w:tcW w:w="1953" w:type="dxa"/>
              </w:tcPr>
              <w:p w14:paraId="4281E909" w14:textId="3F1357DC"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0CD5E0A7" w14:textId="641E5874"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7B34498E"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04182D1B" w14:textId="1FF6D09D"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5AADCC9C"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88F51A4"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2E870E65" w14:textId="0D3BD9AC"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999 Emergency Medical Dispatcher</w:t>
                </w:r>
              </w:p>
            </w:tc>
          </w:tr>
          <w:tr w:rsidR="0050405C" w:rsidRPr="00C95555" w14:paraId="7CEE888B"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49FCE99F" w14:textId="77777777" w:rsidR="008D38F0" w:rsidRPr="00C95555" w:rsidRDefault="008D38F0" w:rsidP="008D38F0">
                <w:pPr>
                  <w:rPr>
                    <w:rFonts w:asciiTheme="minorHAnsi" w:hAnsiTheme="minorHAnsi" w:cstheme="minorHAnsi"/>
                    <w:color w:val="auto"/>
                    <w:sz w:val="20"/>
                    <w:szCs w:val="20"/>
                  </w:rPr>
                </w:pPr>
              </w:p>
            </w:tc>
            <w:tc>
              <w:tcPr>
                <w:tcW w:w="1953" w:type="dxa"/>
              </w:tcPr>
              <w:p w14:paraId="069B6244" w14:textId="0847C51A"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12157497" w14:textId="4461378F"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Urgent Treatment Centre</w:t>
                </w:r>
              </w:p>
            </w:tc>
            <w:tc>
              <w:tcPr>
                <w:tcW w:w="5816" w:type="dxa"/>
              </w:tcPr>
              <w:p w14:paraId="5C268CEF" w14:textId="5D0A785B"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3550CD0E">
                  <w:rPr>
                    <w:rFonts w:asciiTheme="minorHAnsi" w:hAnsiTheme="minorHAnsi" w:cstheme="minorBidi"/>
                    <w:sz w:val="20"/>
                    <w:szCs w:val="20"/>
                  </w:rPr>
                  <w:t xml:space="preserve">UTC system e.g. Harris Flex, WASP, Advanced Adastra, TPP </w:t>
                </w:r>
                <w:proofErr w:type="spellStart"/>
                <w:proofErr w:type="gramStart"/>
                <w:r w:rsidRPr="3550CD0E">
                  <w:rPr>
                    <w:rFonts w:asciiTheme="minorHAnsi" w:hAnsiTheme="minorHAnsi" w:cstheme="minorBidi"/>
                    <w:sz w:val="20"/>
                    <w:szCs w:val="20"/>
                  </w:rPr>
                  <w:t>SystmOne</w:t>
                </w:r>
                <w:proofErr w:type="spellEnd"/>
                <w:r w:rsidRPr="3550CD0E">
                  <w:rPr>
                    <w:rFonts w:asciiTheme="minorHAnsi" w:hAnsiTheme="minorHAnsi" w:cstheme="minorBidi"/>
                    <w:sz w:val="20"/>
                    <w:szCs w:val="20"/>
                  </w:rPr>
                  <w:t xml:space="preserve"> ,</w:t>
                </w:r>
                <w:proofErr w:type="gramEnd"/>
                <w:r w:rsidRPr="3550CD0E">
                  <w:rPr>
                    <w:rFonts w:asciiTheme="minorHAnsi" w:hAnsiTheme="minorHAnsi" w:cstheme="minorBidi"/>
                    <w:sz w:val="20"/>
                    <w:szCs w:val="20"/>
                  </w:rPr>
                  <w:t xml:space="preserve"> EMIS Symphony, IC24 Cleo, </w:t>
                </w:r>
              </w:p>
            </w:tc>
            <w:tc>
              <w:tcPr>
                <w:tcW w:w="2171" w:type="dxa"/>
              </w:tcPr>
              <w:p w14:paraId="0B34FB46" w14:textId="77777777"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Administrator</w:t>
                </w:r>
              </w:p>
              <w:p w14:paraId="4DF9A2FC" w14:textId="0A98721E" w:rsidR="008D38F0" w:rsidRPr="00C95555" w:rsidRDefault="008D38F0"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UTC Clinician</w:t>
                </w:r>
              </w:p>
            </w:tc>
          </w:tr>
          <w:tr w:rsidR="0050405C" w:rsidRPr="00C95555" w14:paraId="3FDCBF53"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val="restart"/>
              </w:tcPr>
              <w:p w14:paraId="1E981AF8" w14:textId="688B88A5" w:rsidR="009A52D5" w:rsidRPr="00C95555" w:rsidRDefault="009A52D5" w:rsidP="008D38F0">
                <w:pPr>
                  <w:rPr>
                    <w:rFonts w:asciiTheme="minorHAnsi" w:hAnsiTheme="minorHAnsi" w:cstheme="minorHAnsi"/>
                    <w:color w:val="auto"/>
                    <w:sz w:val="20"/>
                    <w:szCs w:val="20"/>
                  </w:rPr>
                </w:pPr>
                <w:r w:rsidRPr="00C95555">
                  <w:rPr>
                    <w:rFonts w:asciiTheme="minorHAnsi" w:hAnsiTheme="minorHAnsi" w:cstheme="minorHAnsi"/>
                    <w:color w:val="auto"/>
                    <w:sz w:val="20"/>
                    <w:szCs w:val="20"/>
                  </w:rPr>
                  <w:t>999-SDEC</w:t>
                </w:r>
              </w:p>
            </w:tc>
            <w:tc>
              <w:tcPr>
                <w:tcW w:w="1953" w:type="dxa"/>
              </w:tcPr>
              <w:p w14:paraId="4C4F6C7E" w14:textId="34107C6D"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Sender</w:t>
                </w:r>
              </w:p>
            </w:tc>
            <w:tc>
              <w:tcPr>
                <w:tcW w:w="3049" w:type="dxa"/>
              </w:tcPr>
              <w:p w14:paraId="1E01F3CB" w14:textId="7782410E"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lang w:eastAsia="en-GB"/>
                  </w:rPr>
                  <w:t>999 Ambulance Service Trust</w:t>
                </w:r>
              </w:p>
            </w:tc>
            <w:tc>
              <w:tcPr>
                <w:tcW w:w="5816" w:type="dxa"/>
              </w:tcPr>
              <w:p w14:paraId="5B069FA9"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clinical decision support.</w:t>
                </w:r>
              </w:p>
              <w:p w14:paraId="4BF27A4D" w14:textId="2827EDB0"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t>E.g. Hexagon Intergraph, MIS C3, Cleric Respond2</w:t>
                </w:r>
              </w:p>
            </w:tc>
            <w:tc>
              <w:tcPr>
                <w:tcW w:w="2171" w:type="dxa"/>
              </w:tcPr>
              <w:p w14:paraId="1ED643DE"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1CF667B4" w14:textId="77777777"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304AC7B9" w14:textId="33F525E1" w:rsidR="009A52D5" w:rsidRPr="00C95555" w:rsidRDefault="009A52D5" w:rsidP="008D38F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szCs w:val="22"/>
                  </w:rPr>
                  <w:lastRenderedPageBreak/>
                  <w:t>999 Emergency Medical Dispatcher</w:t>
                </w:r>
              </w:p>
            </w:tc>
          </w:tr>
          <w:tr w:rsidR="0050405C" w:rsidRPr="00C95555" w14:paraId="29D1980A" w14:textId="77777777" w:rsidTr="008E0284">
            <w:tc>
              <w:tcPr>
                <w:cnfStyle w:val="001000000000" w:firstRow="0" w:lastRow="0" w:firstColumn="1" w:lastColumn="0" w:oddVBand="0" w:evenVBand="0" w:oddHBand="0" w:evenHBand="0" w:firstRowFirstColumn="0" w:firstRowLastColumn="0" w:lastRowFirstColumn="0" w:lastRowLastColumn="0"/>
                <w:tcW w:w="1797" w:type="dxa"/>
                <w:vMerge/>
              </w:tcPr>
              <w:p w14:paraId="12A4B90F" w14:textId="77777777" w:rsidR="009A52D5" w:rsidRPr="00C95555" w:rsidRDefault="009A52D5" w:rsidP="009A52D5">
                <w:pPr>
                  <w:rPr>
                    <w:rFonts w:asciiTheme="minorHAnsi" w:hAnsiTheme="minorHAnsi" w:cstheme="minorHAnsi"/>
                    <w:color w:val="auto"/>
                    <w:sz w:val="20"/>
                    <w:szCs w:val="20"/>
                  </w:rPr>
                </w:pPr>
              </w:p>
            </w:tc>
            <w:tc>
              <w:tcPr>
                <w:tcW w:w="1953" w:type="dxa"/>
              </w:tcPr>
              <w:p w14:paraId="545C291F" w14:textId="0CEA771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C95555">
                  <w:rPr>
                    <w:rFonts w:asciiTheme="minorHAnsi" w:hAnsiTheme="minorHAnsi" w:cstheme="minorHAnsi"/>
                    <w:color w:val="auto"/>
                    <w:sz w:val="20"/>
                    <w:szCs w:val="20"/>
                  </w:rPr>
                  <w:t>Receiver</w:t>
                </w:r>
              </w:p>
            </w:tc>
            <w:tc>
              <w:tcPr>
                <w:tcW w:w="3049" w:type="dxa"/>
              </w:tcPr>
              <w:p w14:paraId="6EA27EB3" w14:textId="19E754B2"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Same Day Emergency Care Service</w:t>
                </w:r>
              </w:p>
            </w:tc>
            <w:tc>
              <w:tcPr>
                <w:tcW w:w="5816" w:type="dxa"/>
              </w:tcPr>
              <w:p w14:paraId="6AE37D34" w14:textId="75B8192A"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Bidi"/>
                    <w:sz w:val="20"/>
                    <w:szCs w:val="20"/>
                  </w:rPr>
                </w:pPr>
                <w:r w:rsidRPr="2BC31325">
                  <w:rPr>
                    <w:rFonts w:asciiTheme="minorHAnsi" w:hAnsiTheme="minorHAnsi" w:cstheme="minorBidi"/>
                    <w:sz w:val="20"/>
                    <w:szCs w:val="20"/>
                  </w:rPr>
                  <w:t>ED system e.g. Harris Flex (used as end ED system), WASP (used as end ED system) EMIS Symphony, Lorenzo ED, Advanced Adastra.</w:t>
                </w:r>
              </w:p>
            </w:tc>
            <w:tc>
              <w:tcPr>
                <w:tcW w:w="2171" w:type="dxa"/>
              </w:tcPr>
              <w:p w14:paraId="1E58D2D4" w14:textId="77777777"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Administrator</w:t>
                </w:r>
              </w:p>
              <w:p w14:paraId="34472E8D" w14:textId="509CC6E9" w:rsidR="009A52D5" w:rsidRPr="00C95555" w:rsidRDefault="009A52D5" w:rsidP="009A52D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95555">
                  <w:rPr>
                    <w:rFonts w:asciiTheme="minorHAnsi" w:hAnsiTheme="minorHAnsi" w:cstheme="minorHAnsi"/>
                    <w:sz w:val="20"/>
                    <w:szCs w:val="20"/>
                  </w:rPr>
                  <w:t>SDEC Clinician</w:t>
                </w:r>
              </w:p>
            </w:tc>
          </w:tr>
        </w:tbl>
        <w:p w14:paraId="319F3A19" w14:textId="77777777" w:rsidR="00837732" w:rsidRPr="00C95555" w:rsidRDefault="00837732" w:rsidP="00837732">
          <w:pPr>
            <w:rPr>
              <w:szCs w:val="22"/>
            </w:rPr>
          </w:pPr>
          <w:r w:rsidRPr="00C95555">
            <w:rPr>
              <w:szCs w:val="22"/>
            </w:rPr>
            <w:t>It has been informed by and is intended to replace the following standards in this area:</w:t>
          </w:r>
        </w:p>
        <w:p w14:paraId="4484ABD2" w14:textId="677CF222" w:rsidR="00837732" w:rsidRPr="00C95555" w:rsidRDefault="00837732" w:rsidP="00CD1513">
          <w:pPr>
            <w:pStyle w:val="ListParagraph"/>
            <w:numPr>
              <w:ilvl w:val="0"/>
              <w:numId w:val="4"/>
            </w:numPr>
            <w:rPr>
              <w:szCs w:val="22"/>
            </w:rPr>
          </w:pPr>
          <w:r w:rsidRPr="00C95555">
            <w:rPr>
              <w:szCs w:val="22"/>
            </w:rPr>
            <w:t>NHS Direct Booking Standard (</w:t>
          </w:r>
          <w:proofErr w:type="spellStart"/>
          <w:r w:rsidRPr="00C95555">
            <w:rPr>
              <w:szCs w:val="22"/>
            </w:rPr>
            <w:t>CareConnect</w:t>
          </w:r>
          <w:proofErr w:type="spellEnd"/>
          <w:r w:rsidRPr="00C95555">
            <w:rPr>
              <w:szCs w:val="22"/>
            </w:rPr>
            <w:t xml:space="preserve">) [Ref </w:t>
          </w:r>
          <w:r w:rsidR="00F218D0" w:rsidRPr="00C95555">
            <w:rPr>
              <w:szCs w:val="22"/>
            </w:rPr>
            <w:t>5</w:t>
          </w:r>
          <w:r w:rsidR="005D1B48" w:rsidRPr="00C95555">
            <w:rPr>
              <w:szCs w:val="22"/>
            </w:rPr>
            <w:t>9</w:t>
          </w:r>
          <w:r w:rsidRPr="00C95555">
            <w:rPr>
              <w:szCs w:val="22"/>
            </w:rPr>
            <w:t>]</w:t>
          </w:r>
        </w:p>
        <w:p w14:paraId="30C06FDB" w14:textId="3F61F717" w:rsidR="00837732" w:rsidRPr="00C95555" w:rsidRDefault="00837732" w:rsidP="00CD1513">
          <w:pPr>
            <w:pStyle w:val="ListParagraph"/>
            <w:numPr>
              <w:ilvl w:val="0"/>
              <w:numId w:val="4"/>
            </w:numPr>
            <w:rPr>
              <w:szCs w:val="22"/>
            </w:rPr>
          </w:pPr>
          <w:r w:rsidRPr="00C95555">
            <w:rPr>
              <w:szCs w:val="22"/>
            </w:rPr>
            <w:t xml:space="preserve">ITK 111 Report (deprecated) (Ref </w:t>
          </w:r>
          <w:r w:rsidR="005D1B48" w:rsidRPr="00C95555">
            <w:rPr>
              <w:szCs w:val="22"/>
            </w:rPr>
            <w:t>60</w:t>
          </w:r>
          <w:r w:rsidRPr="00C95555">
            <w:rPr>
              <w:szCs w:val="22"/>
            </w:rPr>
            <w:t>)</w:t>
          </w:r>
        </w:p>
        <w:p w14:paraId="5AC01DC8" w14:textId="7FA6A540" w:rsidR="00A258FB" w:rsidRPr="00C95555" w:rsidRDefault="00837732" w:rsidP="00837732">
          <w:pPr>
            <w:rPr>
              <w:szCs w:val="22"/>
            </w:rPr>
          </w:pPr>
          <w:r w:rsidRPr="00C95555">
            <w:rPr>
              <w:szCs w:val="22"/>
            </w:rPr>
            <w:t xml:space="preserve">Additionally, systems developed against the BaRS </w:t>
          </w:r>
          <w:r w:rsidR="00044723" w:rsidRPr="00C95555">
            <w:rPr>
              <w:szCs w:val="22"/>
            </w:rPr>
            <w:t>Bookings and Referrals into UEC (application 1</w:t>
          </w:r>
          <w:proofErr w:type="gramStart"/>
          <w:r w:rsidR="00044723" w:rsidRPr="00C95555">
            <w:rPr>
              <w:szCs w:val="22"/>
            </w:rPr>
            <w:t xml:space="preserve">) </w:t>
          </w:r>
          <w:r w:rsidRPr="00C95555">
            <w:rPr>
              <w:szCs w:val="22"/>
            </w:rPr>
            <w:t>,</w:t>
          </w:r>
          <w:proofErr w:type="gramEnd"/>
          <w:r w:rsidRPr="00C95555">
            <w:rPr>
              <w:szCs w:val="22"/>
            </w:rPr>
            <w:t xml:space="preserve"> will replace the functionality currently provided by Emergency Department Digital Integration (EDDI) [Ref </w:t>
          </w:r>
          <w:r w:rsidR="00534CBE" w:rsidRPr="00C95555">
            <w:rPr>
              <w:szCs w:val="22"/>
            </w:rPr>
            <w:t>6</w:t>
          </w:r>
          <w:r w:rsidR="00EF1D6C">
            <w:rPr>
              <w:szCs w:val="22"/>
            </w:rPr>
            <w:t>0a</w:t>
          </w:r>
          <w:r w:rsidRPr="00C95555">
            <w:rPr>
              <w:szCs w:val="22"/>
            </w:rPr>
            <w:t>]</w:t>
          </w:r>
          <w:r w:rsidR="004A4656" w:rsidRPr="00C95555">
            <w:rPr>
              <w:szCs w:val="22"/>
            </w:rPr>
            <w:t>.</w:t>
          </w:r>
        </w:p>
        <w:p w14:paraId="6A64B4A4" w14:textId="77777777" w:rsidR="00837732" w:rsidRPr="00993EF8" w:rsidRDefault="00837732" w:rsidP="001B49C2">
          <w:pPr>
            <w:pStyle w:val="Appendix3"/>
          </w:pPr>
          <w:r w:rsidRPr="00993EF8">
            <w:t>Clinical Context</w:t>
          </w:r>
        </w:p>
        <w:p w14:paraId="3472E5CC" w14:textId="6ADD9038" w:rsidR="00837732" w:rsidRPr="00C95555" w:rsidRDefault="00837732" w:rsidP="00837732">
          <w:pPr>
            <w:rPr>
              <w:szCs w:val="22"/>
            </w:rPr>
          </w:pPr>
          <w:r w:rsidRPr="00C95555">
            <w:rPr>
              <w:szCs w:val="22"/>
            </w:rPr>
            <w:t xml:space="preserve">The clinical use of the BaRS </w:t>
          </w:r>
          <w:r w:rsidR="00044723" w:rsidRPr="00C95555">
            <w:rPr>
              <w:szCs w:val="22"/>
            </w:rPr>
            <w:t xml:space="preserve">Bookings and Referrals into UEC (application 1) </w:t>
          </w:r>
          <w:r w:rsidRPr="00C95555">
            <w:rPr>
              <w:szCs w:val="22"/>
            </w:rPr>
            <w:t xml:space="preserve">is depicted in </w:t>
          </w:r>
          <w:r w:rsidR="002F60C8" w:rsidRPr="00C95555">
            <w:rPr>
              <w:szCs w:val="22"/>
            </w:rPr>
            <w:t>the figure and table below.</w:t>
          </w:r>
        </w:p>
        <w:p w14:paraId="36E6A45E" w14:textId="0AED1579" w:rsidR="00837732" w:rsidRPr="00C95555" w:rsidRDefault="00837732" w:rsidP="00837732">
          <w:pPr>
            <w:keepNext/>
            <w:rPr>
              <w:szCs w:val="22"/>
            </w:rPr>
          </w:pPr>
          <w:r w:rsidRPr="00C95555">
            <w:rPr>
              <w:noProof/>
              <w:szCs w:val="22"/>
            </w:rPr>
            <w:lastRenderedPageBreak/>
            <w:t xml:space="preserve"> </w:t>
          </w:r>
          <w:r w:rsidR="00391DBB" w:rsidRPr="00C95555">
            <w:rPr>
              <w:noProof/>
              <w:szCs w:val="22"/>
            </w:rPr>
            <w:t xml:space="preserve"> </w:t>
          </w:r>
          <w:r w:rsidR="00391DBB" w:rsidRPr="00C95555">
            <w:rPr>
              <w:noProof/>
              <w:szCs w:val="22"/>
            </w:rPr>
            <w:drawing>
              <wp:inline distT="0" distB="0" distL="0" distR="0" wp14:anchorId="121D5F14" wp14:editId="708490DB">
                <wp:extent cx="9395460" cy="4079875"/>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67"/>
                        <a:stretch>
                          <a:fillRect/>
                        </a:stretch>
                      </pic:blipFill>
                      <pic:spPr>
                        <a:xfrm>
                          <a:off x="0" y="0"/>
                          <a:ext cx="9395460" cy="4079875"/>
                        </a:xfrm>
                        <a:prstGeom prst="rect">
                          <a:avLst/>
                        </a:prstGeom>
                      </pic:spPr>
                    </pic:pic>
                  </a:graphicData>
                </a:graphic>
              </wp:inline>
            </w:drawing>
          </w:r>
        </w:p>
        <w:p w14:paraId="493C7B25" w14:textId="15C3C59E" w:rsidR="00837732" w:rsidRPr="00C95555" w:rsidRDefault="00837732" w:rsidP="00837732">
          <w:pPr>
            <w:pStyle w:val="Caption"/>
            <w:rPr>
              <w:sz w:val="16"/>
              <w:szCs w:val="16"/>
            </w:rPr>
          </w:pPr>
          <w:bookmarkStart w:id="76" w:name="_Ref139910179"/>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6</w:t>
          </w:r>
          <w:r w:rsidRPr="00C95555">
            <w:rPr>
              <w:sz w:val="16"/>
              <w:szCs w:val="16"/>
            </w:rPr>
            <w:fldChar w:fldCharType="end"/>
          </w:r>
          <w:bookmarkEnd w:id="76"/>
          <w:r w:rsidRPr="00C95555">
            <w:rPr>
              <w:sz w:val="16"/>
              <w:szCs w:val="16"/>
            </w:rPr>
            <w:t xml:space="preserve"> </w:t>
          </w:r>
          <w:proofErr w:type="gramStart"/>
          <w:r w:rsidRPr="00C95555">
            <w:rPr>
              <w:sz w:val="16"/>
              <w:szCs w:val="16"/>
            </w:rPr>
            <w:t xml:space="preserve">BaRS </w:t>
          </w:r>
          <w:r w:rsidR="00044723" w:rsidRPr="00C95555">
            <w:rPr>
              <w:sz w:val="16"/>
              <w:szCs w:val="16"/>
            </w:rPr>
            <w:t xml:space="preserve"> Bookings</w:t>
          </w:r>
          <w:proofErr w:type="gramEnd"/>
          <w:r w:rsidR="00044723" w:rsidRPr="00C95555">
            <w:rPr>
              <w:sz w:val="16"/>
              <w:szCs w:val="16"/>
            </w:rPr>
            <w:t xml:space="preserve"> and Referrals into UEC (application 1) </w:t>
          </w:r>
          <w:r w:rsidRPr="00C95555">
            <w:rPr>
              <w:sz w:val="16"/>
              <w:szCs w:val="16"/>
            </w:rPr>
            <w:t>Workflow</w:t>
          </w:r>
        </w:p>
        <w:p w14:paraId="304D21D8" w14:textId="77777777" w:rsidR="00837732" w:rsidRPr="00C95555" w:rsidRDefault="00837732" w:rsidP="00837732">
          <w:pPr>
            <w:rPr>
              <w:szCs w:val="22"/>
            </w:rPr>
          </w:pPr>
        </w:p>
        <w:p w14:paraId="1A18286C" w14:textId="2218BBF1"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11</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3325"/>
          </w:tblGrid>
          <w:tr w:rsidR="00837732" w:rsidRPr="00C95555" w14:paraId="2F231B45"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71" w:type="dxa"/>
              </w:tcPr>
              <w:p w14:paraId="2BD37F9E" w14:textId="77777777" w:rsidR="00837732" w:rsidRPr="00C95555" w:rsidRDefault="00837732">
                <w:r w:rsidRPr="00C95555">
                  <w:t>Step</w:t>
                </w:r>
              </w:p>
            </w:tc>
            <w:tc>
              <w:tcPr>
                <w:tcW w:w="13325" w:type="dxa"/>
              </w:tcPr>
              <w:p w14:paraId="6BD395B4"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pPr>
                <w:r w:rsidRPr="00C95555">
                  <w:t>Description</w:t>
                </w:r>
              </w:p>
            </w:tc>
          </w:tr>
          <w:tr w:rsidR="00837732" w:rsidRPr="00C95555" w14:paraId="579A528B"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70D9E9B9" w14:textId="77777777" w:rsidR="00837732" w:rsidRPr="00C95555" w:rsidRDefault="00837732">
                <w:pPr>
                  <w:rPr>
                    <w:szCs w:val="22"/>
                  </w:rPr>
                </w:pPr>
                <w:r w:rsidRPr="00C95555">
                  <w:rPr>
                    <w:szCs w:val="22"/>
                  </w:rPr>
                  <w:t>1</w:t>
                </w:r>
              </w:p>
            </w:tc>
            <w:tc>
              <w:tcPr>
                <w:tcW w:w="13325" w:type="dxa"/>
              </w:tcPr>
              <w:p w14:paraId="72E85F3B" w14:textId="53DC4665"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Prior to any potential referral the </w:t>
                </w:r>
                <w:r w:rsidR="00693D6B" w:rsidRPr="00C95555">
                  <w:rPr>
                    <w:szCs w:val="22"/>
                  </w:rPr>
                  <w:t>sending</w:t>
                </w:r>
                <w:r w:rsidRPr="00C95555">
                  <w:rPr>
                    <w:szCs w:val="22"/>
                  </w:rPr>
                  <w:t xml:space="preserve"> service will undertake a triage of the patient to determine the acuity of the case. If the </w:t>
                </w:r>
                <w:r w:rsidR="00454036" w:rsidRPr="00C95555">
                  <w:rPr>
                    <w:szCs w:val="22"/>
                  </w:rPr>
                  <w:t>S</w:t>
                </w:r>
                <w:r w:rsidR="00A02FFC" w:rsidRPr="00C95555">
                  <w:rPr>
                    <w:szCs w:val="22"/>
                  </w:rPr>
                  <w:t>ending</w:t>
                </w:r>
                <w:r w:rsidRPr="00C95555">
                  <w:rPr>
                    <w:szCs w:val="22"/>
                  </w:rPr>
                  <w:t xml:space="preserve"> service </w:t>
                </w:r>
                <w:proofErr w:type="gramStart"/>
                <w:r w:rsidRPr="00C95555">
                  <w:rPr>
                    <w:szCs w:val="22"/>
                  </w:rPr>
                  <w:t>identify</w:t>
                </w:r>
                <w:proofErr w:type="gramEnd"/>
                <w:r w:rsidRPr="00C95555">
                  <w:rPr>
                    <w:szCs w:val="22"/>
                  </w:rPr>
                  <w:t xml:space="preserve"> a new or pre-existing safeguarding concern it is recorded on the PMS and transmitted in any subsequent </w:t>
                </w:r>
                <w:r w:rsidRPr="00C95555">
                  <w:rPr>
                    <w:szCs w:val="22"/>
                  </w:rPr>
                  <w:lastRenderedPageBreak/>
                  <w:t xml:space="preserve">referral made for them through the BaRS. Similarly, any locally held Special Patient Notes (SPNs) or externally retrieved shared healthcare record locations (not the data itself but where to obtain it) </w:t>
                </w:r>
                <w:r w:rsidR="00474B87" w:rsidRPr="00C95555">
                  <w:rPr>
                    <w:szCs w:val="22"/>
                  </w:rPr>
                  <w:t xml:space="preserve">may be </w:t>
                </w:r>
                <w:r w:rsidRPr="00C95555">
                  <w:rPr>
                    <w:szCs w:val="22"/>
                  </w:rPr>
                  <w:t xml:space="preserve">shared in any referral made. </w:t>
                </w:r>
              </w:p>
            </w:tc>
          </w:tr>
          <w:tr w:rsidR="00837732" w:rsidRPr="00C95555" w14:paraId="6521571F"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565D7EEE" w14:textId="77777777" w:rsidR="00837732" w:rsidRPr="00C95555" w:rsidRDefault="00837732">
                <w:pPr>
                  <w:rPr>
                    <w:szCs w:val="22"/>
                  </w:rPr>
                </w:pPr>
                <w:r w:rsidRPr="00C95555">
                  <w:rPr>
                    <w:szCs w:val="22"/>
                  </w:rPr>
                  <w:lastRenderedPageBreak/>
                  <w:t>2</w:t>
                </w:r>
              </w:p>
            </w:tc>
            <w:tc>
              <w:tcPr>
                <w:tcW w:w="13325" w:type="dxa"/>
              </w:tcPr>
              <w:p w14:paraId="5BDB4188" w14:textId="1419600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For cases requiring a booking and/or </w:t>
                </w:r>
                <w:r w:rsidR="002B76DA" w:rsidRPr="00C95555">
                  <w:rPr>
                    <w:szCs w:val="22"/>
                  </w:rPr>
                  <w:t>referral,</w:t>
                </w:r>
                <w:r w:rsidRPr="00C95555">
                  <w:rPr>
                    <w:szCs w:val="22"/>
                  </w:rPr>
                  <w:t xml:space="preserve"> a suitable </w:t>
                </w:r>
                <w:r w:rsidR="00454036" w:rsidRPr="00C95555">
                  <w:rPr>
                    <w:szCs w:val="22"/>
                  </w:rPr>
                  <w:t>Receiving</w:t>
                </w:r>
                <w:r w:rsidRPr="00C95555">
                  <w:rPr>
                    <w:szCs w:val="22"/>
                  </w:rPr>
                  <w:t xml:space="preserve"> Service is identified based on the patient’s clinical need and location. Service discovery will use UEC DOS, the Service ID of the selected service is then used for interactions with the Receiver via the BaRS API. </w:t>
                </w:r>
              </w:p>
              <w:p w14:paraId="056DECC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Selection of a suitable service to meet the patient’s needs may involve negotiation when the patient refuses to attend the first suggested service. Any services rejected, prior to the one selected, will be made available for review by the Receiving service for reporting and, potentially, patient instruction.</w:t>
                </w:r>
              </w:p>
            </w:tc>
          </w:tr>
          <w:tr w:rsidR="00837732" w:rsidRPr="00C95555" w14:paraId="6889B63C"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4B182F61" w14:textId="77777777" w:rsidR="00837732" w:rsidRPr="00C95555" w:rsidRDefault="00837732">
                <w:pPr>
                  <w:rPr>
                    <w:szCs w:val="22"/>
                  </w:rPr>
                </w:pPr>
                <w:r w:rsidRPr="00C95555">
                  <w:rPr>
                    <w:szCs w:val="22"/>
                  </w:rPr>
                  <w:t>3</w:t>
                </w:r>
              </w:p>
            </w:tc>
            <w:tc>
              <w:tcPr>
                <w:tcW w:w="13325" w:type="dxa"/>
              </w:tcPr>
              <w:p w14:paraId="79DE8463" w14:textId="4E2BE3B4"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Service ID is used to query the BaRS endpoint catalogue, via the BaRS API, to identify the receiving </w:t>
                </w:r>
                <w:r w:rsidR="008438C6" w:rsidRPr="00C95555">
                  <w:rPr>
                    <w:szCs w:val="22"/>
                  </w:rPr>
                  <w:t>service</w:t>
                </w:r>
                <w:r w:rsidRPr="00C95555">
                  <w:rPr>
                    <w:szCs w:val="22"/>
                  </w:rPr>
                  <w:t xml:space="preserve"> system's endpoint details and whether they support BaRS or not. If supported the workflow continues as outlined, otherwise, existing alternative methods of referral and/or booking are followed e.g. CDA (Clinical Document Architecture) message over ITK (Interoperability Toolkit) and </w:t>
                </w:r>
                <w:proofErr w:type="spellStart"/>
                <w:r w:rsidRPr="00C95555">
                  <w:rPr>
                    <w:szCs w:val="22"/>
                  </w:rPr>
                  <w:t>CareConnect</w:t>
                </w:r>
                <w:proofErr w:type="spellEnd"/>
                <w:r w:rsidRPr="00C95555">
                  <w:rPr>
                    <w:szCs w:val="22"/>
                  </w:rPr>
                  <w:t xml:space="preserve"> Booking.</w:t>
                </w:r>
              </w:p>
            </w:tc>
          </w:tr>
          <w:tr w:rsidR="00837732" w:rsidRPr="00C95555" w14:paraId="2D3BDA65"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062107C6" w14:textId="77777777" w:rsidR="00837732" w:rsidRPr="00C95555" w:rsidRDefault="00837732">
                <w:pPr>
                  <w:rPr>
                    <w:szCs w:val="22"/>
                  </w:rPr>
                </w:pPr>
                <w:r w:rsidRPr="00C95555">
                  <w:rPr>
                    <w:szCs w:val="22"/>
                  </w:rPr>
                  <w:t>4</w:t>
                </w:r>
              </w:p>
            </w:tc>
            <w:tc>
              <w:tcPr>
                <w:tcW w:w="13325" w:type="dxa"/>
              </w:tcPr>
              <w:p w14:paraId="3C33E097" w14:textId="3748C685" w:rsidR="00837732" w:rsidRPr="00C95555" w:rsidRDefault="00080BC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Receiver</w:t>
                </w:r>
                <w:r w:rsidR="00837732" w:rsidRPr="00C95555">
                  <w:rPr>
                    <w:szCs w:val="22"/>
                  </w:rPr>
                  <w:t xml:space="preserve"> systems that accept bookings for patient arrival times will publish available slots which are available for selection on the </w:t>
                </w:r>
                <w:r w:rsidRPr="00C95555">
                  <w:rPr>
                    <w:szCs w:val="22"/>
                  </w:rPr>
                  <w:t>Senders</w:t>
                </w:r>
                <w:r w:rsidR="00837732" w:rsidRPr="00C95555">
                  <w:rPr>
                    <w:szCs w:val="22"/>
                  </w:rPr>
                  <w:t xml:space="preserve"> Patient Management System (PMS). The </w:t>
                </w:r>
                <w:r w:rsidR="00C613C2" w:rsidRPr="00C95555">
                  <w:rPr>
                    <w:szCs w:val="22"/>
                  </w:rPr>
                  <w:t>relevant</w:t>
                </w:r>
                <w:r w:rsidR="00DF23EA" w:rsidRPr="00C95555">
                  <w:rPr>
                    <w:szCs w:val="22"/>
                  </w:rPr>
                  <w:t xml:space="preserve"> healthcare professional</w:t>
                </w:r>
                <w:r w:rsidR="00C155A6" w:rsidRPr="00C95555">
                  <w:rPr>
                    <w:szCs w:val="22"/>
                  </w:rPr>
                  <w:t xml:space="preserve"> (HCP)</w:t>
                </w:r>
                <w:r w:rsidR="00837732" w:rsidRPr="00C95555">
                  <w:rPr>
                    <w:szCs w:val="22"/>
                  </w:rPr>
                  <w:t xml:space="preserve"> negotiates with the patient, then selects a suitable slot at the selected service and makes the booking request. If successful, an acknowledgement is received, and </w:t>
                </w:r>
                <w:r w:rsidR="00C155A6" w:rsidRPr="00C95555">
                  <w:rPr>
                    <w:szCs w:val="22"/>
                  </w:rPr>
                  <w:t>the HCP</w:t>
                </w:r>
                <w:r w:rsidR="00837732" w:rsidRPr="00C95555">
                  <w:rPr>
                    <w:szCs w:val="22"/>
                  </w:rPr>
                  <w:t xml:space="preserve"> moves on in the workflow. </w:t>
                </w:r>
              </w:p>
            </w:tc>
          </w:tr>
          <w:tr w:rsidR="00837732" w:rsidRPr="00C95555" w14:paraId="06B85058"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6C3630DA" w14:textId="77777777" w:rsidR="00837732" w:rsidRPr="00C95555" w:rsidRDefault="00837732">
                <w:pPr>
                  <w:rPr>
                    <w:szCs w:val="22"/>
                  </w:rPr>
                </w:pPr>
                <w:r w:rsidRPr="00C95555">
                  <w:rPr>
                    <w:szCs w:val="22"/>
                  </w:rPr>
                  <w:t>5</w:t>
                </w:r>
              </w:p>
            </w:tc>
            <w:tc>
              <w:tcPr>
                <w:tcW w:w="13325" w:type="dxa"/>
              </w:tcPr>
              <w:p w14:paraId="75FD0511" w14:textId="2B0BCE3A"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sidR="00C155A6" w:rsidRPr="00C95555">
                  <w:rPr>
                    <w:szCs w:val="22"/>
                  </w:rPr>
                  <w:t>Sending</w:t>
                </w:r>
                <w:r w:rsidRPr="00C95555">
                  <w:rPr>
                    <w:szCs w:val="22"/>
                  </w:rPr>
                  <w:t xml:space="preserve"> Service will send the referral to the </w:t>
                </w:r>
                <w:r w:rsidR="00594BE3" w:rsidRPr="00C95555">
                  <w:rPr>
                    <w:szCs w:val="22"/>
                  </w:rPr>
                  <w:t>Receiving</w:t>
                </w:r>
                <w:r w:rsidR="00C155A6" w:rsidRPr="00C95555">
                  <w:rPr>
                    <w:szCs w:val="22"/>
                  </w:rPr>
                  <w:t xml:space="preserve"> Service</w:t>
                </w:r>
                <w:r w:rsidRPr="00C95555">
                  <w:rPr>
                    <w:szCs w:val="22"/>
                  </w:rPr>
                  <w:t xml:space="preserve">, including the information required by </w:t>
                </w:r>
                <w:r w:rsidR="00C613C2" w:rsidRPr="00C95555">
                  <w:rPr>
                    <w:szCs w:val="22"/>
                  </w:rPr>
                  <w:t>Receiving</w:t>
                </w:r>
                <w:r w:rsidR="00594BE3" w:rsidRPr="00C95555">
                  <w:rPr>
                    <w:szCs w:val="22"/>
                  </w:rPr>
                  <w:t xml:space="preserve"> Service</w:t>
                </w:r>
                <w:r w:rsidRPr="00C95555">
                  <w:rPr>
                    <w:szCs w:val="22"/>
                  </w:rPr>
                  <w:t xml:space="preserve">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 to enable the </w:t>
                </w:r>
                <w:r w:rsidR="00594BE3" w:rsidRPr="00C95555">
                  <w:rPr>
                    <w:szCs w:val="22"/>
                  </w:rPr>
                  <w:t>Sender’s</w:t>
                </w:r>
                <w:r w:rsidRPr="00C95555">
                  <w:rPr>
                    <w:szCs w:val="22"/>
                  </w:rPr>
                  <w:t xml:space="preserve"> and </w:t>
                </w:r>
                <w:r w:rsidR="00594BE3" w:rsidRPr="00C95555">
                  <w:rPr>
                    <w:szCs w:val="22"/>
                  </w:rPr>
                  <w:t>Rec</w:t>
                </w:r>
                <w:r w:rsidR="00F05779" w:rsidRPr="00C95555">
                  <w:rPr>
                    <w:szCs w:val="22"/>
                  </w:rPr>
                  <w:t xml:space="preserve">eiver’s </w:t>
                </w:r>
                <w:r w:rsidRPr="00C95555">
                  <w:rPr>
                    <w:szCs w:val="22"/>
                  </w:rPr>
                  <w:t xml:space="preserve">encounters to be linked for reporting purposes. </w:t>
                </w:r>
                <w:r w:rsidRPr="00C95555">
                  <w:rPr>
                    <w:szCs w:val="22"/>
                  </w:rPr>
                  <w:br/>
                  <w:t xml:space="preserve">If a booking has been made at a prior step in the workflow, the referral made will </w:t>
                </w:r>
                <w:proofErr w:type="gramStart"/>
                <w:r w:rsidRPr="00C95555">
                  <w:rPr>
                    <w:szCs w:val="22"/>
                  </w:rPr>
                  <w:t>make reference</w:t>
                </w:r>
                <w:proofErr w:type="gramEnd"/>
                <w:r w:rsidRPr="00C95555">
                  <w:rPr>
                    <w:szCs w:val="22"/>
                  </w:rPr>
                  <w:t xml:space="preserve"> to it, allowing the </w:t>
                </w:r>
                <w:r w:rsidR="00F05779" w:rsidRPr="00C95555">
                  <w:rPr>
                    <w:szCs w:val="22"/>
                  </w:rPr>
                  <w:t>Receiving</w:t>
                </w:r>
                <w:r w:rsidRPr="00C95555">
                  <w:rPr>
                    <w:szCs w:val="22"/>
                  </w:rPr>
                  <w:t xml:space="preserve"> system to easily combine the two together.</w:t>
                </w:r>
              </w:p>
            </w:tc>
          </w:tr>
          <w:tr w:rsidR="00837732" w:rsidRPr="00C95555" w14:paraId="3415BD1B"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67EEFA7C" w14:textId="77777777" w:rsidR="00837732" w:rsidRPr="00C95555" w:rsidRDefault="00837732">
                <w:pPr>
                  <w:rPr>
                    <w:szCs w:val="22"/>
                  </w:rPr>
                </w:pPr>
                <w:r w:rsidRPr="00C95555">
                  <w:rPr>
                    <w:szCs w:val="22"/>
                  </w:rPr>
                  <w:t>6</w:t>
                </w:r>
              </w:p>
            </w:tc>
            <w:tc>
              <w:tcPr>
                <w:tcW w:w="13325" w:type="dxa"/>
              </w:tcPr>
              <w:p w14:paraId="560C61EE" w14:textId="27BE0EC0"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sidR="00F05779" w:rsidRPr="00C95555">
                  <w:rPr>
                    <w:szCs w:val="22"/>
                  </w:rPr>
                  <w:t>Receiving</w:t>
                </w:r>
                <w:r w:rsidRPr="00C95555">
                  <w:rPr>
                    <w:szCs w:val="22"/>
                  </w:rPr>
                  <w:t xml:space="preserve"> system will acknowledge the referral on receipt and create a pending encounter. A human readable reference for the pending encounter is returned to </w:t>
                </w:r>
                <w:r w:rsidR="00F05779" w:rsidRPr="00C95555">
                  <w:rPr>
                    <w:szCs w:val="22"/>
                  </w:rPr>
                  <w:t>Sending</w:t>
                </w:r>
                <w:r w:rsidRPr="00C95555">
                  <w:rPr>
                    <w:szCs w:val="22"/>
                  </w:rPr>
                  <w:t xml:space="preserve"> Service, allowing the </w:t>
                </w:r>
                <w:r w:rsidR="00797A2C" w:rsidRPr="00C95555">
                  <w:rPr>
                    <w:szCs w:val="22"/>
                  </w:rPr>
                  <w:t>relevant HCP</w:t>
                </w:r>
                <w:r w:rsidRPr="00C95555">
                  <w:rPr>
                    <w:szCs w:val="22"/>
                  </w:rPr>
                  <w:t xml:space="preserve"> to provide this to the patient to relay when they arrive at </w:t>
                </w:r>
                <w:r w:rsidR="00797A2C" w:rsidRPr="00C95555">
                  <w:rPr>
                    <w:szCs w:val="22"/>
                  </w:rPr>
                  <w:t>the Receiving Service</w:t>
                </w:r>
                <w:r w:rsidRPr="00C95555">
                  <w:rPr>
                    <w:szCs w:val="22"/>
                  </w:rPr>
                  <w:t>. This helps support joined up care between services for the patient.</w:t>
                </w:r>
              </w:p>
            </w:tc>
          </w:tr>
          <w:tr w:rsidR="00837732" w:rsidRPr="00C95555" w14:paraId="0F639EC1"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41047FE3" w14:textId="77777777" w:rsidR="00837732" w:rsidRPr="00C95555" w:rsidRDefault="00837732">
                <w:pPr>
                  <w:rPr>
                    <w:szCs w:val="22"/>
                  </w:rPr>
                </w:pPr>
                <w:r w:rsidRPr="00C95555">
                  <w:rPr>
                    <w:szCs w:val="22"/>
                  </w:rPr>
                  <w:t>7</w:t>
                </w:r>
              </w:p>
            </w:tc>
            <w:tc>
              <w:tcPr>
                <w:tcW w:w="13325" w:type="dxa"/>
              </w:tcPr>
              <w:p w14:paraId="64AB0174" w14:textId="4148ADF2"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the patient’s arrival at the </w:t>
                </w:r>
                <w:r w:rsidR="00797A2C" w:rsidRPr="00C95555">
                  <w:rPr>
                    <w:szCs w:val="22"/>
                  </w:rPr>
                  <w:t xml:space="preserve">Receiving </w:t>
                </w:r>
                <w:r w:rsidR="00BC630E" w:rsidRPr="00C95555">
                  <w:rPr>
                    <w:szCs w:val="22"/>
                  </w:rPr>
                  <w:t>Service</w:t>
                </w:r>
                <w:r w:rsidRPr="00C95555">
                  <w:rPr>
                    <w:szCs w:val="22"/>
                  </w:rPr>
                  <w:t>, they will report to reception. The receptionist updates the patient’s ED or UTC encounter on the system to ‘arrived’ and the patient will wait to be triaged, verifying the acuity of their need and, if appropriate, redirect them to a lower acuity service</w:t>
                </w:r>
              </w:p>
            </w:tc>
          </w:tr>
          <w:tr w:rsidR="00837732" w:rsidRPr="00C95555" w14:paraId="4B787044" w14:textId="77777777" w:rsidTr="008E0284">
            <w:tc>
              <w:tcPr>
                <w:cnfStyle w:val="001000000000" w:firstRow="0" w:lastRow="0" w:firstColumn="1" w:lastColumn="0" w:oddVBand="0" w:evenVBand="0" w:oddHBand="0" w:evenHBand="0" w:firstRowFirstColumn="0" w:firstRowLastColumn="0" w:lastRowFirstColumn="0" w:lastRowLastColumn="0"/>
                <w:tcW w:w="1271" w:type="dxa"/>
              </w:tcPr>
              <w:p w14:paraId="7BCDFCE5" w14:textId="77777777" w:rsidR="00837732" w:rsidRPr="00C95555" w:rsidRDefault="00837732">
                <w:pPr>
                  <w:rPr>
                    <w:szCs w:val="22"/>
                  </w:rPr>
                </w:pPr>
                <w:r w:rsidRPr="00C95555">
                  <w:rPr>
                    <w:szCs w:val="22"/>
                  </w:rPr>
                  <w:t>8</w:t>
                </w:r>
              </w:p>
            </w:tc>
            <w:tc>
              <w:tcPr>
                <w:tcW w:w="13325" w:type="dxa"/>
              </w:tcPr>
              <w:p w14:paraId="286BD288" w14:textId="44966A96" w:rsidR="00837732" w:rsidRPr="00C95555" w:rsidRDefault="00837732">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patient stays in </w:t>
                </w:r>
                <w:r w:rsidR="002407EC">
                  <w:rPr>
                    <w:szCs w:val="22"/>
                  </w:rPr>
                  <w:t xml:space="preserve">the </w:t>
                </w:r>
                <w:r w:rsidR="00BC630E" w:rsidRPr="00C95555">
                  <w:rPr>
                    <w:szCs w:val="22"/>
                  </w:rPr>
                  <w:t xml:space="preserve">Receiving </w:t>
                </w:r>
                <w:r w:rsidR="00075B1F" w:rsidRPr="00C95555">
                  <w:rPr>
                    <w:szCs w:val="22"/>
                  </w:rPr>
                  <w:t>Service,</w:t>
                </w:r>
                <w:r w:rsidRPr="00C95555">
                  <w:rPr>
                    <w:szCs w:val="22"/>
                  </w:rPr>
                  <w:t xml:space="preserve"> they will undergo an assessment by an appropriate clinician. Treatment may be provided </w:t>
                </w:r>
                <w:r w:rsidR="00DC445E" w:rsidRPr="00C95555">
                  <w:rPr>
                    <w:szCs w:val="22"/>
                  </w:rPr>
                  <w:t>by the Receiving Service directly</w:t>
                </w:r>
                <w:r w:rsidRPr="00C95555">
                  <w:rPr>
                    <w:szCs w:val="22"/>
                  </w:rPr>
                  <w:t>, or the patient may be admitted or referred elsewhere.</w:t>
                </w:r>
              </w:p>
            </w:tc>
          </w:tr>
        </w:tbl>
        <w:p w14:paraId="2AC9E0D0" w14:textId="77777777" w:rsidR="00837732" w:rsidRPr="00993EF8" w:rsidRDefault="00837732" w:rsidP="001B49C2">
          <w:pPr>
            <w:pStyle w:val="Appendix3"/>
          </w:pPr>
          <w:r w:rsidRPr="00993EF8">
            <w:lastRenderedPageBreak/>
            <w:t>Scope of interactions</w:t>
          </w:r>
        </w:p>
        <w:p w14:paraId="594C6A1B" w14:textId="6D75FB7E" w:rsidR="00837732" w:rsidRPr="00C95555" w:rsidRDefault="00837732" w:rsidP="00103350">
          <w:pPr>
            <w:rPr>
              <w:szCs w:val="22"/>
            </w:rPr>
          </w:pPr>
          <w:bookmarkStart w:id="77" w:name="_Hlk157700135"/>
          <w:r w:rsidRPr="00C95555">
            <w:rPr>
              <w:rFonts w:eastAsia="MS Mincho"/>
              <w:szCs w:val="22"/>
            </w:rPr>
            <w:t xml:space="preserve">The scope of interactions for the </w:t>
          </w:r>
          <w:r w:rsidRPr="00C95555">
            <w:rPr>
              <w:szCs w:val="22"/>
            </w:rPr>
            <w:t xml:space="preserve">BaRS </w:t>
          </w:r>
          <w:r w:rsidR="00044723" w:rsidRPr="00C95555">
            <w:rPr>
              <w:szCs w:val="22"/>
            </w:rPr>
            <w:t xml:space="preserve">Bookings and Referrals into UEC (application 1) </w:t>
          </w:r>
          <w:r w:rsidRPr="00C95555">
            <w:rPr>
              <w:szCs w:val="22"/>
            </w:rPr>
            <w:t xml:space="preserve">is </w:t>
          </w:r>
          <w:r w:rsidRPr="00C95555">
            <w:rPr>
              <w:rFonts w:eastAsia="MS Mincho"/>
              <w:szCs w:val="22"/>
            </w:rPr>
            <w:t xml:space="preserve">depicted in </w:t>
          </w:r>
          <w:r w:rsidR="00103350" w:rsidRPr="00C95555">
            <w:rPr>
              <w:szCs w:val="22"/>
            </w:rPr>
            <w:t>the table below</w:t>
          </w:r>
          <w:r w:rsidR="0013337D" w:rsidRPr="00C95555">
            <w:rPr>
              <w:rFonts w:eastAsia="MS Mincho"/>
              <w:szCs w:val="22"/>
            </w:rPr>
            <w:t>.</w:t>
          </w:r>
        </w:p>
        <w:bookmarkEnd w:id="77"/>
        <w:p w14:paraId="008386C2" w14:textId="44025836" w:rsidR="004A5A18" w:rsidRPr="00C95555" w:rsidRDefault="004A5A18" w:rsidP="00853ED3">
          <w:pPr>
            <w:pStyle w:val="Caption"/>
            <w:keepNext/>
            <w:rPr>
              <w:sz w:val="16"/>
              <w:szCs w:val="16"/>
            </w:rPr>
          </w:pPr>
        </w:p>
        <w:p w14:paraId="0EA22753" w14:textId="693CCDAC" w:rsidR="00837732" w:rsidRPr="00C95555" w:rsidRDefault="00837732" w:rsidP="00837732">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12</w:t>
          </w:r>
          <w:r w:rsidRPr="00C95555">
            <w:rPr>
              <w:sz w:val="16"/>
              <w:szCs w:val="16"/>
            </w:rPr>
            <w:fldChar w:fldCharType="end"/>
          </w:r>
          <w:r w:rsidRPr="00C95555">
            <w:rPr>
              <w:sz w:val="16"/>
              <w:szCs w:val="16"/>
            </w:rPr>
            <w:t xml:space="preserve">  BaRS </w:t>
          </w:r>
          <w:r w:rsidR="004A5A18" w:rsidRPr="00C95555">
            <w:rPr>
              <w:sz w:val="16"/>
              <w:szCs w:val="16"/>
            </w:rPr>
            <w:t xml:space="preserve">Bookings and Referrals into UEC (application 1) </w:t>
          </w:r>
          <w:r w:rsidRPr="00C95555">
            <w:rPr>
              <w:sz w:val="16"/>
              <w:szCs w:val="16"/>
            </w:rPr>
            <w:t>Interactions (detail)</w:t>
          </w:r>
        </w:p>
        <w:tbl>
          <w:tblPr>
            <w:tblStyle w:val="GridTable4-Accent5"/>
            <w:tblW w:w="0" w:type="auto"/>
            <w:tblLook w:val="04A0" w:firstRow="1" w:lastRow="0" w:firstColumn="1" w:lastColumn="0" w:noHBand="0" w:noVBand="1"/>
          </w:tblPr>
          <w:tblGrid>
            <w:gridCol w:w="6658"/>
            <w:gridCol w:w="7796"/>
          </w:tblGrid>
          <w:tr w:rsidR="00837732" w:rsidRPr="00C95555" w14:paraId="609869B3"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7DCB64F4" w14:textId="77777777" w:rsidR="00837732" w:rsidRPr="00C95555" w:rsidRDefault="00837732">
                <w:pPr>
                  <w:rPr>
                    <w:rFonts w:eastAsia="MS Mincho"/>
                    <w:b w:val="0"/>
                    <w:bCs w:val="0"/>
                    <w:szCs w:val="22"/>
                  </w:rPr>
                </w:pPr>
                <w:r w:rsidRPr="00C95555">
                  <w:rPr>
                    <w:rFonts w:eastAsia="MS Mincho"/>
                    <w:szCs w:val="22"/>
                  </w:rPr>
                  <w:t>Sender</w:t>
                </w:r>
              </w:p>
            </w:tc>
            <w:tc>
              <w:tcPr>
                <w:tcW w:w="7796" w:type="dxa"/>
              </w:tcPr>
              <w:p w14:paraId="7EECE19E" w14:textId="77777777" w:rsidR="00837732" w:rsidRPr="00C95555" w:rsidRDefault="00837732">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837732" w:rsidRPr="00C95555" w14:paraId="28104811"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521BE93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13CFDAF9"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837732" w:rsidRPr="00C95555" w14:paraId="0EC1D257"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13A9843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69417211"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w:t>
                </w:r>
                <w:proofErr w:type="spellStart"/>
                <w:r w:rsidRPr="00C95555">
                  <w:rPr>
                    <w:rFonts w:asciiTheme="minorHAnsi" w:hAnsiTheme="minorHAnsi" w:cstheme="minorHAnsi"/>
                    <w:szCs w:val="22"/>
                  </w:rPr>
                  <w:t>MessageDefinition</w:t>
                </w:r>
                <w:proofErr w:type="spellEnd"/>
                <w:r w:rsidRPr="00C95555">
                  <w:rPr>
                    <w:rFonts w:asciiTheme="minorHAnsi" w:hAnsiTheme="minorHAnsi" w:cstheme="minorHAnsi"/>
                    <w:szCs w:val="22"/>
                  </w:rPr>
                  <w:t xml:space="preserve"> endpoint)</w:t>
                </w:r>
              </w:p>
            </w:tc>
          </w:tr>
          <w:tr w:rsidR="00837732" w:rsidRPr="00C95555" w14:paraId="573AD267"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CAF171E"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2416A6A1"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140321F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837732" w:rsidRPr="00C95555" w14:paraId="1BED6A5A"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06A692D0"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Record Safeguarding concerns (new or existing) and transmit in referral</w:t>
                </w:r>
              </w:p>
            </w:tc>
            <w:tc>
              <w:tcPr>
                <w:tcW w:w="7796" w:type="dxa"/>
              </w:tcPr>
              <w:p w14:paraId="3F5ADD6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Indicate Safeguarding concern to user if present </w:t>
                </w:r>
              </w:p>
            </w:tc>
          </w:tr>
          <w:tr w:rsidR="00837732" w:rsidRPr="00C95555" w14:paraId="002D2FBF"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7E15CAAB"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Update Referral Request to cancel </w:t>
                </w:r>
                <w:r w:rsidRPr="00C95555">
                  <w:rPr>
                    <w:rFonts w:asciiTheme="minorHAnsi" w:hAnsiTheme="minorHAnsi" w:cstheme="minorHAnsi"/>
                    <w:b w:val="0"/>
                    <w:bCs w:val="0"/>
                    <w:i/>
                    <w:iCs/>
                    <w:szCs w:val="22"/>
                  </w:rPr>
                  <w:t>(Note: the ability to amend a booking or referral is out of scope for this Release)</w:t>
                </w:r>
              </w:p>
            </w:tc>
            <w:tc>
              <w:tcPr>
                <w:tcW w:w="7796" w:type="dxa"/>
              </w:tcPr>
              <w:p w14:paraId="250D095E"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r w:rsidR="00837732" w:rsidRPr="00C95555" w14:paraId="4A1E0CBC"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608D68A2"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Revoke current open Referral prior to sending new. Only one active/open Service Request during this routine</w:t>
                </w:r>
              </w:p>
            </w:tc>
            <w:tc>
              <w:tcPr>
                <w:tcW w:w="7796" w:type="dxa"/>
              </w:tcPr>
              <w:p w14:paraId="2BF3FC2D"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re-request of Referral Request (revoke current open Referral prior to sending new. Only one active/open Service Request during this routine)</w:t>
                </w:r>
              </w:p>
            </w:tc>
          </w:tr>
          <w:tr w:rsidR="00837732" w:rsidRPr="00C95555" w14:paraId="76BCA096"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46D7D764"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616EE7B9"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r w:rsidR="00837732" w:rsidRPr="00C95555" w14:paraId="4EA85F2E"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D69886A" w14:textId="77777777" w:rsidR="00837732" w:rsidRPr="00C95555" w:rsidRDefault="00837732">
                <w:pPr>
                  <w:rPr>
                    <w:rFonts w:eastAsia="MS Mincho"/>
                    <w:b w:val="0"/>
                    <w:bCs w:val="0"/>
                    <w:szCs w:val="22"/>
                  </w:rPr>
                </w:pPr>
                <w:r w:rsidRPr="00C95555">
                  <w:rPr>
                    <w:rFonts w:asciiTheme="minorHAnsi" w:hAnsiTheme="minorHAnsi" w:cstheme="minorHAnsi"/>
                    <w:b w:val="0"/>
                    <w:bCs w:val="0"/>
                    <w:szCs w:val="22"/>
                  </w:rPr>
                  <w:t xml:space="preserve">Cancel Booking Request  </w:t>
                </w:r>
              </w:p>
            </w:tc>
            <w:tc>
              <w:tcPr>
                <w:tcW w:w="7796" w:type="dxa"/>
              </w:tcPr>
              <w:p w14:paraId="14A30FF8" w14:textId="77777777" w:rsidR="00837732" w:rsidRPr="00C95555" w:rsidRDefault="00837732">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Cancel Booking </w:t>
                </w:r>
              </w:p>
            </w:tc>
          </w:tr>
        </w:tbl>
        <w:p w14:paraId="61E91B91" w14:textId="14954409" w:rsidR="008A1622" w:rsidRDefault="006A3CEA" w:rsidP="001B49C2">
          <w:pPr>
            <w:pStyle w:val="Appendix3"/>
          </w:pPr>
          <w:r>
            <w:t>Governance and assurance</w:t>
          </w:r>
        </w:p>
        <w:p w14:paraId="5DB4CD7D" w14:textId="77777777" w:rsidR="00C26756" w:rsidRPr="00145BF4" w:rsidRDefault="00C26756" w:rsidP="001B49C2">
          <w:pPr>
            <w:pStyle w:val="Appendix4"/>
            <w:rPr>
              <w:rFonts w:hint="eastAsia"/>
            </w:rPr>
          </w:pPr>
          <w:r w:rsidRPr="00145BF4">
            <w:t xml:space="preserve">Service Risk Level </w:t>
          </w:r>
        </w:p>
        <w:p w14:paraId="0994D0DB" w14:textId="5700BF16" w:rsidR="00C26756" w:rsidRPr="00C95555" w:rsidRDefault="00C26756" w:rsidP="00C95555">
          <w:pPr>
            <w:rPr>
              <w:szCs w:val="22"/>
            </w:rPr>
          </w:pPr>
          <w:r w:rsidRPr="00145BF4">
            <w:rPr>
              <w:szCs w:val="22"/>
            </w:rPr>
            <w:t>The BaRS Bookings and Referrals into UEC (application 1) Service risk level has been assessed</w:t>
          </w:r>
          <w:r w:rsidR="00BC1DF1">
            <w:rPr>
              <w:szCs w:val="22"/>
            </w:rPr>
            <w:t xml:space="preserve"> by the BaRS CSO,</w:t>
          </w:r>
          <w:r w:rsidRPr="00145BF4">
            <w:rPr>
              <w:szCs w:val="22"/>
            </w:rPr>
            <w:t xml:space="preserve"> in accordance with the criteria defined in the BaRS Clinical Risk Management Plan</w:t>
          </w:r>
          <w:r w:rsidR="00582C26">
            <w:rPr>
              <w:szCs w:val="22"/>
            </w:rPr>
            <w:t xml:space="preserve"> [Ref 5</w:t>
          </w:r>
          <w:r w:rsidR="002407EC">
            <w:rPr>
              <w:szCs w:val="22"/>
            </w:rPr>
            <w:t>] and</w:t>
          </w:r>
          <w:r w:rsidRPr="00145BF4">
            <w:rPr>
              <w:szCs w:val="22"/>
            </w:rPr>
            <w:t xml:space="preserve"> determined to be Medium.</w:t>
          </w:r>
        </w:p>
        <w:p w14:paraId="0EFC66F3" w14:textId="46E9F37F" w:rsidR="00145BF4" w:rsidRPr="00C95555" w:rsidRDefault="00145BF4" w:rsidP="001B49C2">
          <w:pPr>
            <w:pStyle w:val="Appendix4"/>
            <w:rPr>
              <w:rFonts w:hint="eastAsia"/>
            </w:rPr>
          </w:pPr>
          <w:r w:rsidRPr="00C95555">
            <w:t>Data Model Endorsement</w:t>
          </w:r>
        </w:p>
        <w:p w14:paraId="040626F6" w14:textId="581956A7" w:rsidR="00145BF4" w:rsidRDefault="00145BF4" w:rsidP="00145BF4">
          <w:pPr>
            <w:rPr>
              <w:szCs w:val="22"/>
            </w:rPr>
          </w:pPr>
          <w:r w:rsidRPr="00145BF4">
            <w:rPr>
              <w:szCs w:val="22"/>
            </w:rPr>
            <w:t xml:space="preserve">The BaRS Team worked in collaboration with the Professional Records Standard Body (PRSB) to develop the BaRS data model. The data requirements were aligned to the PRSB Core information Standard [Ref 32] which was then updated to include any additional data items required by the </w:t>
          </w:r>
          <w:r w:rsidRPr="00145BF4">
            <w:rPr>
              <w:szCs w:val="22"/>
            </w:rPr>
            <w:lastRenderedPageBreak/>
            <w:t>BaRS for the 111 Referral into ED use case and incorporated into the PRSB 111 Referral Standard [Ref 33]. PRSB then consulted with a wide range of users via a survey [Ref 34] prior to issuing endorsement [Ref 35]</w:t>
          </w:r>
          <w:r w:rsidR="00E55C6A">
            <w:rPr>
              <w:szCs w:val="22"/>
            </w:rPr>
            <w:t>.</w:t>
          </w:r>
        </w:p>
        <w:p w14:paraId="194E1811" w14:textId="54A351B7" w:rsidR="00643C13" w:rsidRDefault="00643C13" w:rsidP="001B49C2">
          <w:pPr>
            <w:pStyle w:val="Appendix4"/>
            <w:rPr>
              <w:rFonts w:hint="eastAsia"/>
            </w:rPr>
          </w:pPr>
          <w:r>
            <w:t xml:space="preserve">Secondary use case </w:t>
          </w:r>
          <w:r w:rsidR="00962751">
            <w:t>endorsement</w:t>
          </w:r>
        </w:p>
        <w:p w14:paraId="3E405E84" w14:textId="0F950472" w:rsidR="00487F1A" w:rsidRDefault="00322E68" w:rsidP="00487F1A">
          <w:r>
            <w:t>BaR</w:t>
          </w:r>
          <w:r w:rsidR="007102EC">
            <w:t>S</w:t>
          </w:r>
          <w:r>
            <w:t xml:space="preserve"> Application 1 has been endorsed for use for the following secondary use cases </w:t>
          </w:r>
          <w:r w:rsidR="00962751">
            <w:t xml:space="preserve">following review and approval by the relevant </w:t>
          </w:r>
          <w:r w:rsidR="001B25BD">
            <w:t>policy team stakeholders.</w:t>
          </w:r>
        </w:p>
        <w:tbl>
          <w:tblPr>
            <w:tblStyle w:val="TableGrid"/>
            <w:tblW w:w="0" w:type="auto"/>
            <w:tblLook w:val="04A0" w:firstRow="1" w:lastRow="0" w:firstColumn="1" w:lastColumn="0" w:noHBand="0" w:noVBand="1"/>
          </w:tblPr>
          <w:tblGrid>
            <w:gridCol w:w="5382"/>
            <w:gridCol w:w="9404"/>
          </w:tblGrid>
          <w:tr w:rsidR="001B25BD" w14:paraId="745D9E1E" w14:textId="77777777" w:rsidTr="008E0284">
            <w:tc>
              <w:tcPr>
                <w:tcW w:w="5382" w:type="dxa"/>
                <w:shd w:val="clear" w:color="auto" w:fill="BFBFBF" w:themeFill="background1" w:themeFillShade="BF"/>
              </w:tcPr>
              <w:p w14:paraId="35318B19" w14:textId="42F390F2" w:rsidR="001B25BD" w:rsidRPr="00C95555" w:rsidRDefault="001B25BD" w:rsidP="00487F1A">
                <w:pPr>
                  <w:rPr>
                    <w:b/>
                    <w:bCs/>
                  </w:rPr>
                </w:pPr>
                <w:r w:rsidRPr="00C95555">
                  <w:rPr>
                    <w:b/>
                    <w:bCs/>
                  </w:rPr>
                  <w:t>Secondary use case</w:t>
                </w:r>
              </w:p>
            </w:tc>
            <w:tc>
              <w:tcPr>
                <w:tcW w:w="9404" w:type="dxa"/>
                <w:shd w:val="clear" w:color="auto" w:fill="BFBFBF" w:themeFill="background1" w:themeFillShade="BF"/>
              </w:tcPr>
              <w:p w14:paraId="48B21F0A" w14:textId="45E689A6" w:rsidR="001B25BD" w:rsidRPr="00C95555" w:rsidRDefault="001B25BD" w:rsidP="00487F1A">
                <w:pPr>
                  <w:rPr>
                    <w:b/>
                    <w:bCs/>
                  </w:rPr>
                </w:pPr>
                <w:r w:rsidRPr="00C95555">
                  <w:rPr>
                    <w:b/>
                    <w:bCs/>
                  </w:rPr>
                  <w:t>Endorsement</w:t>
                </w:r>
              </w:p>
            </w:tc>
          </w:tr>
          <w:tr w:rsidR="00C46FEB" w14:paraId="2A89B66D" w14:textId="77777777" w:rsidTr="008E0284">
            <w:tc>
              <w:tcPr>
                <w:tcW w:w="5382" w:type="dxa"/>
              </w:tcPr>
              <w:p w14:paraId="4687DCC9" w14:textId="48AA41E6" w:rsidR="00C46FEB" w:rsidRDefault="00C46FEB" w:rsidP="00C46FEB">
                <w:r w:rsidRPr="004011C0">
                  <w:rPr>
                    <w:rFonts w:asciiTheme="minorHAnsi" w:hAnsiTheme="minorHAnsi" w:cstheme="minorHAnsi"/>
                    <w:color w:val="auto"/>
                    <w:sz w:val="20"/>
                    <w:szCs w:val="20"/>
                  </w:rPr>
                  <w:t>111-UTC</w:t>
                </w:r>
              </w:p>
            </w:tc>
            <w:tc>
              <w:tcPr>
                <w:tcW w:w="9404" w:type="dxa"/>
              </w:tcPr>
              <w:p w14:paraId="652DD678" w14:textId="7264204C" w:rsidR="00C46FEB" w:rsidRDefault="00CE56AB" w:rsidP="00C46FEB">
                <w:r>
                  <w:t>NHSE UTC Policy team [Ref 38</w:t>
                </w:r>
                <w:r w:rsidR="008F1F6B">
                  <w:t>]</w:t>
                </w:r>
              </w:p>
            </w:tc>
          </w:tr>
          <w:tr w:rsidR="00C46FEB" w14:paraId="63619139" w14:textId="77777777" w:rsidTr="008E0284">
            <w:tc>
              <w:tcPr>
                <w:tcW w:w="5382" w:type="dxa"/>
              </w:tcPr>
              <w:p w14:paraId="59C04506" w14:textId="46AEEA6C" w:rsidR="00C46FEB" w:rsidRDefault="00C46FEB" w:rsidP="00C46FEB">
                <w:r w:rsidRPr="004011C0">
                  <w:rPr>
                    <w:rFonts w:asciiTheme="minorHAnsi" w:hAnsiTheme="minorHAnsi" w:cstheme="minorHAnsi"/>
                    <w:color w:val="auto"/>
                    <w:sz w:val="20"/>
                    <w:szCs w:val="20"/>
                  </w:rPr>
                  <w:t>CAS-ED</w:t>
                </w:r>
              </w:p>
            </w:tc>
            <w:tc>
              <w:tcPr>
                <w:tcW w:w="9404" w:type="dxa"/>
              </w:tcPr>
              <w:p w14:paraId="4024EB3E" w14:textId="6335FF11" w:rsidR="00C46FEB" w:rsidRDefault="008F1F6B" w:rsidP="00C46FEB">
                <w:r>
                  <w:t>PRSB [Ref 35]</w:t>
                </w:r>
              </w:p>
            </w:tc>
          </w:tr>
          <w:tr w:rsidR="00C46FEB" w14:paraId="74DDDA69" w14:textId="77777777" w:rsidTr="008E0284">
            <w:tc>
              <w:tcPr>
                <w:tcW w:w="5382" w:type="dxa"/>
              </w:tcPr>
              <w:p w14:paraId="6C4930D3" w14:textId="7E10E1AE" w:rsidR="00C46FEB" w:rsidRDefault="00C46FEB" w:rsidP="00C46FEB">
                <w:r w:rsidRPr="004011C0">
                  <w:rPr>
                    <w:rFonts w:asciiTheme="minorHAnsi" w:hAnsiTheme="minorHAnsi" w:cstheme="minorHAnsi"/>
                    <w:color w:val="auto"/>
                    <w:sz w:val="20"/>
                    <w:szCs w:val="20"/>
                  </w:rPr>
                  <w:t>111-SDEC</w:t>
                </w:r>
              </w:p>
            </w:tc>
            <w:tc>
              <w:tcPr>
                <w:tcW w:w="9404" w:type="dxa"/>
              </w:tcPr>
              <w:p w14:paraId="4EE2FBAC" w14:textId="33E102F1" w:rsidR="00C46FEB" w:rsidRPr="00AE6AFA" w:rsidRDefault="00F8251B" w:rsidP="00C46FEB">
                <w:pPr>
                  <w:rPr>
                    <w:color w:val="auto"/>
                  </w:rPr>
                </w:pPr>
                <w:r w:rsidRPr="00AE6AFA">
                  <w:rPr>
                    <w:color w:val="auto"/>
                  </w:rPr>
                  <w:t xml:space="preserve">Digital </w:t>
                </w:r>
                <w:r w:rsidR="007C17C3" w:rsidRPr="00AE6AFA">
                  <w:rPr>
                    <w:color w:val="auto"/>
                  </w:rPr>
                  <w:t xml:space="preserve">Urgent and emergency Care team [Ref </w:t>
                </w:r>
                <w:r w:rsidR="0014070D">
                  <w:rPr>
                    <w:color w:val="auto"/>
                  </w:rPr>
                  <w:t>78</w:t>
                </w:r>
                <w:r w:rsidR="007C17C3" w:rsidRPr="00AE6AFA">
                  <w:rPr>
                    <w:color w:val="auto"/>
                  </w:rPr>
                  <w:t>]</w:t>
                </w:r>
              </w:p>
            </w:tc>
          </w:tr>
          <w:tr w:rsidR="00C46FEB" w14:paraId="46DA450D" w14:textId="77777777" w:rsidTr="008E0284">
            <w:tc>
              <w:tcPr>
                <w:tcW w:w="5382" w:type="dxa"/>
              </w:tcPr>
              <w:p w14:paraId="1F9D2891" w14:textId="3E97E129"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CAS-SDEC</w:t>
                </w:r>
              </w:p>
            </w:tc>
            <w:tc>
              <w:tcPr>
                <w:tcW w:w="9404" w:type="dxa"/>
              </w:tcPr>
              <w:p w14:paraId="6B2A0A4E" w14:textId="7FA116AD" w:rsidR="00C46FEB" w:rsidRPr="00AE6AFA" w:rsidRDefault="007C17C3"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075D8B59" w14:textId="77777777" w:rsidTr="008E0284">
            <w:tc>
              <w:tcPr>
                <w:tcW w:w="5382" w:type="dxa"/>
              </w:tcPr>
              <w:p w14:paraId="76F9B248" w14:textId="106A8778"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999-ED</w:t>
                </w:r>
                <w:r w:rsidR="006452D6">
                  <w:rPr>
                    <w:rFonts w:asciiTheme="minorHAnsi" w:hAnsiTheme="minorHAnsi" w:cstheme="minorHAnsi"/>
                    <w:color w:val="auto"/>
                    <w:sz w:val="20"/>
                    <w:szCs w:val="20"/>
                  </w:rPr>
                  <w:t xml:space="preserve"> (NHS Pathways only)</w:t>
                </w:r>
              </w:p>
            </w:tc>
            <w:tc>
              <w:tcPr>
                <w:tcW w:w="9404" w:type="dxa"/>
              </w:tcPr>
              <w:p w14:paraId="64395ACE" w14:textId="36929ED9" w:rsidR="00C46FEB" w:rsidRPr="00AE6AFA" w:rsidRDefault="008A1166" w:rsidP="00C46FEB">
                <w:pPr>
                  <w:rPr>
                    <w:color w:val="auto"/>
                  </w:rPr>
                </w:pPr>
                <w:r w:rsidRPr="00AE6AFA">
                  <w:rPr>
                    <w:color w:val="auto"/>
                  </w:rPr>
                  <w:t xml:space="preserve">Digital Urgent and emergency Care team [Ref </w:t>
                </w:r>
                <w:r w:rsidR="0014070D">
                  <w:rPr>
                    <w:color w:val="auto"/>
                  </w:rPr>
                  <w:t>78</w:t>
                </w:r>
                <w:r w:rsidRPr="00AE6AFA">
                  <w:rPr>
                    <w:color w:val="auto"/>
                  </w:rPr>
                  <w:t>]</w:t>
                </w:r>
              </w:p>
            </w:tc>
          </w:tr>
          <w:tr w:rsidR="00C46FEB" w14:paraId="6BE0C3C2" w14:textId="77777777" w:rsidTr="008E0284">
            <w:tc>
              <w:tcPr>
                <w:tcW w:w="5382" w:type="dxa"/>
              </w:tcPr>
              <w:p w14:paraId="6C99626D" w14:textId="7550C726"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999 -UTC</w:t>
                </w:r>
                <w:r w:rsidR="006452D6">
                  <w:rPr>
                    <w:rFonts w:asciiTheme="minorHAnsi" w:hAnsiTheme="minorHAnsi" w:cstheme="minorHAnsi"/>
                    <w:color w:val="auto"/>
                    <w:sz w:val="20"/>
                    <w:szCs w:val="20"/>
                  </w:rPr>
                  <w:t xml:space="preserve"> (NHS Pathways only)</w:t>
                </w:r>
              </w:p>
            </w:tc>
            <w:tc>
              <w:tcPr>
                <w:tcW w:w="9404" w:type="dxa"/>
              </w:tcPr>
              <w:p w14:paraId="5361D978" w14:textId="7E85AE22" w:rsidR="00C46FEB" w:rsidRPr="00AE6AFA" w:rsidRDefault="008A1166" w:rsidP="00C46FEB">
                <w:pPr>
                  <w:rPr>
                    <w:color w:val="auto"/>
                  </w:rPr>
                </w:pPr>
                <w:r w:rsidRPr="00AE6AFA">
                  <w:rPr>
                    <w:color w:val="auto"/>
                  </w:rPr>
                  <w:t>Digital Urgent and emergency Care team [Ref</w:t>
                </w:r>
                <w:r w:rsidR="0014070D">
                  <w:rPr>
                    <w:color w:val="auto"/>
                  </w:rPr>
                  <w:t xml:space="preserve"> 78</w:t>
                </w:r>
                <w:r w:rsidRPr="00AE6AFA">
                  <w:rPr>
                    <w:color w:val="auto"/>
                  </w:rPr>
                  <w:t>]</w:t>
                </w:r>
              </w:p>
            </w:tc>
          </w:tr>
          <w:tr w:rsidR="00C46FEB" w14:paraId="0BBF5FCA" w14:textId="77777777" w:rsidTr="008E0284">
            <w:tc>
              <w:tcPr>
                <w:tcW w:w="5382" w:type="dxa"/>
              </w:tcPr>
              <w:p w14:paraId="7BDD44EE" w14:textId="6B7E8AD4" w:rsidR="00C46FEB" w:rsidRPr="004011C0" w:rsidRDefault="00C46FEB" w:rsidP="00C46FEB">
                <w:pPr>
                  <w:rPr>
                    <w:rFonts w:asciiTheme="minorHAnsi" w:hAnsiTheme="minorHAnsi" w:cstheme="minorHAnsi"/>
                    <w:color w:val="auto"/>
                    <w:sz w:val="20"/>
                    <w:szCs w:val="20"/>
                  </w:rPr>
                </w:pPr>
                <w:r w:rsidRPr="004011C0">
                  <w:rPr>
                    <w:rFonts w:asciiTheme="minorHAnsi" w:hAnsiTheme="minorHAnsi" w:cstheme="minorHAnsi"/>
                    <w:color w:val="auto"/>
                    <w:sz w:val="20"/>
                    <w:szCs w:val="20"/>
                  </w:rPr>
                  <w:t>999-SDEC</w:t>
                </w:r>
                <w:r w:rsidR="006452D6">
                  <w:rPr>
                    <w:rFonts w:asciiTheme="minorHAnsi" w:hAnsiTheme="minorHAnsi" w:cstheme="minorHAnsi"/>
                    <w:color w:val="auto"/>
                    <w:sz w:val="20"/>
                    <w:szCs w:val="20"/>
                  </w:rPr>
                  <w:t xml:space="preserve"> (NHS Pathways only)</w:t>
                </w:r>
              </w:p>
            </w:tc>
            <w:tc>
              <w:tcPr>
                <w:tcW w:w="9404" w:type="dxa"/>
              </w:tcPr>
              <w:p w14:paraId="72AA5658" w14:textId="6527BA3E" w:rsidR="00C46FEB" w:rsidRPr="00AE6AFA" w:rsidRDefault="007C17C3" w:rsidP="00C46FEB">
                <w:pPr>
                  <w:rPr>
                    <w:color w:val="auto"/>
                  </w:rPr>
                </w:pPr>
                <w:r w:rsidRPr="00AE6AFA">
                  <w:rPr>
                    <w:color w:val="auto"/>
                  </w:rPr>
                  <w:t xml:space="preserve">Digital Urgent and </w:t>
                </w:r>
                <w:r w:rsidR="006464EC" w:rsidRPr="00AE6AFA">
                  <w:rPr>
                    <w:color w:val="auto"/>
                  </w:rPr>
                  <w:t>E</w:t>
                </w:r>
                <w:r w:rsidRPr="00AE6AFA">
                  <w:rPr>
                    <w:color w:val="auto"/>
                  </w:rPr>
                  <w:t xml:space="preserve">mergency Care team [Ref </w:t>
                </w:r>
                <w:r w:rsidR="0014070D">
                  <w:rPr>
                    <w:color w:val="auto"/>
                  </w:rPr>
                  <w:t>78</w:t>
                </w:r>
                <w:r w:rsidRPr="00AE6AFA">
                  <w:rPr>
                    <w:color w:val="auto"/>
                  </w:rPr>
                  <w:t>]</w:t>
                </w:r>
              </w:p>
            </w:tc>
          </w:tr>
        </w:tbl>
        <w:p w14:paraId="734E0414" w14:textId="632F93D4" w:rsidR="005F560C" w:rsidRDefault="00521930" w:rsidP="001B49C2">
          <w:pPr>
            <w:pStyle w:val="Appendix4"/>
            <w:rPr>
              <w:rFonts w:hint="eastAsia"/>
            </w:rPr>
          </w:pPr>
          <w:r>
            <w:t xml:space="preserve">Supplier </w:t>
          </w:r>
          <w:r w:rsidR="005F560C">
            <w:t>Assurance</w:t>
          </w:r>
        </w:p>
        <w:tbl>
          <w:tblPr>
            <w:tblStyle w:val="TableGrid"/>
            <w:tblW w:w="0" w:type="auto"/>
            <w:tblLook w:val="04A0" w:firstRow="1" w:lastRow="0" w:firstColumn="1" w:lastColumn="0" w:noHBand="0" w:noVBand="1"/>
          </w:tblPr>
          <w:tblGrid>
            <w:gridCol w:w="4928"/>
            <w:gridCol w:w="4929"/>
            <w:gridCol w:w="4929"/>
          </w:tblGrid>
          <w:tr w:rsidR="00BB0765" w14:paraId="1552D3AE" w14:textId="77777777" w:rsidTr="008E0284">
            <w:tc>
              <w:tcPr>
                <w:tcW w:w="4928" w:type="dxa"/>
                <w:shd w:val="clear" w:color="auto" w:fill="BFBFBF" w:themeFill="background1" w:themeFillShade="BF"/>
              </w:tcPr>
              <w:p w14:paraId="12937333" w14:textId="1839EC18" w:rsidR="00BB0765" w:rsidRPr="00C95555" w:rsidRDefault="009968F0" w:rsidP="00145BF4">
                <w:pPr>
                  <w:rPr>
                    <w:b/>
                    <w:bCs/>
                    <w:szCs w:val="22"/>
                  </w:rPr>
                </w:pPr>
                <w:r w:rsidRPr="00C95555">
                  <w:rPr>
                    <w:b/>
                    <w:bCs/>
                    <w:szCs w:val="22"/>
                  </w:rPr>
                  <w:t>Public beta</w:t>
                </w:r>
              </w:p>
            </w:tc>
            <w:tc>
              <w:tcPr>
                <w:tcW w:w="4929" w:type="dxa"/>
                <w:shd w:val="clear" w:color="auto" w:fill="BFBFBF" w:themeFill="background1" w:themeFillShade="BF"/>
              </w:tcPr>
              <w:p w14:paraId="3DB72479" w14:textId="350D9671" w:rsidR="00BB0765" w:rsidRPr="00C95555" w:rsidRDefault="00323C0B" w:rsidP="00145BF4">
                <w:pPr>
                  <w:rPr>
                    <w:b/>
                    <w:bCs/>
                    <w:szCs w:val="22"/>
                  </w:rPr>
                </w:pPr>
                <w:r w:rsidRPr="00C95555">
                  <w:rPr>
                    <w:b/>
                    <w:bCs/>
                    <w:szCs w:val="22"/>
                  </w:rPr>
                  <w:t>Sender</w:t>
                </w:r>
              </w:p>
            </w:tc>
            <w:tc>
              <w:tcPr>
                <w:tcW w:w="4929" w:type="dxa"/>
                <w:shd w:val="clear" w:color="auto" w:fill="BFBFBF" w:themeFill="background1" w:themeFillShade="BF"/>
              </w:tcPr>
              <w:p w14:paraId="35FF1198" w14:textId="3C359D98" w:rsidR="00BB0765" w:rsidRPr="00C95555" w:rsidRDefault="00323C0B" w:rsidP="00145BF4">
                <w:pPr>
                  <w:rPr>
                    <w:b/>
                    <w:bCs/>
                    <w:szCs w:val="22"/>
                  </w:rPr>
                </w:pPr>
                <w:r w:rsidRPr="00C95555">
                  <w:rPr>
                    <w:b/>
                    <w:bCs/>
                    <w:szCs w:val="22"/>
                  </w:rPr>
                  <w:t>Receiver</w:t>
                </w:r>
              </w:p>
            </w:tc>
          </w:tr>
          <w:tr w:rsidR="009968F0" w14:paraId="04049ECB" w14:textId="77777777" w:rsidTr="008E0284">
            <w:tc>
              <w:tcPr>
                <w:tcW w:w="4928" w:type="dxa"/>
              </w:tcPr>
              <w:p w14:paraId="164C76AE" w14:textId="45A51814" w:rsidR="009968F0" w:rsidRDefault="00323C0B" w:rsidP="00145BF4">
                <w:pPr>
                  <w:rPr>
                    <w:szCs w:val="22"/>
                  </w:rPr>
                </w:pPr>
                <w:r>
                  <w:rPr>
                    <w:szCs w:val="22"/>
                  </w:rPr>
                  <w:t>Suppliers</w:t>
                </w:r>
              </w:p>
            </w:tc>
            <w:tc>
              <w:tcPr>
                <w:tcW w:w="4929" w:type="dxa"/>
              </w:tcPr>
              <w:p w14:paraId="0E71B553" w14:textId="42BE289A" w:rsidR="009968F0" w:rsidRDefault="005F0650" w:rsidP="00145BF4">
                <w:pPr>
                  <w:rPr>
                    <w:szCs w:val="22"/>
                  </w:rPr>
                </w:pPr>
                <w:r>
                  <w:rPr>
                    <w:rFonts w:cs="Arial"/>
                    <w:color w:val="0F0F0F"/>
                    <w:szCs w:val="22"/>
                  </w:rPr>
                  <w:t>Cleric</w:t>
                </w:r>
              </w:p>
            </w:tc>
            <w:tc>
              <w:tcPr>
                <w:tcW w:w="4929" w:type="dxa"/>
              </w:tcPr>
              <w:p w14:paraId="3B45E8E6" w14:textId="1B1B0B4F" w:rsidR="009968F0" w:rsidRDefault="005F0650" w:rsidP="00145BF4">
                <w:pPr>
                  <w:rPr>
                    <w:szCs w:val="22"/>
                  </w:rPr>
                </w:pPr>
                <w:r>
                  <w:rPr>
                    <w:szCs w:val="22"/>
                  </w:rPr>
                  <w:t>Wasp</w:t>
                </w:r>
              </w:p>
            </w:tc>
          </w:tr>
          <w:tr w:rsidR="00BF7C44" w14:paraId="216E46AA" w14:textId="77777777" w:rsidTr="008E0284">
            <w:tc>
              <w:tcPr>
                <w:tcW w:w="4928" w:type="dxa"/>
              </w:tcPr>
              <w:p w14:paraId="0929AA38" w14:textId="70FA9858" w:rsidR="004E4022" w:rsidRDefault="00BA7236" w:rsidP="00145BF4">
                <w:pPr>
                  <w:rPr>
                    <w:szCs w:val="22"/>
                  </w:rPr>
                </w:pPr>
                <w:r>
                  <w:rPr>
                    <w:szCs w:val="22"/>
                  </w:rPr>
                  <w:t>Supplier a</w:t>
                </w:r>
                <w:r w:rsidR="004E4022">
                  <w:rPr>
                    <w:szCs w:val="22"/>
                  </w:rPr>
                  <w:t>ssurance complete</w:t>
                </w:r>
              </w:p>
            </w:tc>
            <w:tc>
              <w:tcPr>
                <w:tcW w:w="4929" w:type="dxa"/>
              </w:tcPr>
              <w:p w14:paraId="7E315C6F" w14:textId="6FE8D317" w:rsidR="00BE55B2" w:rsidRDefault="0089624A" w:rsidP="00557B95">
                <w:pPr>
                  <w:rPr>
                    <w:szCs w:val="22"/>
                  </w:rPr>
                </w:pPr>
                <w:r>
                  <w:rPr>
                    <w:szCs w:val="22"/>
                  </w:rPr>
                  <w:t xml:space="preserve">BaRS Application 1 </w:t>
                </w:r>
                <w:r w:rsidR="00C26BBF">
                  <w:rPr>
                    <w:szCs w:val="22"/>
                  </w:rPr>
                  <w:t xml:space="preserve">Sender </w:t>
                </w:r>
                <w:r w:rsidR="00557B95">
                  <w:rPr>
                    <w:szCs w:val="22"/>
                  </w:rPr>
                  <w:t>Conformance Certificate</w:t>
                </w:r>
                <w:r w:rsidR="00E31612">
                  <w:rPr>
                    <w:szCs w:val="22"/>
                  </w:rPr>
                  <w:t xml:space="preserve"> (Ref </w:t>
                </w:r>
                <w:r w:rsidR="00BB57EC">
                  <w:rPr>
                    <w:szCs w:val="22"/>
                  </w:rPr>
                  <w:t>7</w:t>
                </w:r>
                <w:r w:rsidR="00145A3B">
                  <w:rPr>
                    <w:szCs w:val="22"/>
                  </w:rPr>
                  <w:t>9</w:t>
                </w:r>
              </w:p>
              <w:p w14:paraId="1E73D5C7" w14:textId="5831CBF6" w:rsidR="00557B95" w:rsidRDefault="00557B95" w:rsidP="00557B95">
                <w:pPr>
                  <w:rPr>
                    <w:szCs w:val="22"/>
                  </w:rPr>
                </w:pPr>
                <w:r>
                  <w:rPr>
                    <w:szCs w:val="22"/>
                  </w:rPr>
                  <w:t>BaRS Application 1</w:t>
                </w:r>
                <w:r w:rsidR="00C26BBF">
                  <w:rPr>
                    <w:szCs w:val="22"/>
                  </w:rPr>
                  <w:t xml:space="preserve"> Sender</w:t>
                </w:r>
                <w:r>
                  <w:rPr>
                    <w:szCs w:val="22"/>
                  </w:rPr>
                  <w:t xml:space="preserve"> CATR</w:t>
                </w:r>
                <w:r w:rsidR="00E31612">
                  <w:rPr>
                    <w:szCs w:val="22"/>
                  </w:rPr>
                  <w:t xml:space="preserve"> (Ref </w:t>
                </w:r>
                <w:r w:rsidR="00BB57EC">
                  <w:rPr>
                    <w:szCs w:val="22"/>
                  </w:rPr>
                  <w:t>80</w:t>
                </w:r>
                <w:r w:rsidR="00E31612">
                  <w:rPr>
                    <w:szCs w:val="22"/>
                  </w:rPr>
                  <w:t>)</w:t>
                </w:r>
              </w:p>
            </w:tc>
            <w:tc>
              <w:tcPr>
                <w:tcW w:w="4929" w:type="dxa"/>
              </w:tcPr>
              <w:p w14:paraId="415780A2" w14:textId="7D72DD3A" w:rsidR="00557B95" w:rsidRDefault="00557B95" w:rsidP="00557B95">
                <w:pPr>
                  <w:rPr>
                    <w:szCs w:val="22"/>
                  </w:rPr>
                </w:pPr>
                <w:r>
                  <w:rPr>
                    <w:szCs w:val="22"/>
                  </w:rPr>
                  <w:t xml:space="preserve">BaRS Application 1 </w:t>
                </w:r>
                <w:r w:rsidR="00C26BBF">
                  <w:rPr>
                    <w:szCs w:val="22"/>
                  </w:rPr>
                  <w:t xml:space="preserve">Receiver </w:t>
                </w:r>
                <w:r>
                  <w:rPr>
                    <w:szCs w:val="22"/>
                  </w:rPr>
                  <w:t>Conformance Certificate</w:t>
                </w:r>
                <w:r w:rsidR="00E31612">
                  <w:rPr>
                    <w:szCs w:val="22"/>
                  </w:rPr>
                  <w:t xml:space="preserve"> (Ref</w:t>
                </w:r>
                <w:r w:rsidR="00BB57EC">
                  <w:rPr>
                    <w:szCs w:val="22"/>
                  </w:rPr>
                  <w:t xml:space="preserve"> </w:t>
                </w:r>
                <w:proofErr w:type="gramStart"/>
                <w:r w:rsidR="00BB57EC">
                  <w:rPr>
                    <w:szCs w:val="22"/>
                  </w:rPr>
                  <w:t>81</w:t>
                </w:r>
                <w:r w:rsidR="00E31612">
                  <w:rPr>
                    <w:szCs w:val="22"/>
                  </w:rPr>
                  <w:t xml:space="preserve"> )</w:t>
                </w:r>
                <w:proofErr w:type="gramEnd"/>
              </w:p>
              <w:p w14:paraId="5CDCE5F1" w14:textId="67B9BB8F" w:rsidR="00BF7C44" w:rsidRDefault="00557B95" w:rsidP="00557B95">
                <w:pPr>
                  <w:rPr>
                    <w:szCs w:val="22"/>
                  </w:rPr>
                </w:pPr>
                <w:r>
                  <w:rPr>
                    <w:szCs w:val="22"/>
                  </w:rPr>
                  <w:t xml:space="preserve">BaRS Application 1 </w:t>
                </w:r>
                <w:r w:rsidR="00C26BBF">
                  <w:rPr>
                    <w:szCs w:val="22"/>
                  </w:rPr>
                  <w:t xml:space="preserve">Receiver </w:t>
                </w:r>
                <w:r>
                  <w:rPr>
                    <w:szCs w:val="22"/>
                  </w:rPr>
                  <w:t>CATR</w:t>
                </w:r>
                <w:r w:rsidR="00E31612">
                  <w:rPr>
                    <w:szCs w:val="22"/>
                  </w:rPr>
                  <w:t xml:space="preserve"> (Ref </w:t>
                </w:r>
                <w:r w:rsidR="00BB57EC">
                  <w:rPr>
                    <w:szCs w:val="22"/>
                  </w:rPr>
                  <w:t>82</w:t>
                </w:r>
                <w:r w:rsidR="00E31612">
                  <w:rPr>
                    <w:szCs w:val="22"/>
                  </w:rPr>
                  <w:t>)</w:t>
                </w:r>
              </w:p>
            </w:tc>
          </w:tr>
        </w:tbl>
        <w:p w14:paraId="6C42498D" w14:textId="77777777" w:rsidR="00BB657A" w:rsidRDefault="00BB657A" w:rsidP="00145BF4">
          <w:pPr>
            <w:rPr>
              <w:szCs w:val="22"/>
            </w:rPr>
          </w:pPr>
        </w:p>
        <w:p w14:paraId="0C36335C" w14:textId="3376B41D" w:rsidR="004920AD" w:rsidRDefault="004920AD" w:rsidP="001B49C2">
          <w:pPr>
            <w:pStyle w:val="Appendix4"/>
            <w:rPr>
              <w:rFonts w:hint="eastAsia"/>
            </w:rPr>
          </w:pPr>
          <w:r>
            <w:t>Public Beta</w:t>
          </w:r>
        </w:p>
        <w:p w14:paraId="769C2DE3" w14:textId="77777777" w:rsidR="00CD0B1A" w:rsidRPr="00CD0B1A" w:rsidRDefault="00CD0B1A" w:rsidP="00CD0B1A">
          <w:r w:rsidRPr="00CD0B1A">
            <w:t xml:space="preserve">The Public Beta providers for the </w:t>
          </w:r>
          <w:proofErr w:type="gramStart"/>
          <w:r w:rsidRPr="00CD0B1A">
            <w:t>BaRS  application</w:t>
          </w:r>
          <w:proofErr w:type="gramEnd"/>
          <w:r w:rsidRPr="00CD0B1A">
            <w:t xml:space="preserve"> 1 are detailed below.</w:t>
          </w:r>
        </w:p>
        <w:p w14:paraId="6099452A" w14:textId="78483036"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13</w:t>
          </w:r>
          <w:r w:rsidRPr="00CD0B1A">
            <w:fldChar w:fldCharType="end"/>
          </w:r>
          <w:r w:rsidRPr="00CD0B1A">
            <w:rPr>
              <w:i/>
              <w:iCs/>
            </w:rPr>
            <w:t xml:space="preserve"> BaRS application 1 Public Beta providers</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4"/>
            <w:gridCol w:w="5610"/>
          </w:tblGrid>
          <w:tr w:rsidR="00CD0B1A" w:rsidRPr="00CD0B1A" w14:paraId="622BE8CC" w14:textId="77777777" w:rsidTr="008E0284">
            <w:trPr>
              <w:trHeight w:val="300"/>
            </w:trPr>
            <w:tc>
              <w:tcPr>
                <w:tcW w:w="3734" w:type="dxa"/>
                <w:tcBorders>
                  <w:top w:val="single" w:sz="6" w:space="0" w:color="D0D5D6"/>
                  <w:left w:val="single" w:sz="6" w:space="0" w:color="D0D5D6"/>
                  <w:bottom w:val="single" w:sz="6" w:space="0" w:color="D0D5D6"/>
                  <w:right w:val="nil"/>
                </w:tcBorders>
                <w:shd w:val="clear" w:color="auto" w:fill="D0D5D6"/>
                <w:hideMark/>
              </w:tcPr>
              <w:p w14:paraId="72FF509E" w14:textId="77777777" w:rsidR="00CD0B1A" w:rsidRPr="00CD0B1A" w:rsidRDefault="00CD0B1A" w:rsidP="00CD0B1A">
                <w:pPr>
                  <w:rPr>
                    <w:b/>
                    <w:bCs/>
                  </w:rPr>
                </w:pPr>
                <w:r w:rsidRPr="00CD0B1A">
                  <w:rPr>
                    <w:b/>
                    <w:bCs/>
                  </w:rPr>
                  <w:t>Sender </w:t>
                </w:r>
              </w:p>
            </w:tc>
            <w:tc>
              <w:tcPr>
                <w:tcW w:w="5610" w:type="dxa"/>
                <w:tcBorders>
                  <w:top w:val="single" w:sz="6" w:space="0" w:color="D0D5D6"/>
                  <w:left w:val="nil"/>
                  <w:bottom w:val="single" w:sz="6" w:space="0" w:color="D0D5D6"/>
                  <w:right w:val="single" w:sz="6" w:space="0" w:color="D0D5D6"/>
                </w:tcBorders>
                <w:shd w:val="clear" w:color="auto" w:fill="D0D5D6"/>
                <w:hideMark/>
              </w:tcPr>
              <w:p w14:paraId="47C4C0F9" w14:textId="77777777" w:rsidR="00CD0B1A" w:rsidRPr="00CD0B1A" w:rsidRDefault="00CD0B1A" w:rsidP="00CD0B1A">
                <w:pPr>
                  <w:rPr>
                    <w:b/>
                    <w:bCs/>
                  </w:rPr>
                </w:pPr>
                <w:r w:rsidRPr="00CD0B1A">
                  <w:rPr>
                    <w:b/>
                    <w:bCs/>
                  </w:rPr>
                  <w:t>Receiver </w:t>
                </w:r>
              </w:p>
            </w:tc>
          </w:tr>
          <w:tr w:rsidR="00CD0B1A" w:rsidRPr="00CD0B1A" w14:paraId="7C62575D" w14:textId="77777777" w:rsidTr="008E0284">
            <w:trPr>
              <w:trHeight w:val="360"/>
            </w:trPr>
            <w:tc>
              <w:tcPr>
                <w:tcW w:w="3734" w:type="dxa"/>
                <w:tcBorders>
                  <w:top w:val="single" w:sz="6" w:space="0" w:color="E2E5E6"/>
                  <w:left w:val="single" w:sz="6" w:space="0" w:color="E2E5E6"/>
                  <w:bottom w:val="single" w:sz="6" w:space="0" w:color="E2E5E6"/>
                  <w:right w:val="single" w:sz="6" w:space="0" w:color="E2E5E6"/>
                </w:tcBorders>
                <w:hideMark/>
              </w:tcPr>
              <w:p w14:paraId="498EB9DE" w14:textId="77777777" w:rsidR="00CD0B1A" w:rsidRPr="00CD0B1A" w:rsidRDefault="00CD0B1A" w:rsidP="00CD0B1A">
                <w:pPr>
                  <w:rPr>
                    <w:b/>
                    <w:bCs/>
                  </w:rPr>
                </w:pPr>
                <w:proofErr w:type="gramStart"/>
                <w:r w:rsidRPr="00CD0B1A">
                  <w:lastRenderedPageBreak/>
                  <w:t>North West</w:t>
                </w:r>
                <w:proofErr w:type="gramEnd"/>
                <w:r w:rsidRPr="00CD0B1A">
                  <w:t xml:space="preserve"> Ambulance Service (NWAS)111</w:t>
                </w:r>
                <w:r w:rsidRPr="00CD0B1A">
                  <w:rPr>
                    <w:b/>
                    <w:bCs/>
                  </w:rPr>
                  <w:t> </w:t>
                </w:r>
              </w:p>
            </w:tc>
            <w:tc>
              <w:tcPr>
                <w:tcW w:w="5610" w:type="dxa"/>
                <w:tcBorders>
                  <w:top w:val="single" w:sz="6" w:space="0" w:color="E2E5E6"/>
                  <w:left w:val="single" w:sz="6" w:space="0" w:color="E2E5E6"/>
                  <w:bottom w:val="single" w:sz="6" w:space="0" w:color="E2E5E6"/>
                  <w:right w:val="single" w:sz="6" w:space="0" w:color="E2E5E6"/>
                </w:tcBorders>
                <w:hideMark/>
              </w:tcPr>
              <w:p w14:paraId="037D58BD" w14:textId="77777777" w:rsidR="00CD0B1A" w:rsidRPr="00CD0B1A" w:rsidRDefault="00CD0B1A" w:rsidP="00CD0B1A">
                <w:r w:rsidRPr="00CD0B1A">
                  <w:t>Warrington Hospital (Warrington &amp; Halton Hospitals NHS Foundation Trust) ED</w:t>
                </w:r>
              </w:p>
              <w:p w14:paraId="7AC1EB07" w14:textId="77777777" w:rsidR="00CD0B1A" w:rsidRPr="00CD0B1A" w:rsidRDefault="00CD0B1A" w:rsidP="00CD0B1A">
                <w:r w:rsidRPr="00CD0B1A">
                  <w:t>Halton Hospital (Warrington &amp; Halton Hospitals NHS Foundation Trust) UTC </w:t>
                </w:r>
              </w:p>
            </w:tc>
          </w:tr>
        </w:tbl>
        <w:p w14:paraId="63BE734F" w14:textId="77777777" w:rsidR="00CD0B1A" w:rsidRPr="00CD0B1A" w:rsidRDefault="00CD0B1A" w:rsidP="00CD0B1A"/>
        <w:p w14:paraId="1C5A8687" w14:textId="77777777" w:rsidR="00CD0B1A" w:rsidRPr="00CD0B1A" w:rsidRDefault="00CD0B1A" w:rsidP="00CD0B1A">
          <w:r w:rsidRPr="00CD0B1A">
            <w:t>On 30th March 2023 the deployment had been live for 30 days and had processed the following numbers of bookings and referrals.</w:t>
          </w:r>
        </w:p>
        <w:p w14:paraId="57E7A0F0" w14:textId="708379E8" w:rsidR="00CD0B1A" w:rsidRPr="00CD0B1A" w:rsidRDefault="00CD0B1A" w:rsidP="00CD0B1A">
          <w:pPr>
            <w:rPr>
              <w:i/>
              <w:iCs/>
            </w:rPr>
          </w:pPr>
          <w:r w:rsidRPr="00CD0B1A">
            <w:rPr>
              <w:i/>
              <w:iCs/>
            </w:rPr>
            <w:t xml:space="preserve">Table </w:t>
          </w:r>
          <w:r w:rsidRPr="00CD0B1A">
            <w:rPr>
              <w:i/>
              <w:iCs/>
            </w:rPr>
            <w:fldChar w:fldCharType="begin"/>
          </w:r>
          <w:r w:rsidRPr="00CD0B1A">
            <w:rPr>
              <w:i/>
              <w:iCs/>
            </w:rPr>
            <w:instrText>SEQ Table \* ARABIC</w:instrText>
          </w:r>
          <w:r w:rsidRPr="00CD0B1A">
            <w:rPr>
              <w:i/>
              <w:iCs/>
            </w:rPr>
            <w:fldChar w:fldCharType="separate"/>
          </w:r>
          <w:r w:rsidR="000C1C9C">
            <w:rPr>
              <w:i/>
              <w:iCs/>
              <w:noProof/>
            </w:rPr>
            <w:t>14</w:t>
          </w:r>
          <w:r w:rsidRPr="00CD0B1A">
            <w:fldChar w:fldCharType="end"/>
          </w:r>
          <w:r w:rsidRPr="00CD0B1A">
            <w:rPr>
              <w:i/>
              <w:iCs/>
            </w:rPr>
            <w:t xml:space="preserve"> BaRS application 1 public beta booking and referral figures</w:t>
          </w:r>
        </w:p>
        <w:tbl>
          <w:tblPr>
            <w:tblStyle w:val="GridTable4-Accent5"/>
            <w:tblW w:w="0" w:type="auto"/>
            <w:tblLook w:val="04A0" w:firstRow="1" w:lastRow="0" w:firstColumn="1" w:lastColumn="0" w:noHBand="0" w:noVBand="1"/>
          </w:tblPr>
          <w:tblGrid>
            <w:gridCol w:w="3284"/>
            <w:gridCol w:w="3285"/>
            <w:gridCol w:w="3285"/>
          </w:tblGrid>
          <w:tr w:rsidR="00CD0B1A" w:rsidRPr="00CD0B1A" w14:paraId="66963D0C"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84" w:type="dxa"/>
              </w:tcPr>
              <w:p w14:paraId="6C16045B" w14:textId="77777777" w:rsidR="00CD0B1A" w:rsidRPr="00CD0B1A" w:rsidRDefault="00CD0B1A" w:rsidP="00CD0B1A">
                <w:pPr>
                  <w:rPr>
                    <w:bCs w:val="0"/>
                  </w:rPr>
                </w:pPr>
                <w:r w:rsidRPr="00CD0B1A">
                  <w:rPr>
                    <w:b w:val="0"/>
                    <w:bCs w:val="0"/>
                  </w:rPr>
                  <w:t>111 to ED</w:t>
                </w:r>
              </w:p>
            </w:tc>
            <w:tc>
              <w:tcPr>
                <w:tcW w:w="3285" w:type="dxa"/>
              </w:tcPr>
              <w:p w14:paraId="23B209D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111 to UTC</w:t>
                </w:r>
              </w:p>
            </w:tc>
            <w:tc>
              <w:tcPr>
                <w:tcW w:w="3285" w:type="dxa"/>
              </w:tcPr>
              <w:p w14:paraId="0030AE2A" w14:textId="77777777" w:rsidR="00CD0B1A" w:rsidRPr="00CD0B1A" w:rsidRDefault="00CD0B1A" w:rsidP="00CD0B1A">
                <w:pPr>
                  <w:cnfStyle w:val="100000000000" w:firstRow="1" w:lastRow="0" w:firstColumn="0" w:lastColumn="0" w:oddVBand="0" w:evenVBand="0" w:oddHBand="0" w:evenHBand="0" w:firstRowFirstColumn="0" w:firstRowLastColumn="0" w:lastRowFirstColumn="0" w:lastRowLastColumn="0"/>
                  <w:rPr>
                    <w:bCs w:val="0"/>
                  </w:rPr>
                </w:pPr>
                <w:r w:rsidRPr="00CD0B1A">
                  <w:rPr>
                    <w:b w:val="0"/>
                    <w:bCs w:val="0"/>
                  </w:rPr>
                  <w:t>Total</w:t>
                </w:r>
              </w:p>
            </w:tc>
          </w:tr>
          <w:tr w:rsidR="00CD0B1A" w:rsidRPr="00CD0B1A" w14:paraId="7A39CD25" w14:textId="77777777" w:rsidTr="008E0284">
            <w:tc>
              <w:tcPr>
                <w:cnfStyle w:val="001000000000" w:firstRow="0" w:lastRow="0" w:firstColumn="1" w:lastColumn="0" w:oddVBand="0" w:evenVBand="0" w:oddHBand="0" w:evenHBand="0" w:firstRowFirstColumn="0" w:firstRowLastColumn="0" w:lastRowFirstColumn="0" w:lastRowLastColumn="0"/>
                <w:tcW w:w="3284" w:type="dxa"/>
              </w:tcPr>
              <w:p w14:paraId="2CB0F39E" w14:textId="77777777" w:rsidR="00CD0B1A" w:rsidRPr="00CD0B1A" w:rsidRDefault="00CD0B1A" w:rsidP="00CD0B1A">
                <w:r w:rsidRPr="00CD0B1A">
                  <w:rPr>
                    <w:b w:val="0"/>
                    <w:bCs w:val="0"/>
                  </w:rPr>
                  <w:t>77</w:t>
                </w:r>
              </w:p>
            </w:tc>
            <w:tc>
              <w:tcPr>
                <w:tcW w:w="3285" w:type="dxa"/>
              </w:tcPr>
              <w:p w14:paraId="1B7EB8BC" w14:textId="77777777" w:rsidR="00CD0B1A" w:rsidRPr="00CD0B1A" w:rsidRDefault="00CD0B1A" w:rsidP="00CD0B1A">
                <w:pPr>
                  <w:cnfStyle w:val="000000000000" w:firstRow="0" w:lastRow="0" w:firstColumn="0" w:lastColumn="0" w:oddVBand="0" w:evenVBand="0" w:oddHBand="0" w:evenHBand="0" w:firstRowFirstColumn="0" w:firstRowLastColumn="0" w:lastRowFirstColumn="0" w:lastRowLastColumn="0"/>
                </w:pPr>
                <w:r w:rsidRPr="00CD0B1A">
                  <w:t>92</w:t>
                </w:r>
              </w:p>
            </w:tc>
            <w:tc>
              <w:tcPr>
                <w:tcW w:w="3285" w:type="dxa"/>
              </w:tcPr>
              <w:p w14:paraId="6781D0F2" w14:textId="77777777" w:rsidR="00CD0B1A" w:rsidRPr="00CD0B1A" w:rsidRDefault="00CD0B1A" w:rsidP="00CD0B1A">
                <w:pPr>
                  <w:cnfStyle w:val="000000000000" w:firstRow="0" w:lastRow="0" w:firstColumn="0" w:lastColumn="0" w:oddVBand="0" w:evenVBand="0" w:oddHBand="0" w:evenHBand="0" w:firstRowFirstColumn="0" w:firstRowLastColumn="0" w:lastRowFirstColumn="0" w:lastRowLastColumn="0"/>
                </w:pPr>
                <w:r w:rsidRPr="00CD0B1A">
                  <w:t>169</w:t>
                </w:r>
              </w:p>
            </w:tc>
          </w:tr>
        </w:tbl>
        <w:p w14:paraId="1680009A" w14:textId="224D1DE9" w:rsidR="00CD0B1A" w:rsidRPr="00CD0B1A" w:rsidRDefault="00CD0B1A" w:rsidP="00CD0B1A">
          <w:r w:rsidRPr="00CD0B1A">
            <w:t>NHS England Live Services support, and the BaRS team provided additional early live support, including test issue management, with daily meetings. A summary of the issues identified in the public beta phase</w:t>
          </w:r>
          <w:r w:rsidR="002E75AF">
            <w:t xml:space="preserve"> and the clinical risk assessment of outstanding test issues can be found in the BaRS Clinical Safety Case Report </w:t>
          </w:r>
          <w:r w:rsidR="00E771FA">
            <w:t>v1.2</w:t>
          </w:r>
          <w:r w:rsidR="002E75AF">
            <w:t xml:space="preserve">[ Ref </w:t>
          </w:r>
          <w:r w:rsidR="00E771FA">
            <w:t>96</w:t>
          </w:r>
          <w:r w:rsidR="002E75AF">
            <w:t>].</w:t>
          </w:r>
        </w:p>
        <w:p w14:paraId="259DE3CE" w14:textId="77777777" w:rsidR="00977147" w:rsidRPr="00C95555" w:rsidRDefault="00977147">
          <w:pPr>
            <w:spacing w:after="0"/>
            <w:textboxTightWrap w:val="none"/>
            <w:rPr>
              <w:szCs w:val="22"/>
            </w:rPr>
          </w:pPr>
          <w:r w:rsidRPr="00C95555">
            <w:rPr>
              <w:szCs w:val="22"/>
            </w:rPr>
            <w:br w:type="page"/>
          </w:r>
        </w:p>
        <w:p w14:paraId="0F695E3A" w14:textId="69F8A2D3" w:rsidR="00581333" w:rsidRPr="00F927D9" w:rsidRDefault="002149A3" w:rsidP="002A4527">
          <w:pPr>
            <w:pStyle w:val="Appendix2"/>
          </w:pPr>
          <w:bookmarkStart w:id="78" w:name="_Hlk139559892"/>
          <w:bookmarkStart w:id="79" w:name="_Toc227154111"/>
          <w:r w:rsidRPr="00F927D9">
            <w:lastRenderedPageBreak/>
            <w:t xml:space="preserve">Bookings and Referrals into </w:t>
          </w:r>
          <w:proofErr w:type="gramStart"/>
          <w:r w:rsidRPr="00F927D9">
            <w:t xml:space="preserve">UEC  </w:t>
          </w:r>
          <w:bookmarkEnd w:id="78"/>
          <w:r w:rsidR="005F39F4" w:rsidRPr="00F927D9">
            <w:t>(</w:t>
          </w:r>
          <w:proofErr w:type="gramEnd"/>
          <w:r w:rsidR="005F39F4" w:rsidRPr="00F927D9">
            <w:t xml:space="preserve">application </w:t>
          </w:r>
          <w:r w:rsidRPr="00F927D9">
            <w:t>2</w:t>
          </w:r>
          <w:r w:rsidR="005F39F4" w:rsidRPr="00F927D9">
            <w:t>)</w:t>
          </w:r>
          <w:bookmarkEnd w:id="79"/>
        </w:p>
        <w:p w14:paraId="175B1180" w14:textId="0F5A6809" w:rsidR="00D77495" w:rsidRPr="00993EF8" w:rsidRDefault="00D77495" w:rsidP="001B49C2">
          <w:pPr>
            <w:pStyle w:val="Appendix3"/>
          </w:pPr>
          <w:r w:rsidRPr="00993EF8">
            <w:t>Purpose</w:t>
          </w:r>
        </w:p>
        <w:p w14:paraId="5B36BF75" w14:textId="5FB45B7B" w:rsidR="00D60EE7" w:rsidRPr="00C95555" w:rsidRDefault="002A3D54" w:rsidP="00D60EE7">
          <w:pPr>
            <w:spacing w:after="0"/>
            <w:textAlignment w:val="baseline"/>
            <w:textboxTightWrap w:val="none"/>
            <w:rPr>
              <w:szCs w:val="22"/>
            </w:rPr>
          </w:pPr>
          <w:r w:rsidRPr="00C95555">
            <w:rPr>
              <w:szCs w:val="22"/>
            </w:rPr>
            <w:t>The BaRS</w:t>
          </w:r>
          <w:r w:rsidR="0036011C" w:rsidRPr="00C95555">
            <w:rPr>
              <w:szCs w:val="22"/>
            </w:rPr>
            <w:t xml:space="preserve"> </w:t>
          </w:r>
          <w:bookmarkStart w:id="80" w:name="_Hlk139560179"/>
          <w:r w:rsidR="0036011C" w:rsidRPr="00C95555">
            <w:rPr>
              <w:szCs w:val="22"/>
            </w:rPr>
            <w:t>Bookings and Referrals into UEC (</w:t>
          </w:r>
          <w:r w:rsidR="00010C22" w:rsidRPr="00C95555">
            <w:rPr>
              <w:szCs w:val="22"/>
            </w:rPr>
            <w:t>application</w:t>
          </w:r>
          <w:r w:rsidR="005F39F4" w:rsidRPr="00C95555">
            <w:rPr>
              <w:szCs w:val="22"/>
            </w:rPr>
            <w:t xml:space="preserve"> 2</w:t>
          </w:r>
          <w:r w:rsidR="0036011C" w:rsidRPr="00C95555">
            <w:rPr>
              <w:szCs w:val="22"/>
            </w:rPr>
            <w:t>)</w:t>
          </w:r>
          <w:r w:rsidR="00010C22" w:rsidRPr="00C95555">
            <w:rPr>
              <w:szCs w:val="22"/>
            </w:rPr>
            <w:t xml:space="preserve"> </w:t>
          </w:r>
          <w:bookmarkEnd w:id="80"/>
          <w:r w:rsidRPr="00C95555">
            <w:rPr>
              <w:szCs w:val="22"/>
            </w:rPr>
            <w:t>was developed</w:t>
          </w:r>
          <w:r w:rsidR="00E03CC1" w:rsidRPr="00C95555">
            <w:rPr>
              <w:szCs w:val="22"/>
            </w:rPr>
            <w:t xml:space="preserve"> to support the workflow </w:t>
          </w:r>
          <w:r w:rsidR="00C203CE" w:rsidRPr="00C95555">
            <w:rPr>
              <w:szCs w:val="22"/>
            </w:rPr>
            <w:t xml:space="preserve">when a patient uses an online triage service, such as 111 Online, and </w:t>
          </w:r>
          <w:r w:rsidR="00984B6E" w:rsidRPr="00C95555">
            <w:rPr>
              <w:szCs w:val="22"/>
            </w:rPr>
            <w:t xml:space="preserve">their triage outcome necessitates a referral and/or booking into </w:t>
          </w:r>
          <w:r w:rsidR="00B45173" w:rsidRPr="00C95555">
            <w:rPr>
              <w:szCs w:val="22"/>
            </w:rPr>
            <w:t>a downstream service.</w:t>
          </w:r>
          <w:r w:rsidR="00A81AA5" w:rsidRPr="00C95555">
            <w:rPr>
              <w:szCs w:val="22"/>
            </w:rPr>
            <w:t xml:space="preserve"> </w:t>
          </w:r>
          <w:r w:rsidR="00D60EE7" w:rsidRPr="00C95555">
            <w:rPr>
              <w:szCs w:val="22"/>
            </w:rPr>
            <w:t>It will enable patients undertaking triage using an approved NHS online triage service to make a booking and or/send a referral into an arrival time slot at an ED with an aim of managing the flow of patients into ED to reduce the risks of nosocomial (hospital acquired) COVID infection and to ensure that healthcare demand is more proactively and effectively managed.  </w:t>
          </w:r>
        </w:p>
        <w:p w14:paraId="5E5BCD82" w14:textId="77777777" w:rsidR="00D60EE7" w:rsidRPr="00C95555" w:rsidRDefault="00D60EE7" w:rsidP="00D60EE7">
          <w:pPr>
            <w:spacing w:after="0"/>
            <w:textAlignment w:val="baseline"/>
            <w:textboxTightWrap w:val="none"/>
            <w:rPr>
              <w:szCs w:val="22"/>
            </w:rPr>
          </w:pPr>
          <w:r w:rsidRPr="00C95555">
            <w:rPr>
              <w:szCs w:val="22"/>
            </w:rPr>
            <w:t>It uses the Urgent Referral Payload from the payload definition library and supports booking and referrals from/to the following service provider types and associated systems (Table 4):  </w:t>
          </w:r>
        </w:p>
        <w:p w14:paraId="5997D28E" w14:textId="540AE50E" w:rsidR="004D36B2" w:rsidRPr="00C95555" w:rsidRDefault="002A3D54" w:rsidP="002A3D54">
          <w:pPr>
            <w:spacing w:after="0"/>
            <w:textAlignment w:val="baseline"/>
            <w:textboxTightWrap w:val="none"/>
            <w:rPr>
              <w:szCs w:val="22"/>
            </w:rPr>
          </w:pPr>
          <w:r w:rsidRPr="00C95555">
            <w:rPr>
              <w:rFonts w:cs="Arial"/>
              <w:color w:val="D13438"/>
              <w:szCs w:val="22"/>
              <w:u w:val="single"/>
              <w:lang w:eastAsia="en-GB"/>
            </w:rPr>
            <w:t xml:space="preserve"> </w:t>
          </w:r>
          <w:r w:rsidR="00AD2079" w:rsidRPr="00C95555">
            <w:rPr>
              <w:szCs w:val="22"/>
            </w:rPr>
            <w:t xml:space="preserve">It has been commissioned to support the use cases in </w:t>
          </w:r>
          <w:r w:rsidR="009716D7" w:rsidRPr="00C95555">
            <w:rPr>
              <w:szCs w:val="22"/>
            </w:rPr>
            <w:t>the table below</w:t>
          </w:r>
          <w:r w:rsidR="00AD2079" w:rsidRPr="00C95555">
            <w:rPr>
              <w:szCs w:val="22"/>
            </w:rPr>
            <w:t xml:space="preserve"> but will be extended in future as more use cases with identical workflow and data requirements are endorsed for use.</w:t>
          </w:r>
        </w:p>
        <w:p w14:paraId="1D10D999" w14:textId="1AF2801D" w:rsidR="00664500" w:rsidRPr="00C95555" w:rsidRDefault="00664500"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15</w:t>
          </w:r>
          <w:r w:rsidRPr="00C95555">
            <w:rPr>
              <w:sz w:val="16"/>
              <w:szCs w:val="16"/>
            </w:rPr>
            <w:fldChar w:fldCharType="end"/>
          </w:r>
          <w:r w:rsidRPr="00C95555">
            <w:rPr>
              <w:sz w:val="16"/>
              <w:szCs w:val="16"/>
            </w:rPr>
            <w:t xml:space="preserve"> Bookings and Referrals into UEC (application 2) use cases</w:t>
          </w:r>
        </w:p>
        <w:tbl>
          <w:tblPr>
            <w:tblStyle w:val="TableGrid"/>
            <w:tblW w:w="0" w:type="auto"/>
            <w:tblLook w:val="04A0" w:firstRow="1" w:lastRow="0" w:firstColumn="1" w:lastColumn="0" w:noHBand="0" w:noVBand="1"/>
          </w:tblPr>
          <w:tblGrid>
            <w:gridCol w:w="1838"/>
            <w:gridCol w:w="8222"/>
            <w:gridCol w:w="1842"/>
          </w:tblGrid>
          <w:tr w:rsidR="00FC12D3" w:rsidRPr="00C95555" w14:paraId="1C0E5D44" w14:textId="77777777" w:rsidTr="008E0284">
            <w:tc>
              <w:tcPr>
                <w:tcW w:w="1838" w:type="dxa"/>
                <w:shd w:val="clear" w:color="auto" w:fill="A6A6A6" w:themeFill="background1" w:themeFillShade="A6"/>
              </w:tcPr>
              <w:p w14:paraId="5E20573E" w14:textId="77777777" w:rsidR="000C2C69" w:rsidRPr="00C95555" w:rsidRDefault="000C2C69">
                <w:pPr>
                  <w:rPr>
                    <w:b/>
                    <w:bCs/>
                    <w:szCs w:val="22"/>
                  </w:rPr>
                </w:pPr>
                <w:r w:rsidRPr="00C95555">
                  <w:rPr>
                    <w:b/>
                    <w:bCs/>
                    <w:szCs w:val="22"/>
                  </w:rPr>
                  <w:t>BaRS Application</w:t>
                </w:r>
              </w:p>
            </w:tc>
            <w:tc>
              <w:tcPr>
                <w:tcW w:w="8222" w:type="dxa"/>
                <w:shd w:val="clear" w:color="auto" w:fill="A6A6A6" w:themeFill="background1" w:themeFillShade="A6"/>
              </w:tcPr>
              <w:p w14:paraId="19BFDBC3" w14:textId="77777777" w:rsidR="000C2C69" w:rsidRPr="00C95555" w:rsidRDefault="000C2C69">
                <w:pPr>
                  <w:rPr>
                    <w:b/>
                    <w:bCs/>
                    <w:szCs w:val="22"/>
                  </w:rPr>
                </w:pPr>
                <w:r w:rsidRPr="00C95555">
                  <w:rPr>
                    <w:b/>
                    <w:bCs/>
                    <w:szCs w:val="22"/>
                  </w:rPr>
                  <w:t>Use cases supported</w:t>
                </w:r>
              </w:p>
            </w:tc>
            <w:tc>
              <w:tcPr>
                <w:tcW w:w="1842" w:type="dxa"/>
                <w:shd w:val="clear" w:color="auto" w:fill="A6A6A6" w:themeFill="background1" w:themeFillShade="A6"/>
              </w:tcPr>
              <w:p w14:paraId="705E9371" w14:textId="77777777" w:rsidR="000C2C69" w:rsidRPr="00C95555" w:rsidRDefault="000C2C69">
                <w:pPr>
                  <w:rPr>
                    <w:b/>
                    <w:bCs/>
                    <w:szCs w:val="22"/>
                  </w:rPr>
                </w:pPr>
                <w:r w:rsidRPr="00C95555">
                  <w:rPr>
                    <w:b/>
                    <w:bCs/>
                    <w:szCs w:val="22"/>
                  </w:rPr>
                  <w:t>Abbreviation</w:t>
                </w:r>
              </w:p>
            </w:tc>
          </w:tr>
          <w:tr w:rsidR="00FC12D3" w:rsidRPr="00C95555" w14:paraId="0F80E9A6" w14:textId="77777777" w:rsidTr="008E0284">
            <w:tc>
              <w:tcPr>
                <w:tcW w:w="1838" w:type="dxa"/>
              </w:tcPr>
              <w:p w14:paraId="388A191C" w14:textId="02CD880E" w:rsidR="000C2C69" w:rsidRPr="00C95555" w:rsidRDefault="000C2C69">
                <w:pPr>
                  <w:rPr>
                    <w:rFonts w:asciiTheme="minorHAnsi" w:hAnsiTheme="minorHAnsi" w:cstheme="minorHAnsi"/>
                    <w:szCs w:val="22"/>
                  </w:rPr>
                </w:pPr>
                <w:r w:rsidRPr="00C95555">
                  <w:rPr>
                    <w:rFonts w:asciiTheme="minorHAnsi" w:hAnsiTheme="minorHAnsi" w:cstheme="minorHAnsi"/>
                    <w:szCs w:val="22"/>
                  </w:rPr>
                  <w:t xml:space="preserve">Booking and Referrals into </w:t>
                </w:r>
                <w:proofErr w:type="gramStart"/>
                <w:r w:rsidRPr="00C95555">
                  <w:rPr>
                    <w:rFonts w:asciiTheme="minorHAnsi" w:hAnsiTheme="minorHAnsi" w:cstheme="minorHAnsi"/>
                    <w:szCs w:val="22"/>
                  </w:rPr>
                  <w:t>UEC  (</w:t>
                </w:r>
                <w:proofErr w:type="gramEnd"/>
                <w:r w:rsidRPr="00C95555">
                  <w:rPr>
                    <w:rFonts w:asciiTheme="minorHAnsi" w:hAnsiTheme="minorHAnsi" w:cstheme="minorHAnsi"/>
                    <w:szCs w:val="22"/>
                  </w:rPr>
                  <w:t>application 2)</w:t>
                </w:r>
              </w:p>
              <w:p w14:paraId="24F21553" w14:textId="23788CC0" w:rsidR="000C2C69" w:rsidRPr="00C95555" w:rsidRDefault="000C2C69">
                <w:pPr>
                  <w:rPr>
                    <w:szCs w:val="22"/>
                  </w:rPr>
                </w:pPr>
              </w:p>
            </w:tc>
            <w:tc>
              <w:tcPr>
                <w:tcW w:w="8222" w:type="dxa"/>
              </w:tcPr>
              <w:p w14:paraId="7628D5EF" w14:textId="77777777" w:rsidR="000C2C69" w:rsidRPr="00C95555" w:rsidRDefault="000C2C69">
                <w:pPr>
                  <w:rPr>
                    <w:szCs w:val="22"/>
                  </w:rPr>
                </w:pPr>
                <w:r w:rsidRPr="00C95555">
                  <w:rPr>
                    <w:szCs w:val="22"/>
                  </w:rPr>
                  <w:t>111 Online to ED</w:t>
                </w:r>
              </w:p>
              <w:p w14:paraId="3CDF4A96" w14:textId="77777777" w:rsidR="000C2C69" w:rsidRPr="00C95555" w:rsidRDefault="000C2C69">
                <w:pPr>
                  <w:rPr>
                    <w:szCs w:val="22"/>
                  </w:rPr>
                </w:pPr>
                <w:r w:rsidRPr="00C95555">
                  <w:rPr>
                    <w:szCs w:val="22"/>
                  </w:rPr>
                  <w:t>111 Online to UTC</w:t>
                </w:r>
              </w:p>
              <w:p w14:paraId="2A398DAE" w14:textId="77777777" w:rsidR="000C2C69" w:rsidRPr="00C95555" w:rsidRDefault="000C2C69">
                <w:pPr>
                  <w:rPr>
                    <w:szCs w:val="22"/>
                  </w:rPr>
                </w:pPr>
                <w:r w:rsidRPr="00C95555">
                  <w:rPr>
                    <w:szCs w:val="22"/>
                  </w:rPr>
                  <w:t>Streaming and Redirection service to ED</w:t>
                </w:r>
              </w:p>
              <w:p w14:paraId="17A4284A" w14:textId="60D2C725" w:rsidR="000C2C69" w:rsidRPr="00C95555" w:rsidRDefault="000C2C69">
                <w:pPr>
                  <w:rPr>
                    <w:szCs w:val="22"/>
                  </w:rPr>
                </w:pPr>
                <w:r w:rsidRPr="00C95555">
                  <w:rPr>
                    <w:szCs w:val="22"/>
                  </w:rPr>
                  <w:t>Streaming and Redirection service to UTC</w:t>
                </w:r>
              </w:p>
            </w:tc>
            <w:tc>
              <w:tcPr>
                <w:tcW w:w="1842" w:type="dxa"/>
              </w:tcPr>
              <w:p w14:paraId="0FAA591B" w14:textId="77777777" w:rsidR="000C2C69" w:rsidRPr="00D97944" w:rsidRDefault="000C2C69">
                <w:pPr>
                  <w:rPr>
                    <w:szCs w:val="22"/>
                  </w:rPr>
                </w:pPr>
                <w:r w:rsidRPr="00D97944">
                  <w:rPr>
                    <w:szCs w:val="22"/>
                  </w:rPr>
                  <w:t>111OL-ED</w:t>
                </w:r>
              </w:p>
              <w:p w14:paraId="13E8FD3F" w14:textId="77777777" w:rsidR="000C2C69" w:rsidRPr="00D97944" w:rsidRDefault="000C2C69">
                <w:pPr>
                  <w:rPr>
                    <w:szCs w:val="22"/>
                  </w:rPr>
                </w:pPr>
                <w:r w:rsidRPr="00D97944">
                  <w:rPr>
                    <w:szCs w:val="22"/>
                  </w:rPr>
                  <w:t>111OL-UTC</w:t>
                </w:r>
              </w:p>
              <w:p w14:paraId="4B6EBE4F" w14:textId="77777777" w:rsidR="000C2C69" w:rsidRPr="00D97944" w:rsidRDefault="000C2C69">
                <w:pPr>
                  <w:rPr>
                    <w:szCs w:val="22"/>
                  </w:rPr>
                </w:pPr>
                <w:r w:rsidRPr="00D97944">
                  <w:rPr>
                    <w:szCs w:val="22"/>
                  </w:rPr>
                  <w:t>S&amp;R -ED</w:t>
                </w:r>
              </w:p>
              <w:p w14:paraId="15291975" w14:textId="10C930ED" w:rsidR="000C2C69" w:rsidRPr="00C95555" w:rsidRDefault="000C2C69">
                <w:pPr>
                  <w:rPr>
                    <w:szCs w:val="22"/>
                  </w:rPr>
                </w:pPr>
                <w:r w:rsidRPr="00C95555">
                  <w:rPr>
                    <w:szCs w:val="22"/>
                  </w:rPr>
                  <w:t>S&amp;R -UTC</w:t>
                </w:r>
              </w:p>
            </w:tc>
          </w:tr>
        </w:tbl>
        <w:p w14:paraId="4246AAE3" w14:textId="08AAFBD0" w:rsidR="008A367B" w:rsidRPr="00993EF8" w:rsidRDefault="0091023B" w:rsidP="001B49C2">
          <w:pPr>
            <w:pStyle w:val="Appendix3"/>
          </w:pPr>
          <w:r w:rsidRPr="00993EF8">
            <w:t>BaRS</w:t>
          </w:r>
          <w:r w:rsidR="00706D64" w:rsidRPr="00993EF8">
            <w:t xml:space="preserve"> Bookings and Referrals into UEC (application 2) </w:t>
          </w:r>
          <w:r w:rsidRPr="00993EF8">
            <w:t>Actors</w:t>
          </w:r>
        </w:p>
        <w:p w14:paraId="3B3020FF" w14:textId="02907F18" w:rsidR="0088080B" w:rsidRDefault="0088080B" w:rsidP="0088080B">
          <w:pPr>
            <w:rPr>
              <w:szCs w:val="22"/>
            </w:rPr>
          </w:pPr>
          <w:r w:rsidRPr="00C95555">
            <w:rPr>
              <w:szCs w:val="22"/>
            </w:rPr>
            <w:t xml:space="preserve">BaRS </w:t>
          </w:r>
          <w:r w:rsidR="00DD611C" w:rsidRPr="00C95555">
            <w:rPr>
              <w:szCs w:val="22"/>
            </w:rPr>
            <w:t>Bookings and Referrals into UEC (application 2</w:t>
          </w:r>
          <w:proofErr w:type="gramStart"/>
          <w:r w:rsidR="00DD611C" w:rsidRPr="00C95555">
            <w:rPr>
              <w:szCs w:val="22"/>
            </w:rPr>
            <w:t xml:space="preserve">) </w:t>
          </w:r>
          <w:r w:rsidRPr="00C95555">
            <w:rPr>
              <w:szCs w:val="22"/>
            </w:rPr>
            <w:t xml:space="preserve"> uses</w:t>
          </w:r>
          <w:proofErr w:type="gramEnd"/>
          <w:r w:rsidRPr="00C95555">
            <w:rPr>
              <w:szCs w:val="22"/>
            </w:rPr>
            <w:t xml:space="preserve"> the Urgent Referral Payload from the payload definition library and supports booking and referrals from/to the following service provider types and associated systems</w:t>
          </w:r>
          <w:r w:rsidR="00AA15E0" w:rsidRPr="00C95555">
            <w:rPr>
              <w:szCs w:val="22"/>
            </w:rPr>
            <w:t>:</w:t>
          </w:r>
        </w:p>
        <w:p w14:paraId="604548E3" w14:textId="18BF64B6" w:rsidR="009640E1" w:rsidRPr="00C95555" w:rsidRDefault="009640E1"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16</w:t>
          </w:r>
          <w:r w:rsidRPr="00C95555">
            <w:rPr>
              <w:sz w:val="16"/>
              <w:szCs w:val="16"/>
            </w:rPr>
            <w:fldChar w:fldCharType="end"/>
          </w:r>
          <w:r w:rsidRPr="00C95555">
            <w:rPr>
              <w:sz w:val="16"/>
              <w:szCs w:val="16"/>
            </w:rPr>
            <w:t xml:space="preserve"> Bookings and Referrals into UEC (application 2) actors</w:t>
          </w:r>
        </w:p>
        <w:tbl>
          <w:tblPr>
            <w:tblW w:w="147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0"/>
            <w:gridCol w:w="3390"/>
            <w:gridCol w:w="7365"/>
            <w:gridCol w:w="2550"/>
          </w:tblGrid>
          <w:tr w:rsidR="00552001" w:rsidRPr="00C95555" w14:paraId="34DDA6FC"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C54B47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89C4906"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Provider type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6EAA0E2B"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Type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shd w:val="clear" w:color="auto" w:fill="BFBFBF" w:themeFill="background1" w:themeFillShade="BF"/>
                <w:hideMark/>
              </w:tcPr>
              <w:p w14:paraId="0CEE8129"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System user role </w:t>
                </w:r>
              </w:p>
            </w:tc>
          </w:tr>
          <w:tr w:rsidR="00552001" w:rsidRPr="00C95555" w14:paraId="38AE73EB"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65BE804"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Sender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7EE0AC74" w14:textId="3731C5A3"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9667B7" w:rsidRPr="00C95555">
                  <w:rPr>
                    <w:rFonts w:cs="Arial"/>
                    <w:color w:val="auto"/>
                    <w:szCs w:val="22"/>
                    <w:lang w:eastAsia="en-GB"/>
                  </w:rPr>
                  <w:t xml:space="preserve">, </w:t>
                </w:r>
                <w:r w:rsidR="000950AE" w:rsidRPr="00C95555">
                  <w:rPr>
                    <w:rFonts w:cs="Arial"/>
                    <w:color w:val="auto"/>
                    <w:szCs w:val="22"/>
                    <w:lang w:eastAsia="en-GB"/>
                  </w:rPr>
                  <w:t>Streaming and Redirection</w:t>
                </w:r>
                <w:r w:rsidR="003A1CEF" w:rsidRPr="00C95555">
                  <w:rPr>
                    <w:rFonts w:cs="Arial"/>
                    <w:color w:val="auto"/>
                    <w:szCs w:val="22"/>
                    <w:lang w:eastAsia="en-GB"/>
                  </w:rPr>
                  <w:t xml:space="preserve"> service</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0C44D787" w14:textId="0E9A2EE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Patient Facing Triage System </w:t>
                </w:r>
                <w:r w:rsidR="00311500" w:rsidRPr="00C95555">
                  <w:rPr>
                    <w:rFonts w:cs="Arial"/>
                    <w:color w:val="auto"/>
                    <w:szCs w:val="22"/>
                    <w:lang w:eastAsia="en-GB"/>
                  </w:rPr>
                  <w:t>e.g.</w:t>
                </w:r>
                <w:r w:rsidRPr="00C95555">
                  <w:rPr>
                    <w:rFonts w:cs="Arial"/>
                    <w:color w:val="auto"/>
                    <w:szCs w:val="22"/>
                    <w:lang w:eastAsia="en-GB"/>
                  </w:rPr>
                  <w:t xml:space="preserve"> 111 Online</w:t>
                </w:r>
                <w:r w:rsidR="003A1CEF" w:rsidRPr="00C95555">
                  <w:rPr>
                    <w:rFonts w:cs="Arial"/>
                    <w:color w:val="auto"/>
                    <w:szCs w:val="22"/>
                    <w:lang w:eastAsia="en-GB"/>
                  </w:rPr>
                  <w:t>, Streaming and Redirection</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480D136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Patient </w:t>
                </w:r>
              </w:p>
            </w:tc>
          </w:tr>
          <w:tr w:rsidR="00552001" w:rsidRPr="00C95555" w14:paraId="0C872A2B" w14:textId="77777777" w:rsidTr="008E0284">
            <w:trPr>
              <w:trHeight w:val="300"/>
            </w:trPr>
            <w:tc>
              <w:tcPr>
                <w:tcW w:w="141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17A1D0DF"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Receiver </w:t>
                </w:r>
              </w:p>
            </w:tc>
            <w:tc>
              <w:tcPr>
                <w:tcW w:w="339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5D6ADF7"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Emergency Department Urgent Treatment Centre (UTC) </w:t>
                </w:r>
              </w:p>
            </w:tc>
            <w:tc>
              <w:tcPr>
                <w:tcW w:w="7365"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07DCA3FE" w14:textId="4C06A425"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UTC system e.g. Harris Flex, WASP, Advanced Adastra, TPP </w:t>
                </w:r>
                <w:proofErr w:type="spellStart"/>
                <w:proofErr w:type="gramStart"/>
                <w:r w:rsidRPr="00C95555">
                  <w:rPr>
                    <w:rFonts w:cs="Arial"/>
                    <w:color w:val="auto"/>
                    <w:szCs w:val="22"/>
                    <w:lang w:eastAsia="en-GB"/>
                  </w:rPr>
                  <w:t>SystmOne</w:t>
                </w:r>
                <w:proofErr w:type="spellEnd"/>
                <w:r w:rsidRPr="00C95555">
                  <w:rPr>
                    <w:rFonts w:cs="Arial"/>
                    <w:color w:val="auto"/>
                    <w:szCs w:val="22"/>
                    <w:lang w:eastAsia="en-GB"/>
                  </w:rPr>
                  <w:t xml:space="preserve"> ,</w:t>
                </w:r>
                <w:proofErr w:type="gramEnd"/>
                <w:r w:rsidRPr="00C95555">
                  <w:rPr>
                    <w:rFonts w:cs="Arial"/>
                    <w:color w:val="auto"/>
                    <w:szCs w:val="22"/>
                    <w:lang w:eastAsia="en-GB"/>
                  </w:rPr>
                  <w:t xml:space="preserve"> EMIS, IC24 Cleo </w:t>
                </w:r>
              </w:p>
            </w:tc>
            <w:tc>
              <w:tcPr>
                <w:tcW w:w="2550" w:type="dxa"/>
                <w:tc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tcBorders>
                <w:hideMark/>
              </w:tcPr>
              <w:p w14:paraId="368BF0C9"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Administrator </w:t>
                </w:r>
              </w:p>
              <w:p w14:paraId="31A11AA0" w14:textId="7777777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ED/UTC Clinician </w:t>
                </w:r>
              </w:p>
            </w:tc>
          </w:tr>
        </w:tbl>
        <w:p w14:paraId="38697662" w14:textId="77777777" w:rsidR="00D26C87" w:rsidRPr="00C95555" w:rsidRDefault="00D26C87" w:rsidP="00D26C87">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lastRenderedPageBreak/>
            <w:t>It has been informed by and is intended to replace the following standards in this area: </w:t>
          </w:r>
        </w:p>
        <w:p w14:paraId="40EF615F"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NHS Direct Booking Standard (</w:t>
          </w:r>
          <w:proofErr w:type="spellStart"/>
          <w:r w:rsidRPr="00C95555">
            <w:rPr>
              <w:rFonts w:cs="Arial"/>
              <w:color w:val="auto"/>
              <w:szCs w:val="22"/>
              <w:lang w:eastAsia="en-GB"/>
            </w:rPr>
            <w:t>CareConnect</w:t>
          </w:r>
          <w:proofErr w:type="spellEnd"/>
          <w:r w:rsidRPr="00C95555">
            <w:rPr>
              <w:rFonts w:cs="Arial"/>
              <w:color w:val="auto"/>
              <w:szCs w:val="22"/>
              <w:lang w:eastAsia="en-GB"/>
            </w:rPr>
            <w:t>) [Ref 19] </w:t>
          </w:r>
        </w:p>
        <w:p w14:paraId="3A775633" w14:textId="77777777" w:rsidR="00D26C87" w:rsidRPr="00C95555" w:rsidRDefault="00D26C87" w:rsidP="00CD1513">
          <w:pPr>
            <w:numPr>
              <w:ilvl w:val="0"/>
              <w:numId w:val="20"/>
            </w:numPr>
            <w:spacing w:after="0"/>
            <w:ind w:left="1440" w:firstLine="0"/>
            <w:textAlignment w:val="baseline"/>
            <w:textboxTightWrap w:val="none"/>
            <w:rPr>
              <w:rFonts w:cs="Arial"/>
              <w:color w:val="auto"/>
              <w:szCs w:val="22"/>
              <w:lang w:eastAsia="en-GB"/>
            </w:rPr>
          </w:pPr>
          <w:r w:rsidRPr="00C95555">
            <w:rPr>
              <w:rFonts w:cs="Arial"/>
              <w:color w:val="auto"/>
              <w:szCs w:val="22"/>
              <w:lang w:eastAsia="en-GB"/>
            </w:rPr>
            <w:t>ITK 111 Report (deprecated) (Ref 20)</w:t>
          </w:r>
        </w:p>
        <w:p w14:paraId="0F32B075" w14:textId="77777777" w:rsidR="00D26C87" w:rsidRPr="00993EF8" w:rsidRDefault="00D26C87" w:rsidP="001B49C2">
          <w:pPr>
            <w:pStyle w:val="Appendix3"/>
            <w:rPr>
              <w:color w:val="0F0F0F"/>
              <w:lang w:eastAsia="en-GB"/>
            </w:rPr>
          </w:pPr>
          <w:r w:rsidRPr="00993EF8">
            <w:rPr>
              <w:lang w:eastAsia="en-GB"/>
            </w:rPr>
            <w:t>Clinical Context</w:t>
          </w:r>
        </w:p>
        <w:p w14:paraId="4D2D9FD6" w14:textId="47109EDC" w:rsidR="0031318E" w:rsidRPr="00C95555" w:rsidRDefault="00D26C87" w:rsidP="00D26C87">
          <w:pPr>
            <w:rPr>
              <w:szCs w:val="22"/>
            </w:rPr>
          </w:pPr>
          <w:r w:rsidRPr="00C95555">
            <w:rPr>
              <w:szCs w:val="22"/>
            </w:rPr>
            <w:t xml:space="preserve">The clinical use of the BaRS </w:t>
          </w:r>
          <w:r w:rsidR="00DD611C" w:rsidRPr="00C95555">
            <w:rPr>
              <w:szCs w:val="22"/>
            </w:rPr>
            <w:t xml:space="preserve">Bookings and Referrals into UEC (application 2) </w:t>
          </w:r>
          <w:r w:rsidRPr="00C95555">
            <w:rPr>
              <w:szCs w:val="22"/>
            </w:rPr>
            <w:t xml:space="preserve">is depicted in </w:t>
          </w:r>
          <w:r w:rsidR="00EF3CC0" w:rsidRPr="00C95555">
            <w:rPr>
              <w:szCs w:val="22"/>
            </w:rPr>
            <w:t xml:space="preserve">the figure and table below. </w:t>
          </w:r>
        </w:p>
        <w:p w14:paraId="66028A8A" w14:textId="0ABF2846" w:rsidR="009640E1" w:rsidRPr="00C95555" w:rsidRDefault="009640E1" w:rsidP="004D1D89">
          <w:pPr>
            <w:tabs>
              <w:tab w:val="left" w:pos="9492"/>
            </w:tabs>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17</w:t>
          </w:r>
          <w:r w:rsidRPr="00C95555">
            <w:rPr>
              <w:sz w:val="16"/>
              <w:szCs w:val="16"/>
            </w:rPr>
            <w:fldChar w:fldCharType="end"/>
          </w:r>
          <w:r w:rsidRPr="00C95555">
            <w:rPr>
              <w:sz w:val="16"/>
              <w:szCs w:val="16"/>
            </w:rPr>
            <w:t xml:space="preserve"> Bookings and Referrals into UEC (application 2) workflow</w:t>
          </w:r>
        </w:p>
        <w:p w14:paraId="1C221411" w14:textId="2738E81E" w:rsidR="00D26C87" w:rsidRPr="00C95555" w:rsidRDefault="00D26C87" w:rsidP="00D26C87">
          <w:pPr>
            <w:rPr>
              <w:szCs w:val="22"/>
            </w:rPr>
          </w:pPr>
          <w:r w:rsidRPr="00C95555">
            <w:rPr>
              <w:noProof/>
              <w:szCs w:val="22"/>
            </w:rPr>
            <w:drawing>
              <wp:inline distT="0" distB="0" distL="0" distR="0" wp14:anchorId="0E530C11" wp14:editId="2302B401">
                <wp:extent cx="9395460" cy="3829685"/>
                <wp:effectExtent l="0" t="0" r="0" b="0"/>
                <wp:docPr id="47" name="Picture 4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68"/>
                        <a:stretch>
                          <a:fillRect/>
                        </a:stretch>
                      </pic:blipFill>
                      <pic:spPr>
                        <a:xfrm>
                          <a:off x="0" y="0"/>
                          <a:ext cx="9395460" cy="3829685"/>
                        </a:xfrm>
                        <a:prstGeom prst="rect">
                          <a:avLst/>
                        </a:prstGeom>
                      </pic:spPr>
                    </pic:pic>
                  </a:graphicData>
                </a:graphic>
              </wp:inline>
            </w:drawing>
          </w:r>
        </w:p>
        <w:p w14:paraId="639B331E" w14:textId="63AB301E" w:rsidR="0031318E" w:rsidRPr="00C95555" w:rsidRDefault="0031318E" w:rsidP="0031318E">
          <w:pPr>
            <w:spacing w:after="0"/>
            <w:textAlignment w:val="baseline"/>
            <w:textboxTightWrap w:val="none"/>
            <w:rPr>
              <w:rFonts w:ascii="Segoe UI" w:hAnsi="Segoe UI" w:cs="Segoe UI"/>
              <w:color w:val="auto"/>
              <w:sz w:val="16"/>
              <w:szCs w:val="16"/>
              <w:lang w:eastAsia="en-GB"/>
            </w:rPr>
          </w:pPr>
          <w:r w:rsidRPr="00C95555">
            <w:rPr>
              <w:rFonts w:cs="Arial"/>
              <w:color w:val="auto"/>
              <w:szCs w:val="22"/>
              <w:lang w:eastAsia="en-GB"/>
            </w:rPr>
            <w:t xml:space="preserve">This workflow differs from the </w:t>
          </w:r>
          <w:r w:rsidR="003A08E4" w:rsidRPr="00C95555">
            <w:rPr>
              <w:szCs w:val="22"/>
            </w:rPr>
            <w:t xml:space="preserve">Bookings and Referrals into UEC (application1) </w:t>
          </w:r>
          <w:r w:rsidRPr="00C95555">
            <w:rPr>
              <w:rFonts w:cs="Arial"/>
              <w:color w:val="auto"/>
              <w:szCs w:val="22"/>
              <w:lang w:eastAsia="en-GB"/>
            </w:rPr>
            <w:t>patient journey due to the following: </w:t>
          </w:r>
        </w:p>
        <w:p w14:paraId="5404F52B" w14:textId="35D3F0D1"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not an NHS Provider organisation manned by Healthcare Professionals that can receive and act on information sent back from the provider organisation that they referred to e.g</w:t>
          </w:r>
          <w:r w:rsidR="06305456" w:rsidRPr="00C95555">
            <w:rPr>
              <w:rFonts w:cs="Arial"/>
              <w:color w:val="auto"/>
              <w:szCs w:val="22"/>
              <w:lang w:eastAsia="en-GB"/>
            </w:rPr>
            <w:t>.</w:t>
          </w:r>
          <w:r w:rsidRPr="00C95555">
            <w:rPr>
              <w:rFonts w:cs="Arial"/>
              <w:color w:val="auto"/>
              <w:szCs w:val="22"/>
              <w:lang w:eastAsia="en-GB"/>
            </w:rPr>
            <w:t xml:space="preserve"> safeguarding response for patients that do not attend or were not brought to ED appointments. </w:t>
          </w:r>
        </w:p>
        <w:p w14:paraId="5D3E4258" w14:textId="1ECA3F7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lastRenderedPageBreak/>
            <w:t>An online triage service does not persist patient information once it has been sent to a referral recipient e.g</w:t>
          </w:r>
          <w:r w:rsidR="22BE1B59" w:rsidRPr="00C95555">
            <w:rPr>
              <w:rFonts w:cs="Arial"/>
              <w:color w:val="auto"/>
              <w:szCs w:val="22"/>
              <w:lang w:eastAsia="en-GB"/>
            </w:rPr>
            <w:t>.</w:t>
          </w:r>
          <w:r w:rsidRPr="00C95555">
            <w:rPr>
              <w:rFonts w:cs="Arial"/>
              <w:color w:val="auto"/>
              <w:szCs w:val="22"/>
              <w:lang w:eastAsia="en-GB"/>
            </w:rPr>
            <w:t xml:space="preserve"> it cannot support subsequent updates or cancellations </w:t>
          </w:r>
        </w:p>
        <w:p w14:paraId="38840E00" w14:textId="4FF0B0C2"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does not have access to other patient record sources (e.g</w:t>
          </w:r>
          <w:r w:rsidR="64D9B932" w:rsidRPr="00C95555">
            <w:rPr>
              <w:rFonts w:cs="Arial"/>
              <w:color w:val="auto"/>
              <w:szCs w:val="22"/>
              <w:lang w:eastAsia="en-GB"/>
            </w:rPr>
            <w:t>.</w:t>
          </w:r>
          <w:r w:rsidRPr="00C95555">
            <w:rPr>
              <w:rFonts w:cs="Arial"/>
              <w:color w:val="auto"/>
              <w:szCs w:val="22"/>
              <w:lang w:eastAsia="en-GB"/>
            </w:rPr>
            <w:t xml:space="preserve"> Summary Care Record) </w:t>
          </w:r>
        </w:p>
        <w:p w14:paraId="3D19DC49" w14:textId="77777777" w:rsidR="0031318E" w:rsidRPr="00C95555" w:rsidRDefault="0031318E" w:rsidP="00CD1513">
          <w:pPr>
            <w:numPr>
              <w:ilvl w:val="0"/>
              <w:numId w:val="19"/>
            </w:numPr>
            <w:spacing w:after="0"/>
            <w:ind w:left="1080" w:firstLine="0"/>
            <w:textAlignment w:val="baseline"/>
            <w:textboxTightWrap w:val="none"/>
            <w:rPr>
              <w:rFonts w:cs="Arial"/>
              <w:color w:val="auto"/>
              <w:szCs w:val="22"/>
              <w:lang w:eastAsia="en-GB"/>
            </w:rPr>
          </w:pPr>
          <w:r w:rsidRPr="00C95555">
            <w:rPr>
              <w:rFonts w:cs="Arial"/>
              <w:color w:val="auto"/>
              <w:szCs w:val="22"/>
              <w:lang w:eastAsia="en-GB"/>
            </w:rPr>
            <w:t>An online triage service is patient facing so does not have an HCP end user to raise safeguarding concerns </w:t>
          </w:r>
        </w:p>
        <w:p w14:paraId="62B64113" w14:textId="619A291B" w:rsidR="00563884" w:rsidRPr="00C95555" w:rsidRDefault="00563884" w:rsidP="00853ED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18</w:t>
          </w:r>
          <w:r w:rsidRPr="00C95555">
            <w:rPr>
              <w:sz w:val="16"/>
              <w:szCs w:val="16"/>
            </w:rPr>
            <w:fldChar w:fldCharType="end"/>
          </w:r>
          <w:r w:rsidRPr="00C95555">
            <w:rPr>
              <w:sz w:val="16"/>
              <w:szCs w:val="16"/>
            </w:rPr>
            <w:t xml:space="preserve"> Bookings and Referrals into UEC (application 2) clinical use</w:t>
          </w:r>
        </w:p>
        <w:tbl>
          <w:tblPr>
            <w:tblW w:w="1459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13579"/>
          </w:tblGrid>
          <w:tr w:rsidR="00D26C87" w:rsidRPr="00C95555" w14:paraId="2009D1E8"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52874597" w14:textId="4A902E74" w:rsidR="00D26C87" w:rsidRPr="00C95555" w:rsidRDefault="00D26C87">
                <w:pPr>
                  <w:spacing w:after="0"/>
                  <w:textAlignment w:val="baseline"/>
                  <w:textboxTightWrap w:val="none"/>
                  <w:rPr>
                    <w:rFonts w:cs="Arial"/>
                    <w:b/>
                    <w:bCs/>
                    <w:color w:val="auto"/>
                    <w:lang w:eastAsia="en-GB"/>
                  </w:rPr>
                </w:pPr>
              </w:p>
              <w:p w14:paraId="62688932" w14:textId="2597FB0F" w:rsidR="0031318E" w:rsidRPr="00C95555" w:rsidRDefault="0031318E">
                <w:pPr>
                  <w:spacing w:after="0"/>
                  <w:textAlignment w:val="baseline"/>
                  <w:textboxTightWrap w:val="none"/>
                  <w:rPr>
                    <w:rFonts w:ascii="Times New Roman" w:hAnsi="Times New Roman"/>
                    <w:b/>
                    <w:bCs/>
                    <w:color w:val="auto"/>
                    <w:szCs w:val="22"/>
                    <w:lang w:eastAsia="en-GB"/>
                  </w:rPr>
                </w:pPr>
              </w:p>
            </w:tc>
            <w:tc>
              <w:tcPr>
                <w:tcW w:w="13579" w:type="dxa"/>
                <w:tcBorders>
                  <w:top w:val="single" w:sz="6" w:space="0" w:color="auto"/>
                  <w:left w:val="single" w:sz="6" w:space="0" w:color="auto"/>
                  <w:bottom w:val="single" w:sz="6" w:space="0" w:color="auto"/>
                  <w:right w:val="single" w:sz="6" w:space="0" w:color="auto"/>
                </w:tcBorders>
                <w:hideMark/>
              </w:tcPr>
              <w:p w14:paraId="5F6425C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lang w:eastAsia="en-GB"/>
                  </w:rPr>
                  <w:t>Description </w:t>
                </w:r>
              </w:p>
            </w:tc>
          </w:tr>
          <w:tr w:rsidR="00D26C87" w:rsidRPr="00C95555" w14:paraId="08DDD1B1"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33C674DE"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1 </w:t>
                </w:r>
              </w:p>
            </w:tc>
            <w:tc>
              <w:tcPr>
                <w:tcW w:w="13579" w:type="dxa"/>
                <w:tcBorders>
                  <w:top w:val="single" w:sz="6" w:space="0" w:color="auto"/>
                  <w:left w:val="single" w:sz="6" w:space="0" w:color="auto"/>
                  <w:bottom w:val="single" w:sz="6" w:space="0" w:color="auto"/>
                  <w:right w:val="single" w:sz="6" w:space="0" w:color="auto"/>
                </w:tcBorders>
                <w:hideMark/>
              </w:tcPr>
              <w:p w14:paraId="5F7E3C57" w14:textId="41DFAF0F"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Prior to any potential referral the patient will undertake an online triage to determine the acuity of the case. This will typically be undertaken by a patient or their representative using a </w:t>
                </w:r>
                <w:r w:rsidR="00171E5C" w:rsidRPr="00C95555">
                  <w:rPr>
                    <w:rFonts w:cs="Arial"/>
                    <w:color w:val="auto"/>
                    <w:szCs w:val="22"/>
                    <w:lang w:eastAsia="en-GB"/>
                  </w:rPr>
                  <w:t>patient facing online triage</w:t>
                </w:r>
                <w:r w:rsidR="00767287" w:rsidRPr="00C95555">
                  <w:rPr>
                    <w:rFonts w:cs="Arial"/>
                    <w:color w:val="auto"/>
                    <w:szCs w:val="22"/>
                    <w:lang w:eastAsia="en-GB"/>
                  </w:rPr>
                  <w:t xml:space="preserve"> system</w:t>
                </w:r>
                <w:r w:rsidRPr="00C95555">
                  <w:rPr>
                    <w:rFonts w:cs="Arial"/>
                    <w:color w:val="auto"/>
                    <w:szCs w:val="22"/>
                    <w:lang w:eastAsia="en-GB"/>
                  </w:rPr>
                  <w:t>, such as the 111 Online Service which is underpinned by NHS Pathways Clinical Decision Support System (CDSS).</w:t>
                </w:r>
              </w:p>
            </w:tc>
          </w:tr>
          <w:tr w:rsidR="00D26C87" w:rsidRPr="00C95555" w14:paraId="3B47E07A"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0C21EFC"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2 </w:t>
                </w:r>
              </w:p>
            </w:tc>
            <w:tc>
              <w:tcPr>
                <w:tcW w:w="13579" w:type="dxa"/>
                <w:tcBorders>
                  <w:top w:val="single" w:sz="6" w:space="0" w:color="auto"/>
                  <w:left w:val="single" w:sz="6" w:space="0" w:color="auto"/>
                  <w:bottom w:val="single" w:sz="6" w:space="0" w:color="auto"/>
                  <w:right w:val="single" w:sz="6" w:space="0" w:color="auto"/>
                </w:tcBorders>
                <w:hideMark/>
              </w:tcPr>
              <w:p w14:paraId="722B7F69" w14:textId="5FB9F318"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For triage outcomes that require a booking and/or referral, a suitable Service is identified based on the patient’s clinical need and location. Service discovery will use UEC DOS, the Service ID of the selected service is then used for interactions with the Receiver via the BaRS API.  </w:t>
                </w:r>
              </w:p>
              <w:p w14:paraId="68F968F3" w14:textId="44A7A1BE" w:rsidR="77CAF861" w:rsidRPr="00C95555" w:rsidRDefault="77CAF861" w:rsidP="77CAF861">
                <w:pPr>
                  <w:spacing w:after="0"/>
                  <w:rPr>
                    <w:rFonts w:cs="Arial"/>
                    <w:color w:val="auto"/>
                    <w:szCs w:val="22"/>
                    <w:lang w:eastAsia="en-GB"/>
                  </w:rPr>
                </w:pPr>
              </w:p>
              <w:p w14:paraId="09C3E57F" w14:textId="748F854A"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A prioritised list of suitable services is displayed to the patient for selection. Any service higher on the list than the service selected is considered a ‘rejected service’ and will be made available for review by the Receiving service for reporting and, potentially, patient instruction. </w:t>
                </w:r>
              </w:p>
            </w:tc>
          </w:tr>
          <w:tr w:rsidR="00D26C87" w:rsidRPr="00C95555" w14:paraId="7A8BC1D1"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F7B69A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3 </w:t>
                </w:r>
              </w:p>
            </w:tc>
            <w:tc>
              <w:tcPr>
                <w:tcW w:w="13579" w:type="dxa"/>
                <w:tcBorders>
                  <w:top w:val="single" w:sz="6" w:space="0" w:color="auto"/>
                  <w:left w:val="single" w:sz="6" w:space="0" w:color="auto"/>
                  <w:bottom w:val="single" w:sz="6" w:space="0" w:color="auto"/>
                  <w:right w:val="single" w:sz="6" w:space="0" w:color="auto"/>
                </w:tcBorders>
                <w:hideMark/>
              </w:tcPr>
              <w:p w14:paraId="4C913ADB" w14:textId="7BAFB9C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Service ID is used to query the BaRS endpoint catalogue, via the BaRS API, to identify the receiving service’s system endpoint details and whether they support BaRS or not. If supported the workflow continues as outlined, otherwise, existing alternative methods of referral and/or booking are followed e.g. CDA (Clinical Document Architecture) message over ITK (Interoperability Toolkit) and </w:t>
                </w:r>
                <w:proofErr w:type="spellStart"/>
                <w:r w:rsidRPr="00C95555">
                  <w:rPr>
                    <w:rFonts w:cs="Arial"/>
                    <w:color w:val="auto"/>
                    <w:szCs w:val="22"/>
                    <w:lang w:eastAsia="en-GB"/>
                  </w:rPr>
                  <w:t>CareConnect</w:t>
                </w:r>
                <w:proofErr w:type="spellEnd"/>
                <w:r w:rsidRPr="00C95555">
                  <w:rPr>
                    <w:rFonts w:cs="Arial"/>
                    <w:color w:val="auto"/>
                    <w:szCs w:val="22"/>
                    <w:lang w:eastAsia="en-GB"/>
                  </w:rPr>
                  <w:t xml:space="preserve"> Booking. </w:t>
                </w:r>
              </w:p>
            </w:tc>
          </w:tr>
          <w:tr w:rsidR="00D26C87" w:rsidRPr="00C95555" w14:paraId="0C8AFA6E"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5E975C18"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4 </w:t>
                </w:r>
              </w:p>
            </w:tc>
            <w:tc>
              <w:tcPr>
                <w:tcW w:w="13579" w:type="dxa"/>
                <w:tcBorders>
                  <w:top w:val="single" w:sz="6" w:space="0" w:color="auto"/>
                  <w:left w:val="single" w:sz="6" w:space="0" w:color="auto"/>
                  <w:bottom w:val="single" w:sz="6" w:space="0" w:color="auto"/>
                  <w:right w:val="single" w:sz="6" w:space="0" w:color="auto"/>
                </w:tcBorders>
                <w:hideMark/>
              </w:tcPr>
              <w:p w14:paraId="6FB4F795" w14:textId="385863DF" w:rsidR="00D26C87" w:rsidRPr="00C95555" w:rsidRDefault="00CA4061">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Receiving Service</w:t>
                </w:r>
                <w:r w:rsidR="00D26C87" w:rsidRPr="00C95555">
                  <w:rPr>
                    <w:rFonts w:cs="Arial"/>
                    <w:color w:val="auto"/>
                    <w:szCs w:val="22"/>
                    <w:lang w:eastAsia="en-GB"/>
                  </w:rPr>
                  <w:t xml:space="preserve"> systems that accept bookings for patient arrival or appointment times will publish available slots which are available for selection on the </w:t>
                </w:r>
                <w:r w:rsidR="002A1316" w:rsidRPr="00C95555">
                  <w:rPr>
                    <w:rFonts w:cs="Arial"/>
                    <w:color w:val="auto"/>
                    <w:szCs w:val="22"/>
                    <w:lang w:eastAsia="en-GB"/>
                  </w:rPr>
                  <w:t>patient facing online triage system</w:t>
                </w:r>
                <w:r w:rsidR="00D26C87" w:rsidRPr="00C95555">
                  <w:rPr>
                    <w:rFonts w:cs="Arial"/>
                    <w:color w:val="auto"/>
                    <w:szCs w:val="22"/>
                    <w:lang w:eastAsia="en-GB"/>
                  </w:rPr>
                  <w:t>. The patient selects a suitable slot at the selected service and makes the booking request. If successful, an acknowledgement is received, and the patient has their booking details conformed on screen. If there are no slots or the booking fails, the patient is instructed to go to the service directly</w:t>
                </w:r>
              </w:p>
            </w:tc>
          </w:tr>
          <w:tr w:rsidR="00D26C87" w:rsidRPr="00C95555" w14:paraId="3FC287B0"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AB605A2"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5 </w:t>
                </w:r>
              </w:p>
            </w:tc>
            <w:tc>
              <w:tcPr>
                <w:tcW w:w="13579" w:type="dxa"/>
                <w:tcBorders>
                  <w:top w:val="single" w:sz="6" w:space="0" w:color="auto"/>
                  <w:left w:val="single" w:sz="6" w:space="0" w:color="auto"/>
                  <w:bottom w:val="single" w:sz="6" w:space="0" w:color="auto"/>
                  <w:right w:val="single" w:sz="6" w:space="0" w:color="auto"/>
                </w:tcBorders>
                <w:hideMark/>
              </w:tcPr>
              <w:p w14:paraId="4402F01E" w14:textId="59EA6F0B"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E528DD" w:rsidRPr="00C95555">
                  <w:rPr>
                    <w:rFonts w:cs="Arial"/>
                    <w:color w:val="auto"/>
                    <w:szCs w:val="22"/>
                    <w:lang w:eastAsia="en-GB"/>
                  </w:rPr>
                  <w:t>online triage system</w:t>
                </w:r>
                <w:r w:rsidRPr="00C95555">
                  <w:rPr>
                    <w:rFonts w:cs="Arial"/>
                    <w:color w:val="auto"/>
                    <w:szCs w:val="22"/>
                    <w:lang w:eastAsia="en-GB"/>
                  </w:rPr>
                  <w:t xml:space="preserve"> will send the referral to the </w:t>
                </w:r>
                <w:r w:rsidR="006014A8" w:rsidRPr="00C95555">
                  <w:rPr>
                    <w:rFonts w:cs="Arial"/>
                    <w:color w:val="auto"/>
                    <w:szCs w:val="22"/>
                    <w:lang w:eastAsia="en-GB"/>
                  </w:rPr>
                  <w:t>R</w:t>
                </w:r>
                <w:r w:rsidR="00B96CF3" w:rsidRPr="00C95555">
                  <w:rPr>
                    <w:rFonts w:cs="Arial"/>
                    <w:color w:val="auto"/>
                    <w:szCs w:val="22"/>
                    <w:lang w:eastAsia="en-GB"/>
                  </w:rPr>
                  <w:t>eceiving Service</w:t>
                </w:r>
                <w:r w:rsidRPr="00C95555">
                  <w:rPr>
                    <w:rFonts w:cs="Arial"/>
                    <w:color w:val="auto"/>
                    <w:szCs w:val="22"/>
                    <w:lang w:eastAsia="en-GB"/>
                  </w:rPr>
                  <w:t xml:space="preserve">, including the information required by the </w:t>
                </w:r>
                <w:r w:rsidR="006014A8" w:rsidRPr="00C95555">
                  <w:rPr>
                    <w:rFonts w:cs="Arial"/>
                    <w:color w:val="auto"/>
                    <w:szCs w:val="22"/>
                    <w:lang w:eastAsia="en-GB"/>
                  </w:rPr>
                  <w:t>R</w:t>
                </w:r>
                <w:r w:rsidRPr="00C95555">
                  <w:rPr>
                    <w:rFonts w:cs="Arial"/>
                    <w:color w:val="auto"/>
                    <w:szCs w:val="22"/>
                    <w:lang w:eastAsia="en-GB"/>
                  </w:rPr>
                  <w:t xml:space="preserve">eceiving </w:t>
                </w:r>
                <w:r w:rsidR="006014A8" w:rsidRPr="00C95555">
                  <w:rPr>
                    <w:rFonts w:cs="Arial"/>
                    <w:color w:val="auto"/>
                    <w:szCs w:val="22"/>
                    <w:lang w:eastAsia="en-GB"/>
                  </w:rPr>
                  <w:t>S</w:t>
                </w:r>
                <w:r w:rsidRPr="00C95555">
                  <w:rPr>
                    <w:rFonts w:cs="Arial"/>
                    <w:color w:val="auto"/>
                    <w:szCs w:val="22"/>
                    <w:lang w:eastAsia="en-GB"/>
                  </w:rPr>
                  <w:t xml:space="preserve">ervice to continue the patient's clinical care. This will also include the </w:t>
                </w:r>
                <w:proofErr w:type="spellStart"/>
                <w:r w:rsidRPr="00C95555">
                  <w:rPr>
                    <w:rFonts w:cs="Arial"/>
                    <w:color w:val="auto"/>
                    <w:szCs w:val="22"/>
                    <w:lang w:eastAsia="en-GB"/>
                  </w:rPr>
                  <w:t>JourneyID</w:t>
                </w:r>
                <w:proofErr w:type="spellEnd"/>
                <w:r w:rsidRPr="00C95555">
                  <w:rPr>
                    <w:rFonts w:cs="Arial"/>
                    <w:color w:val="auto"/>
                    <w:szCs w:val="22"/>
                    <w:lang w:eastAsia="en-GB"/>
                  </w:rPr>
                  <w:t xml:space="preserve"> created at the patient's first contact to enable the </w:t>
                </w:r>
                <w:r w:rsidR="006455D5" w:rsidRPr="00C95555">
                  <w:rPr>
                    <w:rFonts w:cs="Arial"/>
                    <w:color w:val="auto"/>
                    <w:szCs w:val="22"/>
                    <w:lang w:eastAsia="en-GB"/>
                  </w:rPr>
                  <w:t>online triage service</w:t>
                </w:r>
                <w:r w:rsidRPr="00C95555">
                  <w:rPr>
                    <w:rFonts w:cs="Arial"/>
                    <w:color w:val="auto"/>
                    <w:szCs w:val="22"/>
                    <w:lang w:eastAsia="en-GB"/>
                  </w:rPr>
                  <w:t xml:space="preserve"> and receiving service encounters to be linked for reporting purposes.</w:t>
                </w:r>
              </w:p>
            </w:tc>
          </w:tr>
          <w:tr w:rsidR="00D26C87" w:rsidRPr="00C95555" w14:paraId="71682C73"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24DC4E2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6 </w:t>
                </w:r>
              </w:p>
            </w:tc>
            <w:tc>
              <w:tcPr>
                <w:tcW w:w="13579" w:type="dxa"/>
                <w:tcBorders>
                  <w:top w:val="single" w:sz="6" w:space="0" w:color="auto"/>
                  <w:left w:val="single" w:sz="6" w:space="0" w:color="auto"/>
                  <w:bottom w:val="single" w:sz="6" w:space="0" w:color="auto"/>
                  <w:right w:val="single" w:sz="6" w:space="0" w:color="auto"/>
                </w:tcBorders>
                <w:hideMark/>
              </w:tcPr>
              <w:p w14:paraId="32AEA7CD" w14:textId="13693EA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The </w:t>
                </w:r>
                <w:r w:rsidR="006A64ED" w:rsidRPr="00C95555">
                  <w:rPr>
                    <w:rFonts w:cs="Arial"/>
                    <w:color w:val="auto"/>
                    <w:szCs w:val="22"/>
                    <w:lang w:eastAsia="en-GB"/>
                  </w:rPr>
                  <w:t>R</w:t>
                </w:r>
                <w:r w:rsidRPr="00C95555">
                  <w:rPr>
                    <w:rFonts w:cs="Arial"/>
                    <w:color w:val="auto"/>
                    <w:szCs w:val="22"/>
                    <w:lang w:eastAsia="en-GB"/>
                  </w:rPr>
                  <w:t xml:space="preserve">eceiving </w:t>
                </w:r>
                <w:r w:rsidR="006A64ED" w:rsidRPr="00C95555">
                  <w:rPr>
                    <w:rFonts w:cs="Arial"/>
                    <w:color w:val="auto"/>
                    <w:szCs w:val="22"/>
                    <w:lang w:eastAsia="en-GB"/>
                  </w:rPr>
                  <w:t>S</w:t>
                </w:r>
                <w:r w:rsidRPr="00C95555">
                  <w:rPr>
                    <w:rFonts w:cs="Arial"/>
                    <w:color w:val="auto"/>
                    <w:szCs w:val="22"/>
                    <w:lang w:eastAsia="en-GB"/>
                  </w:rPr>
                  <w:t xml:space="preserve">ervice’s system will acknowledge the referral on receipt and create a pending encounter. A human readable reference for the pending encounter is </w:t>
                </w:r>
                <w:r w:rsidR="00441DA1" w:rsidRPr="00C95555">
                  <w:rPr>
                    <w:rFonts w:cs="Arial"/>
                    <w:color w:val="auto"/>
                    <w:szCs w:val="22"/>
                    <w:lang w:eastAsia="en-GB"/>
                  </w:rPr>
                  <w:t>online triage system</w:t>
                </w:r>
                <w:r w:rsidRPr="00C95555">
                  <w:rPr>
                    <w:rFonts w:cs="Arial"/>
                    <w:color w:val="auto"/>
                    <w:szCs w:val="22"/>
                    <w:lang w:eastAsia="en-GB"/>
                  </w:rPr>
                  <w:t xml:space="preserve">, allowing the patient to reference this when they arrive at the </w:t>
                </w:r>
                <w:r w:rsidR="006A64ED" w:rsidRPr="00C95555">
                  <w:rPr>
                    <w:rFonts w:cs="Arial"/>
                    <w:color w:val="auto"/>
                    <w:szCs w:val="22"/>
                    <w:lang w:eastAsia="en-GB"/>
                  </w:rPr>
                  <w:t>service</w:t>
                </w:r>
                <w:r w:rsidRPr="00C95555">
                  <w:rPr>
                    <w:rFonts w:cs="Arial"/>
                    <w:color w:val="auto"/>
                    <w:szCs w:val="22"/>
                    <w:lang w:eastAsia="en-GB"/>
                  </w:rPr>
                  <w:t>. This helps support joined up care between services for the patient. </w:t>
                </w:r>
              </w:p>
            </w:tc>
          </w:tr>
          <w:tr w:rsidR="00D26C87" w:rsidRPr="00C95555" w14:paraId="5FFD5069"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447E34D5"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7 </w:t>
                </w:r>
              </w:p>
            </w:tc>
            <w:tc>
              <w:tcPr>
                <w:tcW w:w="13579" w:type="dxa"/>
                <w:tcBorders>
                  <w:top w:val="single" w:sz="6" w:space="0" w:color="auto"/>
                  <w:left w:val="single" w:sz="6" w:space="0" w:color="auto"/>
                  <w:bottom w:val="single" w:sz="6" w:space="0" w:color="auto"/>
                  <w:right w:val="single" w:sz="6" w:space="0" w:color="auto"/>
                </w:tcBorders>
                <w:hideMark/>
              </w:tcPr>
              <w:p w14:paraId="38BDAF5D" w14:textId="0D21C656"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On the patient’s arrival at the </w:t>
                </w:r>
                <w:r w:rsidR="000678D3" w:rsidRPr="00C95555">
                  <w:rPr>
                    <w:rFonts w:cs="Arial"/>
                    <w:color w:val="auto"/>
                    <w:szCs w:val="22"/>
                    <w:lang w:eastAsia="en-GB"/>
                  </w:rPr>
                  <w:t>selected service</w:t>
                </w:r>
                <w:r w:rsidRPr="00C95555">
                  <w:rPr>
                    <w:rFonts w:cs="Arial"/>
                    <w:color w:val="auto"/>
                    <w:szCs w:val="22"/>
                    <w:lang w:eastAsia="en-GB"/>
                  </w:rPr>
                  <w:t xml:space="preserve">, they will report to reception. The receptionist updates the </w:t>
                </w:r>
                <w:proofErr w:type="gramStart"/>
                <w:r w:rsidRPr="00C95555">
                  <w:rPr>
                    <w:rFonts w:cs="Arial"/>
                    <w:color w:val="auto"/>
                    <w:szCs w:val="22"/>
                    <w:lang w:eastAsia="en-GB"/>
                  </w:rPr>
                  <w:t>patient’s  encounter</w:t>
                </w:r>
                <w:proofErr w:type="gramEnd"/>
                <w:r w:rsidRPr="00C95555">
                  <w:rPr>
                    <w:rFonts w:cs="Arial"/>
                    <w:color w:val="auto"/>
                    <w:szCs w:val="22"/>
                    <w:lang w:eastAsia="en-GB"/>
                  </w:rPr>
                  <w:t xml:space="preserve"> on the system to ‘arrived’ and the patient will wait to be triaged, verifying the acuity of their need and, if appropriate, redirect them to a more appropriate service e.g. Early Pregnancy Centre (EPC), </w:t>
                </w:r>
              </w:p>
            </w:tc>
          </w:tr>
          <w:tr w:rsidR="00D26C87" w:rsidRPr="00C95555" w14:paraId="64C5F9AC" w14:textId="77777777" w:rsidTr="008E0284">
            <w:trPr>
              <w:trHeight w:val="300"/>
            </w:trPr>
            <w:tc>
              <w:tcPr>
                <w:tcW w:w="1014" w:type="dxa"/>
                <w:tcBorders>
                  <w:top w:val="single" w:sz="6" w:space="0" w:color="auto"/>
                  <w:left w:val="single" w:sz="6" w:space="0" w:color="auto"/>
                  <w:bottom w:val="single" w:sz="6" w:space="0" w:color="auto"/>
                  <w:right w:val="single" w:sz="6" w:space="0" w:color="auto"/>
                </w:tcBorders>
                <w:hideMark/>
              </w:tcPr>
              <w:p w14:paraId="1402ACE1" w14:textId="77777777" w:rsidR="00D26C87" w:rsidRPr="00C95555" w:rsidRDefault="00D26C87">
                <w:pPr>
                  <w:spacing w:after="0"/>
                  <w:textAlignment w:val="baseline"/>
                  <w:textboxTightWrap w:val="none"/>
                  <w:rPr>
                    <w:rFonts w:ascii="Times New Roman" w:hAnsi="Times New Roman"/>
                    <w:b/>
                    <w:bCs/>
                    <w:color w:val="auto"/>
                    <w:szCs w:val="22"/>
                    <w:lang w:eastAsia="en-GB"/>
                  </w:rPr>
                </w:pPr>
                <w:r w:rsidRPr="00C95555">
                  <w:rPr>
                    <w:rFonts w:cs="Arial"/>
                    <w:b/>
                    <w:bCs/>
                    <w:color w:val="auto"/>
                    <w:szCs w:val="22"/>
                    <w:lang w:eastAsia="en-GB"/>
                  </w:rPr>
                  <w:t>8 </w:t>
                </w:r>
              </w:p>
            </w:tc>
            <w:tc>
              <w:tcPr>
                <w:tcW w:w="13579" w:type="dxa"/>
                <w:tcBorders>
                  <w:top w:val="single" w:sz="6" w:space="0" w:color="auto"/>
                  <w:left w:val="single" w:sz="6" w:space="0" w:color="auto"/>
                  <w:bottom w:val="single" w:sz="6" w:space="0" w:color="auto"/>
                  <w:right w:val="single" w:sz="6" w:space="0" w:color="auto"/>
                </w:tcBorders>
                <w:hideMark/>
              </w:tcPr>
              <w:p w14:paraId="45AEFA52" w14:textId="38397AB7" w:rsidR="00D26C87" w:rsidRPr="00C95555" w:rsidRDefault="00D26C87">
                <w:pPr>
                  <w:spacing w:after="0"/>
                  <w:textAlignment w:val="baseline"/>
                  <w:textboxTightWrap w:val="none"/>
                  <w:rPr>
                    <w:rFonts w:ascii="Times New Roman" w:hAnsi="Times New Roman"/>
                    <w:color w:val="auto"/>
                    <w:szCs w:val="22"/>
                    <w:lang w:eastAsia="en-GB"/>
                  </w:rPr>
                </w:pPr>
                <w:r w:rsidRPr="00C95555">
                  <w:rPr>
                    <w:rFonts w:cs="Arial"/>
                    <w:color w:val="auto"/>
                    <w:szCs w:val="22"/>
                    <w:lang w:eastAsia="en-GB"/>
                  </w:rPr>
                  <w:t xml:space="preserve">If the patient stays in </w:t>
                </w:r>
                <w:r w:rsidR="00CA7FE2" w:rsidRPr="00C95555">
                  <w:rPr>
                    <w:rFonts w:cs="Arial"/>
                    <w:color w:val="auto"/>
                    <w:szCs w:val="22"/>
                    <w:lang w:eastAsia="en-GB"/>
                  </w:rPr>
                  <w:t>the Receiving Service</w:t>
                </w:r>
                <w:r w:rsidR="00FC6EDC" w:rsidRPr="00C95555">
                  <w:rPr>
                    <w:rFonts w:cs="Arial"/>
                    <w:color w:val="auto"/>
                    <w:szCs w:val="22"/>
                    <w:lang w:eastAsia="en-GB"/>
                  </w:rPr>
                  <w:t>,</w:t>
                </w:r>
                <w:r w:rsidRPr="00C95555">
                  <w:rPr>
                    <w:rFonts w:cs="Arial"/>
                    <w:color w:val="auto"/>
                    <w:szCs w:val="22"/>
                    <w:lang w:eastAsia="en-GB"/>
                  </w:rPr>
                  <w:t xml:space="preserve"> they will undergo an assessment by an appropriate clinician. Treatment may be provided in the receiving service, or the patient may be admitted or referred elsewhere. </w:t>
                </w:r>
              </w:p>
            </w:tc>
          </w:tr>
        </w:tbl>
        <w:p w14:paraId="7DDDF9CC" w14:textId="77777777" w:rsidR="009D3992" w:rsidRPr="00993EF8" w:rsidRDefault="00D26C87" w:rsidP="001B49C2">
          <w:pPr>
            <w:pStyle w:val="Appendix3"/>
            <w:rPr>
              <w:lang w:eastAsia="en-GB"/>
            </w:rPr>
          </w:pPr>
          <w:r w:rsidRPr="00993EF8">
            <w:rPr>
              <w:lang w:eastAsia="en-GB"/>
            </w:rPr>
            <w:lastRenderedPageBreak/>
            <w:t>Scope of interactions</w:t>
          </w:r>
        </w:p>
        <w:p w14:paraId="474DB4B3" w14:textId="302D81F1" w:rsidR="0064149D" w:rsidRPr="00C95555" w:rsidRDefault="009D3992" w:rsidP="00853ED3">
          <w:pPr>
            <w:keepNext/>
            <w:rPr>
              <w:szCs w:val="22"/>
            </w:rPr>
          </w:pPr>
          <w:r w:rsidRPr="00F927D9">
            <w:rPr>
              <w:lang w:eastAsia="en-GB"/>
            </w:rPr>
            <w:t>The scope of interactions for the BaRS Bookings and Referrals into UEC (application 2) is depicted in the table below.</w:t>
          </w:r>
          <w:r w:rsidR="004233CE" w:rsidRPr="00C95555">
            <w:rPr>
              <w:noProof/>
              <w:szCs w:val="22"/>
            </w:rPr>
            <w:t xml:space="preserve"> </w:t>
          </w:r>
        </w:p>
        <w:p w14:paraId="27BCBAB2" w14:textId="6E8B7725" w:rsidR="00D26C87" w:rsidRPr="00C95555" w:rsidRDefault="0064149D" w:rsidP="00853ED3">
          <w:pPr>
            <w:pStyle w:val="Caption"/>
            <w:rPr>
              <w:noProof/>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7</w:t>
          </w:r>
          <w:r w:rsidRPr="00C95555">
            <w:rPr>
              <w:sz w:val="16"/>
              <w:szCs w:val="16"/>
            </w:rPr>
            <w:fldChar w:fldCharType="end"/>
          </w:r>
          <w:r w:rsidRPr="00C95555">
            <w:rPr>
              <w:sz w:val="16"/>
              <w:szCs w:val="16"/>
            </w:rPr>
            <w:t xml:space="preserve"> Bookings and Referrals into UEC (application 2) interactions</w:t>
          </w:r>
        </w:p>
        <w:tbl>
          <w:tblPr>
            <w:tblStyle w:val="GridTable4-Accent5"/>
            <w:tblW w:w="0" w:type="auto"/>
            <w:tblLook w:val="04A0" w:firstRow="1" w:lastRow="0" w:firstColumn="1" w:lastColumn="0" w:noHBand="0" w:noVBand="1"/>
          </w:tblPr>
          <w:tblGrid>
            <w:gridCol w:w="6658"/>
            <w:gridCol w:w="7796"/>
          </w:tblGrid>
          <w:tr w:rsidR="00A9316C" w:rsidRPr="00C95555" w14:paraId="237E077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58" w:type="dxa"/>
              </w:tcPr>
              <w:p w14:paraId="433CFA58" w14:textId="77777777" w:rsidR="00A9316C" w:rsidRPr="00C95555" w:rsidRDefault="00A9316C">
                <w:pPr>
                  <w:rPr>
                    <w:rFonts w:eastAsia="MS Mincho"/>
                    <w:b w:val="0"/>
                    <w:bCs w:val="0"/>
                    <w:szCs w:val="22"/>
                  </w:rPr>
                </w:pPr>
                <w:r w:rsidRPr="00C95555">
                  <w:rPr>
                    <w:rFonts w:eastAsia="MS Mincho"/>
                    <w:szCs w:val="22"/>
                  </w:rPr>
                  <w:t>Sender</w:t>
                </w:r>
              </w:p>
            </w:tc>
            <w:tc>
              <w:tcPr>
                <w:tcW w:w="7796" w:type="dxa"/>
              </w:tcPr>
              <w:p w14:paraId="155CC854" w14:textId="77777777" w:rsidR="00A9316C" w:rsidRPr="00C95555" w:rsidRDefault="00A9316C">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A9316C" w:rsidRPr="00C95555" w14:paraId="7B994FC0"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34F269D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796" w:type="dxa"/>
              </w:tcPr>
              <w:p w14:paraId="52D2C9EC"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A9316C" w:rsidRPr="00C95555" w14:paraId="14FD3620"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439583F8"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796" w:type="dxa"/>
              </w:tcPr>
              <w:p w14:paraId="59F48773"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(based on the 'context' parameter on the GET /</w:t>
                </w:r>
                <w:proofErr w:type="spellStart"/>
                <w:r w:rsidRPr="00C95555">
                  <w:rPr>
                    <w:rFonts w:asciiTheme="minorHAnsi" w:hAnsiTheme="minorHAnsi" w:cstheme="minorHAnsi"/>
                    <w:szCs w:val="22"/>
                  </w:rPr>
                  <w:t>MessageDefinition</w:t>
                </w:r>
                <w:proofErr w:type="spellEnd"/>
                <w:r w:rsidRPr="00C95555">
                  <w:rPr>
                    <w:rFonts w:asciiTheme="minorHAnsi" w:hAnsiTheme="minorHAnsi" w:cstheme="minorHAnsi"/>
                    <w:szCs w:val="22"/>
                  </w:rPr>
                  <w:t xml:space="preserve"> endpoint)</w:t>
                </w:r>
              </w:p>
            </w:tc>
          </w:tr>
          <w:tr w:rsidR="00A9316C" w:rsidRPr="00C95555" w14:paraId="3C2CF498"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511219F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7796" w:type="dxa"/>
              </w:tcPr>
              <w:p w14:paraId="3E7A858D"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w:t>
                </w:r>
              </w:p>
              <w:p w14:paraId="7D6238E0" w14:textId="77777777" w:rsidR="00A9316C" w:rsidRPr="00C95555" w:rsidRDefault="00A9316C">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representation of Referral Request</w:t>
                </w:r>
              </w:p>
            </w:tc>
          </w:tr>
          <w:tr w:rsidR="00A9316C" w:rsidRPr="00C95555" w14:paraId="662A651A" w14:textId="77777777" w:rsidTr="008E0284">
            <w:tc>
              <w:tcPr>
                <w:cnfStyle w:val="001000000000" w:firstRow="0" w:lastRow="0" w:firstColumn="1" w:lastColumn="0" w:oddVBand="0" w:evenVBand="0" w:oddHBand="0" w:evenHBand="0" w:firstRowFirstColumn="0" w:firstRowLastColumn="0" w:lastRowFirstColumn="0" w:lastRowLastColumn="0"/>
                <w:tcW w:w="6658" w:type="dxa"/>
              </w:tcPr>
              <w:p w14:paraId="72DA4964" w14:textId="77777777" w:rsidR="00A9316C" w:rsidRPr="00C95555" w:rsidRDefault="00A9316C">
                <w:pPr>
                  <w:rPr>
                    <w:rFonts w:eastAsia="MS Mincho"/>
                    <w:b w:val="0"/>
                    <w:bCs w:val="0"/>
                    <w:szCs w:val="22"/>
                  </w:rPr>
                </w:pPr>
                <w:r w:rsidRPr="00C95555">
                  <w:rPr>
                    <w:rFonts w:asciiTheme="minorHAnsi" w:hAnsiTheme="minorHAnsi" w:cstheme="minorHAnsi"/>
                    <w:b w:val="0"/>
                    <w:bCs w:val="0"/>
                    <w:szCs w:val="22"/>
                  </w:rPr>
                  <w:t xml:space="preserve">Make Booking Request </w:t>
                </w:r>
              </w:p>
            </w:tc>
            <w:tc>
              <w:tcPr>
                <w:tcW w:w="7796" w:type="dxa"/>
              </w:tcPr>
              <w:p w14:paraId="3B3E7565" w14:textId="77777777" w:rsidR="00A9316C" w:rsidRPr="00C95555" w:rsidRDefault="00A9316C" w:rsidP="00853ED3">
                <w:pPr>
                  <w:keepNext/>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Booking</w:t>
                </w:r>
              </w:p>
            </w:tc>
          </w:tr>
        </w:tbl>
        <w:p w14:paraId="02929A77" w14:textId="7506657C" w:rsidR="00E466FC" w:rsidRPr="00C95555" w:rsidRDefault="0064149D" w:rsidP="00853ED3">
          <w:pPr>
            <w:pStyle w:val="Caption"/>
            <w:rPr>
              <w:sz w:val="16"/>
              <w:szCs w:val="16"/>
            </w:rPr>
          </w:pPr>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8</w:t>
          </w:r>
          <w:r w:rsidRPr="00C95555">
            <w:rPr>
              <w:sz w:val="16"/>
              <w:szCs w:val="16"/>
            </w:rPr>
            <w:fldChar w:fldCharType="end"/>
          </w:r>
          <w:r w:rsidRPr="00C95555">
            <w:rPr>
              <w:sz w:val="16"/>
              <w:szCs w:val="16"/>
            </w:rPr>
            <w:t xml:space="preserve"> Bookings and Referrals into UEC (application 2) interactions (detail)</w:t>
          </w:r>
        </w:p>
        <w:p w14:paraId="11F0A3A5" w14:textId="6030F2C4" w:rsidR="004B0BDF" w:rsidRPr="00E013D8" w:rsidRDefault="004B0BDF" w:rsidP="001B49C2">
          <w:pPr>
            <w:pStyle w:val="Appendix3"/>
          </w:pPr>
          <w:r w:rsidRPr="00E013D8">
            <w:t>Governance and assurance</w:t>
          </w:r>
        </w:p>
        <w:p w14:paraId="02E4729A" w14:textId="77777777" w:rsidR="00892A78" w:rsidRPr="004011C0" w:rsidRDefault="00892A78" w:rsidP="001B49C2">
          <w:pPr>
            <w:pStyle w:val="Appendix4"/>
            <w:rPr>
              <w:rFonts w:hint="eastAsia"/>
            </w:rPr>
          </w:pPr>
          <w:r w:rsidRPr="004011C0">
            <w:t>Service Risk Level</w:t>
          </w:r>
        </w:p>
        <w:p w14:paraId="110D4308" w14:textId="77777777" w:rsidR="00892A78" w:rsidRDefault="00892A78" w:rsidP="00892A78">
          <w:pPr>
            <w:rPr>
              <w:szCs w:val="22"/>
            </w:rPr>
          </w:pPr>
          <w:r w:rsidRPr="004011C0">
            <w:rPr>
              <w:szCs w:val="22"/>
            </w:rPr>
            <w:t>The BaRS Bookings and Referrals into UEC (application 2) Service risk level has been assessed in accordance with the criteria defined in the BaRS Clinical Risk Management Plan and determined to be Medium.</w:t>
          </w:r>
        </w:p>
        <w:p w14:paraId="3B8022E9" w14:textId="77777777" w:rsidR="0078550D" w:rsidRPr="004011C0" w:rsidRDefault="0078550D" w:rsidP="001B49C2">
          <w:pPr>
            <w:pStyle w:val="Appendix4"/>
            <w:rPr>
              <w:rFonts w:hint="eastAsia"/>
            </w:rPr>
          </w:pPr>
          <w:r w:rsidRPr="004011C0">
            <w:t>Data Model Endorsement</w:t>
          </w:r>
        </w:p>
        <w:p w14:paraId="1517B3E0" w14:textId="77777777" w:rsidR="002B72A7" w:rsidRDefault="0078550D" w:rsidP="0078550D">
          <w:pPr>
            <w:rPr>
              <w:szCs w:val="22"/>
            </w:rPr>
          </w:pPr>
          <w:r w:rsidRPr="004011C0">
            <w:rPr>
              <w:szCs w:val="22"/>
            </w:rPr>
            <w:t xml:space="preserve">The BaRS Team worked in collaboration with the Professional Records Standard Body (PRSB) to develop the BaRS data model. The data requirements were aligned to the PRSB Core information Standard [Ref 32] which was then updated to include any additional data items required by the BaRS for the 111 </w:t>
          </w:r>
          <w:r w:rsidR="002B72A7">
            <w:rPr>
              <w:szCs w:val="22"/>
            </w:rPr>
            <w:t xml:space="preserve">online </w:t>
          </w:r>
          <w:r w:rsidRPr="004011C0">
            <w:rPr>
              <w:szCs w:val="22"/>
            </w:rPr>
            <w:t>Referral into ED use case and incorporated into the PRSB 111 Referral Standard [Ref 33]. PRSB then consulted with a wide range of users via a survey [Ref 34] prior to issuing endorsement [Ref 35]</w:t>
          </w:r>
          <w:r w:rsidR="002B72A7">
            <w:rPr>
              <w:szCs w:val="22"/>
            </w:rPr>
            <w:t>.</w:t>
          </w:r>
        </w:p>
        <w:p w14:paraId="6E1BC5AD" w14:textId="77777777" w:rsidR="000C428E" w:rsidRDefault="000C428E" w:rsidP="001B49C2">
          <w:pPr>
            <w:pStyle w:val="Appendix4"/>
            <w:rPr>
              <w:rFonts w:hint="eastAsia"/>
            </w:rPr>
          </w:pPr>
          <w:r>
            <w:t>Secondary use case endorsement</w:t>
          </w:r>
        </w:p>
        <w:p w14:paraId="3A7B6B6E" w14:textId="75345ED0" w:rsidR="000C428E" w:rsidRDefault="000C428E" w:rsidP="000C428E">
          <w:r>
            <w:t>BaR</w:t>
          </w:r>
          <w:r w:rsidR="00207395">
            <w:t>S</w:t>
          </w:r>
          <w:r>
            <w:t xml:space="preserve"> Application 1 has been endorsed for use for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C428E" w14:paraId="279D9E4E" w14:textId="77777777" w:rsidTr="008E0284">
            <w:tc>
              <w:tcPr>
                <w:tcW w:w="5382" w:type="dxa"/>
                <w:shd w:val="clear" w:color="auto" w:fill="BFBFBF" w:themeFill="background1" w:themeFillShade="BF"/>
              </w:tcPr>
              <w:p w14:paraId="2BD53AA5" w14:textId="77777777" w:rsidR="000C428E" w:rsidRPr="004011C0" w:rsidRDefault="000C428E" w:rsidP="00AE6F50">
                <w:pPr>
                  <w:rPr>
                    <w:b/>
                    <w:bCs/>
                  </w:rPr>
                </w:pPr>
                <w:r w:rsidRPr="004011C0">
                  <w:rPr>
                    <w:b/>
                    <w:bCs/>
                  </w:rPr>
                  <w:t>Secondary use case</w:t>
                </w:r>
              </w:p>
            </w:tc>
            <w:tc>
              <w:tcPr>
                <w:tcW w:w="9404" w:type="dxa"/>
                <w:shd w:val="clear" w:color="auto" w:fill="BFBFBF" w:themeFill="background1" w:themeFillShade="BF"/>
              </w:tcPr>
              <w:p w14:paraId="2E37A40F" w14:textId="77777777" w:rsidR="000C428E" w:rsidRPr="004011C0" w:rsidRDefault="000C428E" w:rsidP="00AE6F50">
                <w:pPr>
                  <w:rPr>
                    <w:b/>
                    <w:bCs/>
                  </w:rPr>
                </w:pPr>
                <w:r w:rsidRPr="004011C0">
                  <w:rPr>
                    <w:b/>
                    <w:bCs/>
                  </w:rPr>
                  <w:t>Endorsement</w:t>
                </w:r>
              </w:p>
            </w:tc>
          </w:tr>
          <w:tr w:rsidR="000C428E" w14:paraId="0402C57F" w14:textId="77777777" w:rsidTr="008E0284">
            <w:tc>
              <w:tcPr>
                <w:tcW w:w="5382" w:type="dxa"/>
              </w:tcPr>
              <w:p w14:paraId="64CEDB6B" w14:textId="35F99AEB"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lastRenderedPageBreak/>
                  <w:t>111</w:t>
                </w:r>
                <w:r w:rsidR="001E2F37" w:rsidRPr="00AE6AFA">
                  <w:rPr>
                    <w:rFonts w:asciiTheme="minorHAnsi" w:hAnsiTheme="minorHAnsi" w:cstheme="minorHAnsi"/>
                    <w:szCs w:val="22"/>
                    <w:lang w:eastAsia="en-US"/>
                  </w:rPr>
                  <w:t xml:space="preserve"> Online </w:t>
                </w:r>
                <w:r w:rsidRPr="00AE6AFA">
                  <w:rPr>
                    <w:rFonts w:asciiTheme="minorHAnsi" w:hAnsiTheme="minorHAnsi" w:cstheme="minorHAnsi"/>
                    <w:szCs w:val="22"/>
                    <w:lang w:eastAsia="en-US"/>
                  </w:rPr>
                  <w:t>-UTC</w:t>
                </w:r>
              </w:p>
            </w:tc>
            <w:tc>
              <w:tcPr>
                <w:tcW w:w="9404" w:type="dxa"/>
              </w:tcPr>
              <w:p w14:paraId="6EC483D7" w14:textId="77777777" w:rsidR="000C428E" w:rsidRPr="00AE6AFA" w:rsidRDefault="000C428E" w:rsidP="00AE6F50">
                <w:pPr>
                  <w:rPr>
                    <w:rFonts w:asciiTheme="minorHAnsi" w:hAnsiTheme="minorHAnsi" w:cstheme="minorHAnsi"/>
                    <w:szCs w:val="22"/>
                    <w:lang w:eastAsia="en-US"/>
                  </w:rPr>
                </w:pPr>
                <w:r w:rsidRPr="00AE6AFA">
                  <w:rPr>
                    <w:rFonts w:asciiTheme="minorHAnsi" w:hAnsiTheme="minorHAnsi" w:cstheme="minorHAnsi"/>
                    <w:szCs w:val="22"/>
                    <w:lang w:eastAsia="en-US"/>
                  </w:rPr>
                  <w:t>NHSE UTC Policy team [Ref 38]</w:t>
                </w:r>
              </w:p>
            </w:tc>
          </w:tr>
          <w:tr w:rsidR="000C428E" w14:paraId="7E40F5BA" w14:textId="77777777" w:rsidTr="008E0284">
            <w:tc>
              <w:tcPr>
                <w:tcW w:w="5382" w:type="dxa"/>
              </w:tcPr>
              <w:p w14:paraId="795F4C4F" w14:textId="4C8BED33" w:rsidR="000C428E" w:rsidRPr="00AE6AFA" w:rsidRDefault="001E2F3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w:t>
                </w:r>
                <w:r w:rsidR="00F85CB7" w:rsidRPr="00AE6AFA">
                  <w:rPr>
                    <w:rFonts w:asciiTheme="minorHAnsi" w:hAnsiTheme="minorHAnsi" w:cstheme="minorHAnsi"/>
                    <w:szCs w:val="22"/>
                    <w:lang w:eastAsia="en-US"/>
                  </w:rPr>
                  <w:t>R to ED</w:t>
                </w:r>
              </w:p>
            </w:tc>
            <w:tc>
              <w:tcPr>
                <w:tcW w:w="9404" w:type="dxa"/>
              </w:tcPr>
              <w:p w14:paraId="57FF7539" w14:textId="1F8E311A"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r w:rsidR="000C428E" w14:paraId="0B9482E0" w14:textId="77777777" w:rsidTr="008E0284">
            <w:tc>
              <w:tcPr>
                <w:tcW w:w="5382" w:type="dxa"/>
              </w:tcPr>
              <w:p w14:paraId="1D1FE199" w14:textId="08E89A1E" w:rsidR="000C428E" w:rsidRPr="00AE6AFA" w:rsidRDefault="00F85CB7" w:rsidP="00AE6F50">
                <w:pPr>
                  <w:rPr>
                    <w:rFonts w:asciiTheme="minorHAnsi" w:hAnsiTheme="minorHAnsi" w:cstheme="minorHAnsi"/>
                    <w:szCs w:val="22"/>
                    <w:lang w:eastAsia="en-US"/>
                  </w:rPr>
                </w:pPr>
                <w:r w:rsidRPr="00AE6AFA">
                  <w:rPr>
                    <w:rFonts w:asciiTheme="minorHAnsi" w:hAnsiTheme="minorHAnsi" w:cstheme="minorHAnsi"/>
                    <w:szCs w:val="22"/>
                    <w:lang w:eastAsia="en-US"/>
                  </w:rPr>
                  <w:t>S&amp;R to UTC</w:t>
                </w:r>
              </w:p>
            </w:tc>
            <w:tc>
              <w:tcPr>
                <w:tcW w:w="9404" w:type="dxa"/>
              </w:tcPr>
              <w:p w14:paraId="6B1E7C54" w14:textId="6D4B2F16" w:rsidR="000C428E" w:rsidRPr="00AE6AFA" w:rsidRDefault="0013362D" w:rsidP="00AE6F50">
                <w:pPr>
                  <w:rPr>
                    <w:rFonts w:asciiTheme="minorHAnsi" w:hAnsiTheme="minorHAnsi" w:cstheme="minorHAnsi"/>
                    <w:szCs w:val="22"/>
                    <w:lang w:eastAsia="en-US"/>
                  </w:rPr>
                </w:pPr>
                <w:r w:rsidRPr="00AE6AFA">
                  <w:rPr>
                    <w:rFonts w:asciiTheme="minorHAnsi" w:hAnsiTheme="minorHAnsi" w:cstheme="minorHAnsi"/>
                    <w:szCs w:val="22"/>
                    <w:lang w:eastAsia="en-US"/>
                  </w:rPr>
                  <w:t>Digital Urgent and emergency Care team [Ref 83]</w:t>
                </w:r>
              </w:p>
            </w:tc>
          </w:tr>
        </w:tbl>
        <w:p w14:paraId="6D1E1E49" w14:textId="77777777" w:rsidR="00320F12" w:rsidRDefault="00320F12" w:rsidP="0078550D">
          <w:pPr>
            <w:rPr>
              <w:szCs w:val="22"/>
            </w:rPr>
          </w:pPr>
        </w:p>
        <w:p w14:paraId="1D657E52" w14:textId="2E8D1D38" w:rsidR="00EA6B53" w:rsidRDefault="003253FF" w:rsidP="001B49C2">
          <w:pPr>
            <w:pStyle w:val="Appendix4"/>
            <w:rPr>
              <w:rFonts w:hint="eastAsia"/>
            </w:rPr>
          </w:pPr>
          <w:r>
            <w:t>Supplier Assurance</w:t>
          </w:r>
          <w:r w:rsidR="0078550D" w:rsidRPr="004011C0">
            <w:t xml:space="preserve"> </w:t>
          </w:r>
        </w:p>
        <w:p w14:paraId="4873EABF" w14:textId="03DD745C" w:rsidR="00D27192" w:rsidRPr="00D27192" w:rsidRDefault="00D27192" w:rsidP="00C95555">
          <w:r w:rsidRPr="00D27192">
            <w:t xml:space="preserve">The Public Beta </w:t>
          </w:r>
          <w:r w:rsidR="00320F12">
            <w:t>suppliers</w:t>
          </w:r>
          <w:r w:rsidRPr="00D27192">
            <w:t xml:space="preserve"> for the </w:t>
          </w:r>
          <w:proofErr w:type="gramStart"/>
          <w:r w:rsidRPr="00D27192">
            <w:t>BaRS  application</w:t>
          </w:r>
          <w:proofErr w:type="gramEnd"/>
          <w:r w:rsidRPr="00D27192">
            <w:t xml:space="preserve"> </w:t>
          </w:r>
          <w:r>
            <w:t>2</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3253FF" w14:paraId="318885A3" w14:textId="77777777" w:rsidTr="008E0284">
            <w:tc>
              <w:tcPr>
                <w:tcW w:w="4928" w:type="dxa"/>
                <w:shd w:val="clear" w:color="auto" w:fill="BFBFBF" w:themeFill="background1" w:themeFillShade="BF"/>
              </w:tcPr>
              <w:p w14:paraId="6365426E" w14:textId="77777777" w:rsidR="003253FF" w:rsidRPr="004011C0" w:rsidRDefault="003253FF" w:rsidP="00AE6F50">
                <w:pPr>
                  <w:rPr>
                    <w:b/>
                    <w:bCs/>
                    <w:szCs w:val="22"/>
                  </w:rPr>
                </w:pPr>
                <w:r w:rsidRPr="004011C0">
                  <w:rPr>
                    <w:b/>
                    <w:bCs/>
                    <w:szCs w:val="22"/>
                  </w:rPr>
                  <w:t>Public beta</w:t>
                </w:r>
              </w:p>
            </w:tc>
            <w:tc>
              <w:tcPr>
                <w:tcW w:w="4929" w:type="dxa"/>
                <w:shd w:val="clear" w:color="auto" w:fill="BFBFBF" w:themeFill="background1" w:themeFillShade="BF"/>
              </w:tcPr>
              <w:p w14:paraId="3EB25F03" w14:textId="77777777" w:rsidR="003253FF" w:rsidRPr="004011C0" w:rsidRDefault="003253FF" w:rsidP="00AE6F50">
                <w:pPr>
                  <w:rPr>
                    <w:b/>
                    <w:bCs/>
                    <w:szCs w:val="22"/>
                  </w:rPr>
                </w:pPr>
                <w:r w:rsidRPr="004011C0">
                  <w:rPr>
                    <w:b/>
                    <w:bCs/>
                    <w:szCs w:val="22"/>
                  </w:rPr>
                  <w:t>Sender</w:t>
                </w:r>
              </w:p>
            </w:tc>
            <w:tc>
              <w:tcPr>
                <w:tcW w:w="4929" w:type="dxa"/>
                <w:shd w:val="clear" w:color="auto" w:fill="BFBFBF" w:themeFill="background1" w:themeFillShade="BF"/>
              </w:tcPr>
              <w:p w14:paraId="5BF3C2E4" w14:textId="77777777" w:rsidR="003253FF" w:rsidRPr="004011C0" w:rsidRDefault="003253FF" w:rsidP="00AE6F50">
                <w:pPr>
                  <w:rPr>
                    <w:b/>
                    <w:bCs/>
                    <w:szCs w:val="22"/>
                  </w:rPr>
                </w:pPr>
                <w:r w:rsidRPr="004011C0">
                  <w:rPr>
                    <w:b/>
                    <w:bCs/>
                    <w:szCs w:val="22"/>
                  </w:rPr>
                  <w:t>Receiver</w:t>
                </w:r>
              </w:p>
            </w:tc>
          </w:tr>
          <w:tr w:rsidR="003253FF" w14:paraId="1708C29F" w14:textId="77777777" w:rsidTr="008E0284">
            <w:tc>
              <w:tcPr>
                <w:tcW w:w="4928" w:type="dxa"/>
              </w:tcPr>
              <w:p w14:paraId="5D7B8BC4" w14:textId="77777777" w:rsidR="003253FF" w:rsidRDefault="003253FF" w:rsidP="00AE6F50">
                <w:pPr>
                  <w:rPr>
                    <w:szCs w:val="22"/>
                  </w:rPr>
                </w:pPr>
                <w:r>
                  <w:rPr>
                    <w:szCs w:val="22"/>
                  </w:rPr>
                  <w:t>Suppliers</w:t>
                </w:r>
              </w:p>
            </w:tc>
            <w:tc>
              <w:tcPr>
                <w:tcW w:w="4929" w:type="dxa"/>
              </w:tcPr>
              <w:p w14:paraId="67ADB7F7" w14:textId="74ED08AD" w:rsidR="003253FF" w:rsidRDefault="003253FF" w:rsidP="00AE6F50">
                <w:pPr>
                  <w:rPr>
                    <w:szCs w:val="22"/>
                  </w:rPr>
                </w:pPr>
                <w:r>
                  <w:rPr>
                    <w:rFonts w:cs="Arial"/>
                    <w:color w:val="0F0F0F"/>
                    <w:szCs w:val="22"/>
                  </w:rPr>
                  <w:t>111 Online</w:t>
                </w:r>
              </w:p>
            </w:tc>
            <w:tc>
              <w:tcPr>
                <w:tcW w:w="4929" w:type="dxa"/>
              </w:tcPr>
              <w:p w14:paraId="0E776FCD" w14:textId="77777777" w:rsidR="003253FF" w:rsidRDefault="003253FF" w:rsidP="00AE6F50">
                <w:pPr>
                  <w:rPr>
                    <w:szCs w:val="22"/>
                  </w:rPr>
                </w:pPr>
                <w:r>
                  <w:rPr>
                    <w:szCs w:val="22"/>
                  </w:rPr>
                  <w:t>Wasp</w:t>
                </w:r>
              </w:p>
            </w:tc>
          </w:tr>
          <w:tr w:rsidR="000C3E32" w14:paraId="57F5312A" w14:textId="77777777" w:rsidTr="008E0284">
            <w:tc>
              <w:tcPr>
                <w:tcW w:w="4928" w:type="dxa"/>
              </w:tcPr>
              <w:p w14:paraId="461F1B9D" w14:textId="77777777" w:rsidR="000C3E32" w:rsidRDefault="000C3E32" w:rsidP="000C3E32">
                <w:pPr>
                  <w:rPr>
                    <w:szCs w:val="22"/>
                  </w:rPr>
                </w:pPr>
                <w:r>
                  <w:rPr>
                    <w:szCs w:val="22"/>
                  </w:rPr>
                  <w:t>Supplier assurance complete</w:t>
                </w:r>
              </w:p>
            </w:tc>
            <w:tc>
              <w:tcPr>
                <w:tcW w:w="4929" w:type="dxa"/>
              </w:tcPr>
              <w:p w14:paraId="3638E75F" w14:textId="5CDEBB96" w:rsidR="000C3E32" w:rsidRDefault="000C3E32" w:rsidP="000C3E32">
                <w:pPr>
                  <w:rPr>
                    <w:szCs w:val="22"/>
                  </w:rPr>
                </w:pPr>
                <w:r>
                  <w:rPr>
                    <w:szCs w:val="22"/>
                  </w:rPr>
                  <w:t xml:space="preserve">BaRS Application 2 </w:t>
                </w:r>
                <w:r w:rsidR="00E71048">
                  <w:rPr>
                    <w:szCs w:val="22"/>
                  </w:rPr>
                  <w:t xml:space="preserve">Sender </w:t>
                </w:r>
                <w:r>
                  <w:rPr>
                    <w:szCs w:val="22"/>
                  </w:rPr>
                  <w:t xml:space="preserve">Conformance Certificate (Ref </w:t>
                </w:r>
                <w:r w:rsidR="001E519C">
                  <w:rPr>
                    <w:szCs w:val="22"/>
                  </w:rPr>
                  <w:t>84</w:t>
                </w:r>
                <w:r>
                  <w:rPr>
                    <w:szCs w:val="22"/>
                  </w:rPr>
                  <w:t>)</w:t>
                </w:r>
              </w:p>
              <w:p w14:paraId="3273254F" w14:textId="19283995" w:rsidR="000C3E32" w:rsidRDefault="000C3E32" w:rsidP="000C3E32">
                <w:pPr>
                  <w:rPr>
                    <w:szCs w:val="22"/>
                  </w:rPr>
                </w:pPr>
                <w:r>
                  <w:rPr>
                    <w:szCs w:val="22"/>
                  </w:rPr>
                  <w:t xml:space="preserve">BaRS Application 2 </w:t>
                </w:r>
                <w:r w:rsidR="00E71048">
                  <w:rPr>
                    <w:szCs w:val="22"/>
                  </w:rPr>
                  <w:t xml:space="preserve">Sender </w:t>
                </w:r>
                <w:r>
                  <w:rPr>
                    <w:szCs w:val="22"/>
                  </w:rPr>
                  <w:t xml:space="preserve">CATR (Ref </w:t>
                </w:r>
                <w:r w:rsidR="001E519C">
                  <w:rPr>
                    <w:szCs w:val="22"/>
                  </w:rPr>
                  <w:t>85</w:t>
                </w:r>
                <w:r>
                  <w:rPr>
                    <w:szCs w:val="22"/>
                  </w:rPr>
                  <w:t>)</w:t>
                </w:r>
              </w:p>
            </w:tc>
            <w:tc>
              <w:tcPr>
                <w:tcW w:w="4929" w:type="dxa"/>
              </w:tcPr>
              <w:p w14:paraId="71864668" w14:textId="263D7934" w:rsidR="000C3E32" w:rsidRDefault="000C3E32" w:rsidP="000C3E32">
                <w:pPr>
                  <w:rPr>
                    <w:szCs w:val="22"/>
                  </w:rPr>
                </w:pPr>
                <w:r>
                  <w:rPr>
                    <w:szCs w:val="22"/>
                  </w:rPr>
                  <w:t xml:space="preserve">BaRS Application 2 </w:t>
                </w:r>
                <w:r w:rsidR="00E71048">
                  <w:rPr>
                    <w:szCs w:val="22"/>
                  </w:rPr>
                  <w:t xml:space="preserve">Receiver </w:t>
                </w:r>
                <w:r>
                  <w:rPr>
                    <w:szCs w:val="22"/>
                  </w:rPr>
                  <w:t xml:space="preserve">Conformance Certificate (Ref </w:t>
                </w:r>
                <w:r w:rsidR="001E519C">
                  <w:rPr>
                    <w:szCs w:val="22"/>
                  </w:rPr>
                  <w:t>86</w:t>
                </w:r>
                <w:r>
                  <w:rPr>
                    <w:szCs w:val="22"/>
                  </w:rPr>
                  <w:t>)</w:t>
                </w:r>
              </w:p>
              <w:p w14:paraId="066B2849" w14:textId="647DE00F" w:rsidR="000C3E32" w:rsidRDefault="000C3E32" w:rsidP="000C3E32">
                <w:pPr>
                  <w:rPr>
                    <w:szCs w:val="22"/>
                  </w:rPr>
                </w:pPr>
                <w:r>
                  <w:rPr>
                    <w:szCs w:val="22"/>
                  </w:rPr>
                  <w:t xml:space="preserve">BaRS Application 2 </w:t>
                </w:r>
                <w:r w:rsidR="00E71048">
                  <w:rPr>
                    <w:szCs w:val="22"/>
                  </w:rPr>
                  <w:t xml:space="preserve">Receiver </w:t>
                </w:r>
                <w:r>
                  <w:rPr>
                    <w:szCs w:val="22"/>
                  </w:rPr>
                  <w:t xml:space="preserve">CATR (Ref </w:t>
                </w:r>
                <w:r w:rsidR="001E519C">
                  <w:rPr>
                    <w:szCs w:val="22"/>
                  </w:rPr>
                  <w:t>87</w:t>
                </w:r>
                <w:r>
                  <w:rPr>
                    <w:szCs w:val="22"/>
                  </w:rPr>
                  <w:t>)</w:t>
                </w:r>
              </w:p>
            </w:tc>
          </w:tr>
        </w:tbl>
        <w:p w14:paraId="27B0EF66" w14:textId="3ABE9B47" w:rsidR="004B0BDF" w:rsidRDefault="003C5DBE" w:rsidP="001B49C2">
          <w:pPr>
            <w:pStyle w:val="Appendix4"/>
            <w:rPr>
              <w:rFonts w:hint="eastAsia"/>
            </w:rPr>
          </w:pPr>
          <w:r>
            <w:t>Public Beta</w:t>
          </w:r>
        </w:p>
        <w:p w14:paraId="18C10114" w14:textId="55406781" w:rsidR="00703007" w:rsidRPr="004011C0" w:rsidRDefault="00703007" w:rsidP="00703007">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19</w:t>
          </w:r>
          <w:r w:rsidRPr="004011C0">
            <w:rPr>
              <w:sz w:val="16"/>
              <w:szCs w:val="16"/>
            </w:rPr>
            <w:fldChar w:fldCharType="end"/>
          </w:r>
          <w:r w:rsidRPr="004011C0">
            <w:rPr>
              <w:sz w:val="16"/>
              <w:szCs w:val="16"/>
            </w:rPr>
            <w:t xml:space="preserve"> BaRS application 2 public beta providers</w:t>
          </w:r>
        </w:p>
        <w:tbl>
          <w:tblPr>
            <w:tblW w:w="984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64"/>
            <w:gridCol w:w="1489"/>
            <w:gridCol w:w="6995"/>
          </w:tblGrid>
          <w:tr w:rsidR="00D304D8" w:rsidRPr="004011C0" w14:paraId="02F2D51E" w14:textId="77777777" w:rsidTr="008E0284">
            <w:trPr>
              <w:trHeight w:val="300"/>
            </w:trPr>
            <w:tc>
              <w:tcPr>
                <w:tcW w:w="1364" w:type="dxa"/>
                <w:tcBorders>
                  <w:top w:val="single" w:sz="6" w:space="0" w:color="D0D5D6"/>
                  <w:left w:val="single" w:sz="6" w:space="0" w:color="D0D5D6"/>
                  <w:bottom w:val="single" w:sz="6" w:space="0" w:color="D0D5D6"/>
                  <w:right w:val="nil"/>
                </w:tcBorders>
                <w:shd w:val="clear" w:color="auto" w:fill="D0D5D6"/>
              </w:tcPr>
              <w:p w14:paraId="3F530DCB" w14:textId="77777777" w:rsidR="00703007" w:rsidRPr="004011C0" w:rsidRDefault="00703007" w:rsidP="00AE6F50">
                <w:pPr>
                  <w:spacing w:after="0"/>
                  <w:textAlignment w:val="baseline"/>
                  <w:textboxTightWrap w:val="none"/>
                  <w:rPr>
                    <w:rFonts w:cs="Arial"/>
                    <w:b/>
                    <w:bCs/>
                    <w:color w:val="0F0F0F"/>
                    <w:lang w:eastAsia="en-GB"/>
                  </w:rPr>
                </w:pPr>
                <w:r w:rsidRPr="004011C0">
                  <w:rPr>
                    <w:rFonts w:cs="Arial"/>
                    <w:b/>
                    <w:bCs/>
                    <w:color w:val="0F0F0F"/>
                    <w:lang w:eastAsia="en-GB"/>
                  </w:rPr>
                  <w:t>Use case</w:t>
                </w:r>
              </w:p>
            </w:tc>
            <w:tc>
              <w:tcPr>
                <w:tcW w:w="1489" w:type="dxa"/>
                <w:tcBorders>
                  <w:top w:val="single" w:sz="6" w:space="0" w:color="D0D5D6"/>
                  <w:left w:val="single" w:sz="6" w:space="0" w:color="D0D5D6"/>
                  <w:bottom w:val="single" w:sz="6" w:space="0" w:color="D0D5D6"/>
                  <w:right w:val="nil"/>
                </w:tcBorders>
                <w:shd w:val="clear" w:color="auto" w:fill="D0D5D6"/>
                <w:hideMark/>
              </w:tcPr>
              <w:p w14:paraId="7045010E"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Sender </w:t>
                </w:r>
              </w:p>
            </w:tc>
            <w:tc>
              <w:tcPr>
                <w:tcW w:w="6995" w:type="dxa"/>
                <w:tcBorders>
                  <w:top w:val="single" w:sz="6" w:space="0" w:color="D0D5D6"/>
                  <w:left w:val="nil"/>
                  <w:bottom w:val="single" w:sz="6" w:space="0" w:color="D0D5D6"/>
                  <w:right w:val="single" w:sz="6" w:space="0" w:color="D0D5D6"/>
                </w:tcBorders>
                <w:shd w:val="clear" w:color="auto" w:fill="D0D5D6"/>
                <w:hideMark/>
              </w:tcPr>
              <w:p w14:paraId="22466DE6"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lang w:eastAsia="en-GB"/>
                  </w:rPr>
                  <w:t>Receiver </w:t>
                </w:r>
              </w:p>
            </w:tc>
          </w:tr>
          <w:tr w:rsidR="00D304D8" w:rsidRPr="004011C0" w14:paraId="6517D9A8" w14:textId="77777777" w:rsidTr="008E0284">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38E69B18"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111OL to ED</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01D8AE3C" w14:textId="77777777" w:rsidR="00703007" w:rsidRPr="004011C0" w:rsidRDefault="00703007" w:rsidP="00AE6F50">
                <w:pPr>
                  <w:spacing w:after="0"/>
                  <w:textAlignment w:val="baseline"/>
                  <w:textboxTightWrap w:val="none"/>
                  <w:rPr>
                    <w:rFonts w:ascii="Segoe UI" w:hAnsi="Segoe UI" w:cs="Segoe UI"/>
                    <w:b/>
                    <w:bCs/>
                    <w:color w:val="0F0F0F"/>
                    <w:sz w:val="16"/>
                    <w:szCs w:val="16"/>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70A0D4FD"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Warrington Hospital (Warrington &amp; Halton Hospitals NHS Foundation Trust) ED </w:t>
                </w:r>
              </w:p>
            </w:tc>
          </w:tr>
          <w:tr w:rsidR="00D304D8" w:rsidRPr="004011C0" w14:paraId="3A163217" w14:textId="77777777" w:rsidTr="008E0284">
            <w:trPr>
              <w:trHeight w:val="450"/>
            </w:trPr>
            <w:tc>
              <w:tcPr>
                <w:tcW w:w="1364" w:type="dxa"/>
                <w:vMerge/>
                <w:tcBorders>
                  <w:left w:val="single" w:sz="6" w:space="0" w:color="E2E5E6"/>
                  <w:right w:val="single" w:sz="6" w:space="0" w:color="E2E5E6"/>
                </w:tcBorders>
              </w:tcPr>
              <w:p w14:paraId="5F05FA97"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036B56AA"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hideMark/>
              </w:tcPr>
              <w:p w14:paraId="47E86923"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ED (Maidstone and Tunbridge Wells NHS Trust) </w:t>
                </w:r>
              </w:p>
            </w:tc>
          </w:tr>
          <w:tr w:rsidR="00D304D8" w:rsidRPr="004011C0" w14:paraId="51E005AC" w14:textId="77777777" w:rsidTr="008E0284">
            <w:trPr>
              <w:trHeight w:val="450"/>
            </w:trPr>
            <w:tc>
              <w:tcPr>
                <w:tcW w:w="1364" w:type="dxa"/>
                <w:vMerge/>
                <w:tcBorders>
                  <w:left w:val="single" w:sz="6" w:space="0" w:color="E2E5E6"/>
                  <w:bottom w:val="single" w:sz="6" w:space="0" w:color="E2E5E6"/>
                  <w:right w:val="single" w:sz="6" w:space="0" w:color="E2E5E6"/>
                </w:tcBorders>
              </w:tcPr>
              <w:p w14:paraId="008C760D"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27996E19"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4421705A"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ED (Maidstone and Tunbridge Wells NHS Trust) </w:t>
                </w:r>
              </w:p>
            </w:tc>
          </w:tr>
          <w:tr w:rsidR="00D304D8" w:rsidRPr="004011C0" w14:paraId="7A9AEEB3" w14:textId="77777777" w:rsidTr="008E0284">
            <w:trPr>
              <w:trHeight w:val="450"/>
            </w:trPr>
            <w:tc>
              <w:tcPr>
                <w:tcW w:w="1364" w:type="dxa"/>
                <w:vMerge w:val="restart"/>
                <w:tcBorders>
                  <w:top w:val="single" w:sz="6" w:space="0" w:color="E2E5E6"/>
                  <w:left w:val="single" w:sz="6" w:space="0" w:color="E2E5E6"/>
                  <w:right w:val="single" w:sz="6" w:space="0" w:color="E2E5E6"/>
                </w:tcBorders>
                <w:shd w:val="clear" w:color="auto" w:fill="F5F6F6"/>
              </w:tcPr>
              <w:p w14:paraId="1A4678E5" w14:textId="0AE36AD3" w:rsidR="00703007" w:rsidRPr="004011C0" w:rsidRDefault="00703007" w:rsidP="00AE6F50">
                <w:pPr>
                  <w:spacing w:after="0"/>
                  <w:textboxTightWrap w:val="none"/>
                  <w:rPr>
                    <w:rFonts w:cs="Arial"/>
                    <w:b/>
                    <w:bCs/>
                    <w:color w:val="0F0F0F"/>
                    <w:szCs w:val="22"/>
                    <w:lang w:eastAsia="en-GB"/>
                  </w:rPr>
                </w:pPr>
                <w:r w:rsidRPr="004011C0">
                  <w:rPr>
                    <w:rFonts w:cs="Arial"/>
                    <w:b/>
                    <w:bCs/>
                    <w:color w:val="0F0F0F"/>
                    <w:szCs w:val="22"/>
                    <w:lang w:eastAsia="en-GB"/>
                  </w:rPr>
                  <w:t>11</w:t>
                </w:r>
                <w:r w:rsidR="006E39C9">
                  <w:rPr>
                    <w:rFonts w:cs="Arial"/>
                    <w:b/>
                    <w:bCs/>
                    <w:color w:val="0F0F0F"/>
                    <w:szCs w:val="22"/>
                    <w:lang w:eastAsia="en-GB"/>
                  </w:rPr>
                  <w:t>1</w:t>
                </w:r>
                <w:r w:rsidRPr="004011C0">
                  <w:rPr>
                    <w:rFonts w:cs="Arial"/>
                    <w:b/>
                    <w:bCs/>
                    <w:color w:val="0F0F0F"/>
                    <w:szCs w:val="22"/>
                    <w:lang w:eastAsia="en-GB"/>
                  </w:rPr>
                  <w:t>OL to UTC</w:t>
                </w:r>
              </w:p>
            </w:tc>
            <w:tc>
              <w:tcPr>
                <w:tcW w:w="1489" w:type="dxa"/>
                <w:vMerge w:val="restart"/>
                <w:tcBorders>
                  <w:top w:val="single" w:sz="6" w:space="0" w:color="E2E5E6"/>
                  <w:left w:val="single" w:sz="6" w:space="0" w:color="E2E5E6"/>
                  <w:bottom w:val="single" w:sz="6" w:space="0" w:color="E2E5E6"/>
                  <w:right w:val="single" w:sz="6" w:space="0" w:color="E2E5E6"/>
                </w:tcBorders>
                <w:shd w:val="clear" w:color="auto" w:fill="F5F6F6"/>
                <w:hideMark/>
              </w:tcPr>
              <w:p w14:paraId="1C98A1C4" w14:textId="77777777" w:rsidR="00703007" w:rsidRPr="004011C0" w:rsidRDefault="00703007" w:rsidP="00AE6F50">
                <w:pPr>
                  <w:spacing w:after="0"/>
                  <w:textAlignment w:val="baseline"/>
                  <w:textboxTightWrap w:val="none"/>
                  <w:rPr>
                    <w:rFonts w:cs="Arial"/>
                    <w:b/>
                    <w:bCs/>
                    <w:color w:val="0F0F0F"/>
                    <w:szCs w:val="22"/>
                    <w:lang w:eastAsia="en-GB"/>
                  </w:rPr>
                </w:pPr>
                <w:r w:rsidRPr="004011C0">
                  <w:rPr>
                    <w:rFonts w:cs="Arial"/>
                    <w:b/>
                    <w:bCs/>
                    <w:color w:val="0F0F0F"/>
                    <w:szCs w:val="22"/>
                    <w:lang w:eastAsia="en-GB"/>
                  </w:rPr>
                  <w:t>111 Online </w:t>
                </w: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26829500"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Halton Hospital (Warrington &amp; Halton Hospitals NHS Foundation Trust) UTC </w:t>
                </w:r>
              </w:p>
            </w:tc>
          </w:tr>
          <w:tr w:rsidR="00D304D8" w:rsidRPr="004011C0" w14:paraId="505F4F72" w14:textId="77777777" w:rsidTr="008E0284">
            <w:trPr>
              <w:trHeight w:val="450"/>
            </w:trPr>
            <w:tc>
              <w:tcPr>
                <w:tcW w:w="1364" w:type="dxa"/>
                <w:vMerge/>
                <w:tcBorders>
                  <w:left w:val="single" w:sz="6" w:space="0" w:color="E2E5E6"/>
                  <w:right w:val="single" w:sz="6" w:space="0" w:color="E2E5E6"/>
                </w:tcBorders>
              </w:tcPr>
              <w:p w14:paraId="24C430BB"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158E3866"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hideMark/>
              </w:tcPr>
              <w:p w14:paraId="0C1658F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Maidstone Hospital UTC (Maidstone and Tunbridge Wells NHS Trust) </w:t>
                </w:r>
              </w:p>
            </w:tc>
          </w:tr>
          <w:tr w:rsidR="00D304D8" w:rsidRPr="004011C0" w14:paraId="20206244" w14:textId="77777777" w:rsidTr="008E0284">
            <w:trPr>
              <w:trHeight w:val="450"/>
            </w:trPr>
            <w:tc>
              <w:tcPr>
                <w:tcW w:w="1364" w:type="dxa"/>
                <w:vMerge/>
                <w:tcBorders>
                  <w:left w:val="single" w:sz="6" w:space="0" w:color="E2E5E6"/>
                  <w:bottom w:val="single" w:sz="6" w:space="0" w:color="E2E5E6"/>
                  <w:right w:val="single" w:sz="6" w:space="0" w:color="E2E5E6"/>
                </w:tcBorders>
              </w:tcPr>
              <w:p w14:paraId="7377BB34"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1489" w:type="dxa"/>
                <w:vMerge/>
                <w:tcBorders>
                  <w:top w:val="single" w:sz="6" w:space="0" w:color="E2E5E6"/>
                  <w:left w:val="single" w:sz="6" w:space="0" w:color="E2E5E6"/>
                  <w:bottom w:val="single" w:sz="6" w:space="0" w:color="E2E5E6"/>
                  <w:right w:val="single" w:sz="6" w:space="0" w:color="E2E5E6"/>
                </w:tcBorders>
                <w:hideMark/>
              </w:tcPr>
              <w:p w14:paraId="53559E38" w14:textId="77777777" w:rsidR="00703007" w:rsidRPr="004011C0" w:rsidRDefault="00703007" w:rsidP="00AE6F50">
                <w:pPr>
                  <w:spacing w:after="0"/>
                  <w:textboxTightWrap w:val="none"/>
                  <w:rPr>
                    <w:rFonts w:ascii="Segoe UI" w:hAnsi="Segoe UI" w:cs="Segoe UI"/>
                    <w:b/>
                    <w:bCs/>
                    <w:color w:val="0F0F0F"/>
                    <w:sz w:val="16"/>
                    <w:szCs w:val="16"/>
                    <w:lang w:eastAsia="en-GB"/>
                  </w:rPr>
                </w:pPr>
              </w:p>
            </w:tc>
            <w:tc>
              <w:tcPr>
                <w:tcW w:w="6995" w:type="dxa"/>
                <w:tcBorders>
                  <w:top w:val="single" w:sz="6" w:space="0" w:color="E2E5E6"/>
                  <w:left w:val="single" w:sz="6" w:space="0" w:color="E2E5E6"/>
                  <w:bottom w:val="single" w:sz="6" w:space="0" w:color="E2E5E6"/>
                  <w:right w:val="single" w:sz="6" w:space="0" w:color="E2E5E6"/>
                </w:tcBorders>
                <w:shd w:val="clear" w:color="auto" w:fill="F5F6F6"/>
                <w:hideMark/>
              </w:tcPr>
              <w:p w14:paraId="16A3AC94" w14:textId="77777777" w:rsidR="00703007" w:rsidRPr="004011C0" w:rsidRDefault="00703007" w:rsidP="00AE6F50">
                <w:pPr>
                  <w:spacing w:after="0"/>
                  <w:textAlignment w:val="baseline"/>
                  <w:textboxTightWrap w:val="none"/>
                  <w:rPr>
                    <w:rFonts w:ascii="Segoe UI" w:hAnsi="Segoe UI" w:cs="Segoe UI"/>
                    <w:color w:val="0F0F0F"/>
                    <w:sz w:val="16"/>
                    <w:szCs w:val="16"/>
                    <w:lang w:eastAsia="en-GB"/>
                  </w:rPr>
                </w:pPr>
                <w:r w:rsidRPr="004011C0">
                  <w:rPr>
                    <w:rFonts w:cs="Arial"/>
                    <w:color w:val="0F0F0F"/>
                    <w:szCs w:val="22"/>
                    <w:lang w:eastAsia="en-GB"/>
                  </w:rPr>
                  <w:t>Tunbridge Wells Hospital UTC (Maidstone and Tunbridge Wells NHS Trust) </w:t>
                </w:r>
              </w:p>
            </w:tc>
          </w:tr>
        </w:tbl>
        <w:p w14:paraId="17C43F3B" w14:textId="77777777" w:rsidR="00703007" w:rsidRPr="004011C0" w:rsidRDefault="00703007" w:rsidP="00703007">
          <w:pPr>
            <w:rPr>
              <w:szCs w:val="22"/>
            </w:rPr>
          </w:pPr>
          <w:r w:rsidRPr="004011C0">
            <w:rPr>
              <w:szCs w:val="22"/>
            </w:rPr>
            <w:t>On 30</w:t>
          </w:r>
          <w:r w:rsidRPr="004011C0">
            <w:rPr>
              <w:szCs w:val="22"/>
              <w:vertAlign w:val="superscript"/>
            </w:rPr>
            <w:t>th</w:t>
          </w:r>
          <w:r w:rsidRPr="004011C0">
            <w:rPr>
              <w:szCs w:val="22"/>
            </w:rPr>
            <w:t xml:space="preserve"> March the 111OL to ED Public Beta deployment had been live for 59 days and the 111OL to UTC Public Beta deployment had been live for 39 days and had processed the following numbers of bookings and referrals.</w:t>
          </w:r>
        </w:p>
        <w:p w14:paraId="5EBA7B65" w14:textId="3FB6C23C" w:rsidR="00703007" w:rsidRPr="004011C0" w:rsidRDefault="00703007" w:rsidP="00703007">
          <w:pPr>
            <w:pStyle w:val="Caption"/>
            <w:keepNext/>
            <w:rPr>
              <w:sz w:val="16"/>
              <w:szCs w:val="16"/>
            </w:rPr>
          </w:pPr>
          <w:r w:rsidRPr="004011C0">
            <w:rPr>
              <w:sz w:val="16"/>
              <w:szCs w:val="16"/>
            </w:rPr>
            <w:lastRenderedPageBreak/>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20</w:t>
          </w:r>
          <w:r w:rsidRPr="004011C0">
            <w:rPr>
              <w:sz w:val="16"/>
              <w:szCs w:val="16"/>
            </w:rPr>
            <w:fldChar w:fldCharType="end"/>
          </w:r>
          <w:r w:rsidRPr="004011C0">
            <w:rPr>
              <w:sz w:val="16"/>
              <w:szCs w:val="16"/>
            </w:rPr>
            <w:t xml:space="preserve"> BaRS application 2 booking and referral figures</w:t>
          </w:r>
        </w:p>
        <w:tbl>
          <w:tblPr>
            <w:tblStyle w:val="GridTable4-Accent5"/>
            <w:tblW w:w="0" w:type="auto"/>
            <w:tblLook w:val="04A0" w:firstRow="1" w:lastRow="0" w:firstColumn="1" w:lastColumn="0" w:noHBand="0" w:noVBand="1"/>
          </w:tblPr>
          <w:tblGrid>
            <w:gridCol w:w="2405"/>
            <w:gridCol w:w="2552"/>
            <w:gridCol w:w="2552"/>
            <w:gridCol w:w="2268"/>
          </w:tblGrid>
          <w:tr w:rsidR="00D304D8" w:rsidRPr="004011C0" w14:paraId="3DEFDCD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31CBE0A" w14:textId="77777777" w:rsidR="00703007" w:rsidRPr="004011C0" w:rsidRDefault="00703007" w:rsidP="00AE6F50">
                <w:pPr>
                  <w:rPr>
                    <w:bCs w:val="0"/>
                    <w:szCs w:val="22"/>
                  </w:rPr>
                </w:pPr>
              </w:p>
            </w:tc>
            <w:tc>
              <w:tcPr>
                <w:tcW w:w="2552" w:type="dxa"/>
              </w:tcPr>
              <w:p w14:paraId="70B35222"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bCs w:val="0"/>
                    <w:szCs w:val="22"/>
                  </w:rPr>
                  <w:t>111OL to ED</w:t>
                </w:r>
              </w:p>
            </w:tc>
            <w:tc>
              <w:tcPr>
                <w:tcW w:w="2552" w:type="dxa"/>
              </w:tcPr>
              <w:p w14:paraId="2A62CDA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111OL to UTC</w:t>
                </w:r>
              </w:p>
            </w:tc>
            <w:tc>
              <w:tcPr>
                <w:tcW w:w="2268" w:type="dxa"/>
              </w:tcPr>
              <w:p w14:paraId="2B783757" w14:textId="77777777" w:rsidR="00703007" w:rsidRPr="004011C0" w:rsidRDefault="00703007" w:rsidP="00AE6F50">
                <w:pPr>
                  <w:cnfStyle w:val="100000000000" w:firstRow="1" w:lastRow="0" w:firstColumn="0" w:lastColumn="0" w:oddVBand="0" w:evenVBand="0" w:oddHBand="0" w:evenHBand="0" w:firstRowFirstColumn="0" w:firstRowLastColumn="0" w:lastRowFirstColumn="0" w:lastRowLastColumn="0"/>
                  <w:rPr>
                    <w:bCs w:val="0"/>
                    <w:szCs w:val="22"/>
                  </w:rPr>
                </w:pPr>
                <w:r w:rsidRPr="004011C0">
                  <w:rPr>
                    <w:bCs w:val="0"/>
                    <w:szCs w:val="22"/>
                  </w:rPr>
                  <w:t>Total</w:t>
                </w:r>
              </w:p>
            </w:tc>
          </w:tr>
          <w:tr w:rsidR="00D304D8" w:rsidRPr="004011C0" w14:paraId="0EE11F83"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5F92FCD" w14:textId="77777777" w:rsidR="00703007" w:rsidRPr="004011C0" w:rsidRDefault="00703007" w:rsidP="00AE6F50">
                <w:pPr>
                  <w:rPr>
                    <w:szCs w:val="22"/>
                  </w:rPr>
                </w:pPr>
                <w:r w:rsidRPr="004011C0">
                  <w:rPr>
                    <w:szCs w:val="22"/>
                  </w:rPr>
                  <w:t>Slots offered</w:t>
                </w:r>
              </w:p>
            </w:tc>
            <w:tc>
              <w:tcPr>
                <w:tcW w:w="2552" w:type="dxa"/>
              </w:tcPr>
              <w:p w14:paraId="33ABAEAE"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235</w:t>
                </w:r>
              </w:p>
            </w:tc>
            <w:tc>
              <w:tcPr>
                <w:tcW w:w="2552" w:type="dxa"/>
              </w:tcPr>
              <w:p w14:paraId="5C590F91"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22</w:t>
                </w:r>
              </w:p>
            </w:tc>
            <w:tc>
              <w:tcPr>
                <w:tcW w:w="2268" w:type="dxa"/>
              </w:tcPr>
              <w:p w14:paraId="5FB71D05"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257</w:t>
                </w:r>
              </w:p>
            </w:tc>
          </w:tr>
          <w:tr w:rsidR="00D304D8" w:rsidRPr="004011C0" w14:paraId="3CEBDA5B"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6D829E22" w14:textId="77777777" w:rsidR="00703007" w:rsidRPr="004011C0" w:rsidRDefault="00703007" w:rsidP="00AE6F50">
                <w:pPr>
                  <w:rPr>
                    <w:szCs w:val="22"/>
                  </w:rPr>
                </w:pPr>
                <w:r w:rsidRPr="004011C0">
                  <w:rPr>
                    <w:szCs w:val="22"/>
                  </w:rPr>
                  <w:t>Bookings</w:t>
                </w:r>
              </w:p>
            </w:tc>
            <w:tc>
              <w:tcPr>
                <w:tcW w:w="2552" w:type="dxa"/>
              </w:tcPr>
              <w:p w14:paraId="46F96B5F"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62</w:t>
                </w:r>
              </w:p>
            </w:tc>
            <w:tc>
              <w:tcPr>
                <w:tcW w:w="2552" w:type="dxa"/>
              </w:tcPr>
              <w:p w14:paraId="69990070"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9</w:t>
                </w:r>
              </w:p>
            </w:tc>
            <w:tc>
              <w:tcPr>
                <w:tcW w:w="2268" w:type="dxa"/>
              </w:tcPr>
              <w:p w14:paraId="2DB2BC3A"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71</w:t>
                </w:r>
              </w:p>
            </w:tc>
          </w:tr>
          <w:tr w:rsidR="00D304D8" w:rsidRPr="004011C0" w14:paraId="3348CC3A"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F24B45E" w14:textId="77777777" w:rsidR="00703007" w:rsidRPr="004011C0" w:rsidRDefault="00703007" w:rsidP="00AE6F50">
                <w:pPr>
                  <w:rPr>
                    <w:szCs w:val="22"/>
                  </w:rPr>
                </w:pPr>
                <w:r w:rsidRPr="004011C0">
                  <w:rPr>
                    <w:szCs w:val="22"/>
                  </w:rPr>
                  <w:t>Referrals</w:t>
                </w:r>
              </w:p>
            </w:tc>
            <w:tc>
              <w:tcPr>
                <w:tcW w:w="2552" w:type="dxa"/>
              </w:tcPr>
              <w:p w14:paraId="7E2855C8"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59</w:t>
                </w:r>
              </w:p>
            </w:tc>
            <w:tc>
              <w:tcPr>
                <w:tcW w:w="2552" w:type="dxa"/>
              </w:tcPr>
              <w:p w14:paraId="6C6FDF7A"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9</w:t>
                </w:r>
              </w:p>
            </w:tc>
            <w:tc>
              <w:tcPr>
                <w:tcW w:w="2268" w:type="dxa"/>
              </w:tcPr>
              <w:p w14:paraId="1ADD350C" w14:textId="77777777" w:rsidR="00703007" w:rsidRPr="004011C0" w:rsidRDefault="00703007"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68</w:t>
                </w:r>
              </w:p>
            </w:tc>
          </w:tr>
        </w:tbl>
        <w:p w14:paraId="2D87DBBB" w14:textId="1C10B16E" w:rsidR="00081D39" w:rsidRPr="00CD0B1A" w:rsidRDefault="00081D39" w:rsidP="00081D39">
          <w:r w:rsidRPr="00CD0B1A">
            <w:t>NHS England Live Services support, and the BaRS team provided additional early live support, including test issue management, with daily meetings. A summary of the issues identified in the public beta phase</w:t>
          </w:r>
          <w:r>
            <w:t xml:space="preserve"> and the clinical risk assessment of outstanding test issues can be found in the BaRS Clinical Safety Case Report v1.2 [ Ref 96].</w:t>
          </w:r>
        </w:p>
        <w:p w14:paraId="1038C5F3" w14:textId="77777777" w:rsidR="004B0BDF" w:rsidRPr="00C95555" w:rsidRDefault="004B0BDF" w:rsidP="004B0BDF">
          <w:pPr>
            <w:rPr>
              <w:szCs w:val="22"/>
            </w:rPr>
          </w:pPr>
        </w:p>
        <w:p w14:paraId="0FE67C0A" w14:textId="0DF36283" w:rsidR="004B0BDF" w:rsidRPr="00C95555" w:rsidRDefault="004B0BDF" w:rsidP="00C95555">
          <w:pPr>
            <w:rPr>
              <w:szCs w:val="22"/>
            </w:rPr>
            <w:sectPr w:rsidR="004B0BDF" w:rsidRPr="00C95555" w:rsidSect="005A18C7">
              <w:pgSz w:w="16838" w:h="11906" w:orient="landscape"/>
              <w:pgMar w:top="1021" w:right="1021" w:bottom="1021" w:left="1021" w:header="454" w:footer="557" w:gutter="0"/>
              <w:cols w:space="708"/>
              <w:docGrid w:linePitch="360"/>
            </w:sectPr>
          </w:pPr>
        </w:p>
        <w:p w14:paraId="773717B2" w14:textId="4932F912" w:rsidR="005C59FB" w:rsidRPr="00F927D9" w:rsidRDefault="005C59FB" w:rsidP="002A4527">
          <w:pPr>
            <w:pStyle w:val="Appendix2"/>
          </w:pPr>
          <w:bookmarkStart w:id="81" w:name="_Toc227154112"/>
          <w:r w:rsidRPr="00F927D9">
            <w:lastRenderedPageBreak/>
            <w:t xml:space="preserve">Referral </w:t>
          </w:r>
          <w:r w:rsidR="00E46709" w:rsidRPr="00F927D9">
            <w:t xml:space="preserve">into </w:t>
          </w:r>
          <w:r w:rsidRPr="00F927D9">
            <w:t xml:space="preserve">UEC </w:t>
          </w:r>
          <w:r w:rsidR="00962A86" w:rsidRPr="00F927D9">
            <w:t>(a</w:t>
          </w:r>
          <w:r w:rsidRPr="00F927D9">
            <w:t>pplication 3</w:t>
          </w:r>
          <w:r w:rsidR="00962A86" w:rsidRPr="00F927D9">
            <w:t>)</w:t>
          </w:r>
          <w:bookmarkEnd w:id="81"/>
        </w:p>
        <w:p w14:paraId="69358CD7" w14:textId="77777777" w:rsidR="002D089C" w:rsidRPr="00993EF8" w:rsidRDefault="002D089C" w:rsidP="001B49C2">
          <w:pPr>
            <w:pStyle w:val="Appendix3"/>
          </w:pPr>
          <w:r w:rsidRPr="00993EF8">
            <w:t>Purpose</w:t>
          </w:r>
        </w:p>
        <w:p w14:paraId="066C33E9" w14:textId="26FD3ED2" w:rsidR="006C30CE" w:rsidRPr="00C95555" w:rsidRDefault="006C30CE" w:rsidP="006C30CE">
          <w:pPr>
            <w:rPr>
              <w:szCs w:val="22"/>
            </w:rPr>
          </w:pPr>
          <w:r w:rsidRPr="00C95555">
            <w:rPr>
              <w:szCs w:val="22"/>
            </w:rPr>
            <w:t xml:space="preserve">The BaRS </w:t>
          </w:r>
          <w:r w:rsidR="00E46709" w:rsidRPr="00C95555">
            <w:rPr>
              <w:szCs w:val="22"/>
            </w:rPr>
            <w:t xml:space="preserve">Referral into UEC (application 3) </w:t>
          </w:r>
          <w:r w:rsidRPr="00C95555">
            <w:rPr>
              <w:szCs w:val="22"/>
            </w:rPr>
            <w:t>is designed to support the referral of a case with a non-ambulance response Triage Outcome (also known as CAT5) from a 999 AST to a CAS.</w:t>
          </w:r>
        </w:p>
        <w:p w14:paraId="001031A3" w14:textId="77777777" w:rsidR="006C30CE" w:rsidRPr="00C95555" w:rsidRDefault="006C30CE" w:rsidP="006C30CE">
          <w:pPr>
            <w:rPr>
              <w:szCs w:val="22"/>
            </w:rPr>
          </w:pPr>
          <w:r w:rsidRPr="00C95555">
            <w:rPr>
              <w:szCs w:val="22"/>
            </w:rPr>
            <w:t>Currently there is no standard to support a referral from a 999 AST to a CAS, although some suppliers/providers are using the ITK 111 Report at their own risk, as this workflow is outside of its accredited use.</w:t>
          </w:r>
        </w:p>
        <w:p w14:paraId="084CF257" w14:textId="77777777" w:rsidR="006C30CE" w:rsidRPr="00C95555" w:rsidRDefault="006C30CE" w:rsidP="006C30CE">
          <w:pPr>
            <w:rPr>
              <w:szCs w:val="22"/>
            </w:rPr>
          </w:pPr>
          <w:r w:rsidRPr="00C95555">
            <w:rPr>
              <w:szCs w:val="22"/>
            </w:rPr>
            <w:t>This application has been informed by the following:</w:t>
          </w:r>
        </w:p>
        <w:p w14:paraId="0AF9A8F6" w14:textId="607C3009" w:rsidR="006C30CE" w:rsidRPr="00C95555" w:rsidRDefault="006C30CE" w:rsidP="00CD1513">
          <w:pPr>
            <w:pStyle w:val="ListParagraph"/>
            <w:numPr>
              <w:ilvl w:val="0"/>
              <w:numId w:val="8"/>
            </w:numPr>
            <w:rPr>
              <w:szCs w:val="22"/>
            </w:rPr>
          </w:pPr>
          <w:r w:rsidRPr="00C95555">
            <w:rPr>
              <w:szCs w:val="22"/>
            </w:rPr>
            <w:t xml:space="preserve">User centred design [Ref </w:t>
          </w:r>
          <w:r w:rsidR="00885CE6" w:rsidRPr="00C95555">
            <w:rPr>
              <w:szCs w:val="22"/>
            </w:rPr>
            <w:t>61</w:t>
          </w:r>
          <w:r w:rsidRPr="00C95555">
            <w:rPr>
              <w:szCs w:val="22"/>
            </w:rPr>
            <w:t>]</w:t>
          </w:r>
        </w:p>
        <w:p w14:paraId="26D38CBA" w14:textId="16A1BE8D" w:rsidR="006C30CE" w:rsidRPr="00C95555" w:rsidRDefault="006C30CE" w:rsidP="00CD1513">
          <w:pPr>
            <w:pStyle w:val="ListParagraph"/>
            <w:numPr>
              <w:ilvl w:val="0"/>
              <w:numId w:val="8"/>
            </w:numPr>
            <w:rPr>
              <w:szCs w:val="22"/>
            </w:rPr>
          </w:pPr>
          <w:r w:rsidRPr="00C95555">
            <w:rPr>
              <w:szCs w:val="22"/>
            </w:rPr>
            <w:t xml:space="preserve">999-111 Alpha project [Ref </w:t>
          </w:r>
          <w:r w:rsidR="00885CE6" w:rsidRPr="00C95555">
            <w:rPr>
              <w:szCs w:val="22"/>
            </w:rPr>
            <w:t>62</w:t>
          </w:r>
          <w:r w:rsidRPr="00C95555">
            <w:rPr>
              <w:szCs w:val="22"/>
            </w:rPr>
            <w:t>]</w:t>
          </w:r>
        </w:p>
        <w:p w14:paraId="1CCA7510" w14:textId="38CA9D24" w:rsidR="006C30CE" w:rsidRPr="00C95555" w:rsidRDefault="006C30CE" w:rsidP="00CD1513">
          <w:pPr>
            <w:pStyle w:val="ListParagraph"/>
            <w:numPr>
              <w:ilvl w:val="0"/>
              <w:numId w:val="8"/>
            </w:numPr>
            <w:rPr>
              <w:szCs w:val="22"/>
            </w:rPr>
          </w:pPr>
          <w:r w:rsidRPr="00C95555">
            <w:rPr>
              <w:szCs w:val="22"/>
            </w:rPr>
            <w:t xml:space="preserve">ITK Ambulance Request [Ref </w:t>
          </w:r>
          <w:r w:rsidR="00E9707D" w:rsidRPr="00C95555">
            <w:rPr>
              <w:szCs w:val="22"/>
            </w:rPr>
            <w:t>63</w:t>
          </w:r>
          <w:r w:rsidRPr="00C95555">
            <w:rPr>
              <w:szCs w:val="22"/>
            </w:rPr>
            <w:t>]</w:t>
          </w:r>
        </w:p>
        <w:p w14:paraId="1DF99EA3" w14:textId="13945176" w:rsidR="006C30CE" w:rsidRPr="00C95555" w:rsidRDefault="006C30CE" w:rsidP="00CD1513">
          <w:pPr>
            <w:pStyle w:val="ListParagraph"/>
            <w:numPr>
              <w:ilvl w:val="0"/>
              <w:numId w:val="8"/>
            </w:numPr>
            <w:rPr>
              <w:szCs w:val="22"/>
            </w:rPr>
          </w:pPr>
          <w:r w:rsidRPr="00C95555">
            <w:rPr>
              <w:szCs w:val="22"/>
            </w:rPr>
            <w:t xml:space="preserve">ITK 111 Report [Ref </w:t>
          </w:r>
          <w:r w:rsidR="00E9707D" w:rsidRPr="00C95555">
            <w:rPr>
              <w:szCs w:val="22"/>
            </w:rPr>
            <w:t>60</w:t>
          </w:r>
          <w:r w:rsidRPr="00C95555">
            <w:rPr>
              <w:szCs w:val="22"/>
            </w:rPr>
            <w:t>]</w:t>
          </w:r>
        </w:p>
        <w:p w14:paraId="0C47930F" w14:textId="2CABE7B0" w:rsidR="006C30CE" w:rsidRPr="00C95555" w:rsidRDefault="006C30CE" w:rsidP="00CD1513">
          <w:pPr>
            <w:pStyle w:val="ListParagraph"/>
            <w:numPr>
              <w:ilvl w:val="0"/>
              <w:numId w:val="8"/>
            </w:numPr>
            <w:rPr>
              <w:szCs w:val="22"/>
            </w:rPr>
          </w:pPr>
          <w:r w:rsidRPr="00C95555">
            <w:rPr>
              <w:szCs w:val="22"/>
            </w:rPr>
            <w:t xml:space="preserve">Feedback on use of ITK Ambulance Report for CAD-to-CAD transfer [Ref </w:t>
          </w:r>
          <w:r w:rsidR="00E9707D" w:rsidRPr="00C95555">
            <w:rPr>
              <w:szCs w:val="22"/>
            </w:rPr>
            <w:t>64</w:t>
          </w:r>
          <w:r w:rsidRPr="00C95555">
            <w:rPr>
              <w:szCs w:val="22"/>
            </w:rPr>
            <w:t>]</w:t>
          </w:r>
        </w:p>
        <w:p w14:paraId="21323C2E" w14:textId="5E7CD46F" w:rsidR="006C30CE" w:rsidRPr="00C95555" w:rsidRDefault="006C30CE"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Specifications [Ref </w:t>
          </w:r>
          <w:r w:rsidR="00E9707D" w:rsidRPr="00C95555">
            <w:rPr>
              <w:szCs w:val="22"/>
            </w:rPr>
            <w:t>65</w:t>
          </w:r>
          <w:r w:rsidRPr="00C95555">
            <w:rPr>
              <w:szCs w:val="22"/>
            </w:rPr>
            <w:t>]</w:t>
          </w:r>
        </w:p>
        <w:p w14:paraId="34C0C714" w14:textId="5D4C0485" w:rsidR="00922AB8" w:rsidRPr="00993EF8" w:rsidRDefault="00922AB8" w:rsidP="001B49C2">
          <w:pPr>
            <w:pStyle w:val="Appendix3"/>
          </w:pPr>
          <w:r w:rsidRPr="00993EF8">
            <w:t>Actors</w:t>
          </w:r>
        </w:p>
        <w:p w14:paraId="7B26B3C0" w14:textId="5A07548B" w:rsidR="007845BC" w:rsidRPr="00C95555" w:rsidRDefault="007845BC" w:rsidP="007845BC">
          <w:pPr>
            <w:rPr>
              <w:szCs w:val="22"/>
            </w:rPr>
          </w:pPr>
          <w:r w:rsidRPr="00C95555">
            <w:rPr>
              <w:szCs w:val="22"/>
            </w:rPr>
            <w:t>The actors in the 999 to CAS Referral use case are detailed below (</w:t>
          </w:r>
          <w:r w:rsidRPr="00C95555">
            <w:rPr>
              <w:szCs w:val="22"/>
            </w:rPr>
            <w:fldChar w:fldCharType="begin"/>
          </w:r>
          <w:r w:rsidRPr="00C95555">
            <w:rPr>
              <w:szCs w:val="22"/>
            </w:rPr>
            <w:instrText xml:space="preserve"> REF _Ref112940090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21</w:t>
          </w:r>
          <w:r w:rsidRPr="00C95555">
            <w:rPr>
              <w:szCs w:val="22"/>
            </w:rPr>
            <w:fldChar w:fldCharType="end"/>
          </w:r>
          <w:r w:rsidRPr="00C95555">
            <w:rPr>
              <w:szCs w:val="22"/>
            </w:rPr>
            <w:t>).</w:t>
          </w:r>
        </w:p>
        <w:p w14:paraId="16CAB92D" w14:textId="12E952B8" w:rsidR="007845BC" w:rsidRPr="00C95555" w:rsidRDefault="007845BC" w:rsidP="007845BC">
          <w:pPr>
            <w:pStyle w:val="Caption"/>
            <w:keepNext/>
            <w:rPr>
              <w:sz w:val="16"/>
              <w:szCs w:val="16"/>
            </w:rPr>
          </w:pPr>
          <w:bookmarkStart w:id="82" w:name="_Ref11294009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21</w:t>
          </w:r>
          <w:r w:rsidRPr="00C95555">
            <w:rPr>
              <w:sz w:val="16"/>
              <w:szCs w:val="16"/>
            </w:rPr>
            <w:fldChar w:fldCharType="end"/>
          </w:r>
          <w:bookmarkEnd w:id="82"/>
          <w:r w:rsidRPr="00C95555">
            <w:rPr>
              <w:sz w:val="16"/>
              <w:szCs w:val="16"/>
            </w:rPr>
            <w:t xml:space="preserve">  </w:t>
          </w:r>
          <w:r w:rsidR="004B6A6C" w:rsidRPr="00C95555">
            <w:rPr>
              <w:sz w:val="16"/>
              <w:szCs w:val="16"/>
            </w:rPr>
            <w:t xml:space="preserve">BaRS Referrals into UEC (application 3) </w:t>
          </w:r>
          <w:r w:rsidRPr="00C95555">
            <w:rPr>
              <w:sz w:val="16"/>
              <w:szCs w:val="16"/>
            </w:rPr>
            <w:t>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612F8EBE"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A2EA087" w14:textId="77777777" w:rsidR="007845BC" w:rsidRPr="00C95555" w:rsidRDefault="007845BC">
                <w:pPr>
                  <w:rPr>
                    <w:szCs w:val="22"/>
                  </w:rPr>
                </w:pPr>
              </w:p>
            </w:tc>
            <w:tc>
              <w:tcPr>
                <w:tcW w:w="2421" w:type="dxa"/>
              </w:tcPr>
              <w:p w14:paraId="69D1492F"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1CF190E1" w14:textId="2E89253C" w:rsidR="007845BC" w:rsidRPr="00C95555" w:rsidRDefault="007845BC">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7A4FC46D" w14:textId="77777777" w:rsidR="007845BC" w:rsidRPr="00C95555" w:rsidRDefault="007845BC">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7E1E294C"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788406AE" w14:textId="77777777" w:rsidR="007845BC" w:rsidRPr="00C95555" w:rsidRDefault="007845BC">
                <w:pPr>
                  <w:rPr>
                    <w:bCs w:val="0"/>
                    <w:color w:val="auto"/>
                  </w:rPr>
                </w:pPr>
                <w:r w:rsidRPr="00C95555">
                  <w:rPr>
                    <w:bCs w:val="0"/>
                    <w:color w:val="auto"/>
                  </w:rPr>
                  <w:t>Sender</w:t>
                </w:r>
              </w:p>
            </w:tc>
            <w:tc>
              <w:tcPr>
                <w:tcW w:w="2421" w:type="dxa"/>
              </w:tcPr>
              <w:p w14:paraId="7C01447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7AD2BE0"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297920B2" w14:textId="2A815EF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w:t>
                </w:r>
                <w:r w:rsidR="00FC6EDC" w:rsidRPr="00C95555">
                  <w:rPr>
                    <w:szCs w:val="22"/>
                  </w:rPr>
                  <w:t>.</w:t>
                </w:r>
                <w:r w:rsidRPr="00C95555">
                  <w:rPr>
                    <w:szCs w:val="22"/>
                  </w:rPr>
                  <w:t>g. Hexagon Intergraph, MIS C3, Cleric Respond2</w:t>
                </w:r>
              </w:p>
            </w:tc>
            <w:tc>
              <w:tcPr>
                <w:tcW w:w="4253" w:type="dxa"/>
              </w:tcPr>
              <w:p w14:paraId="26E80AD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2EF54442"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12486382"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3117F861"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662335DA" w14:textId="77777777" w:rsidR="007845BC" w:rsidRPr="00C95555" w:rsidRDefault="007845BC">
                <w:pPr>
                  <w:rPr>
                    <w:bCs w:val="0"/>
                    <w:color w:val="auto"/>
                  </w:rPr>
                </w:pPr>
                <w:r w:rsidRPr="00C95555">
                  <w:rPr>
                    <w:bCs w:val="0"/>
                    <w:color w:val="auto"/>
                  </w:rPr>
                  <w:t>Receiver</w:t>
                </w:r>
              </w:p>
            </w:tc>
            <w:tc>
              <w:tcPr>
                <w:tcW w:w="2421" w:type="dxa"/>
              </w:tcPr>
              <w:p w14:paraId="6FD5E61A"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tc>
            <w:tc>
              <w:tcPr>
                <w:tcW w:w="5582" w:type="dxa"/>
              </w:tcPr>
              <w:p w14:paraId="7BE96196" w14:textId="5F9F3ED1"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tc>
            <w:tc>
              <w:tcPr>
                <w:tcW w:w="4253" w:type="dxa"/>
              </w:tcPr>
              <w:p w14:paraId="4351B84B" w14:textId="77777777" w:rsidR="007845BC" w:rsidRPr="00C95555" w:rsidRDefault="007845BC">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tc>
          </w:tr>
        </w:tbl>
        <w:p w14:paraId="18500EAD" w14:textId="77777777" w:rsidR="007845BC" w:rsidRPr="00C95555" w:rsidRDefault="007845BC" w:rsidP="00853ED3">
          <w:pPr>
            <w:rPr>
              <w:szCs w:val="22"/>
            </w:rPr>
          </w:pPr>
        </w:p>
        <w:p w14:paraId="3499D2B2" w14:textId="77777777" w:rsidR="00682B50" w:rsidRPr="00C95555" w:rsidRDefault="00682B50" w:rsidP="00682B50">
          <w:pPr>
            <w:rPr>
              <w:szCs w:val="22"/>
            </w:rPr>
          </w:pPr>
        </w:p>
        <w:p w14:paraId="483F15C7" w14:textId="514D2895" w:rsidR="007845BC" w:rsidRPr="00993EF8" w:rsidRDefault="00922AB8" w:rsidP="001B49C2">
          <w:pPr>
            <w:pStyle w:val="Appendix3"/>
          </w:pPr>
          <w:r w:rsidRPr="00993EF8">
            <w:lastRenderedPageBreak/>
            <w:t>Clinical context</w:t>
          </w:r>
        </w:p>
        <w:p w14:paraId="1CFCF5FC" w14:textId="77777777" w:rsidR="00E02B90" w:rsidRPr="00E02B90" w:rsidRDefault="00FD6BE3" w:rsidP="00E02B90">
          <w:pPr>
            <w:rPr>
              <w:szCs w:val="22"/>
            </w:rPr>
          </w:pPr>
          <w:bookmarkStart w:id="83" w:name="_Hlk155277243"/>
          <w:r w:rsidRPr="00C95555">
            <w:rPr>
              <w:szCs w:val="22"/>
            </w:rPr>
            <w:t>The clinical use of the BaRS</w:t>
          </w:r>
          <w:r w:rsidR="00A27FEE" w:rsidRPr="00C95555">
            <w:rPr>
              <w:szCs w:val="22"/>
            </w:rPr>
            <w:t xml:space="preserve"> Referral into UEC (application 3) to support a r</w:t>
          </w:r>
          <w:r w:rsidRPr="00C95555">
            <w:rPr>
              <w:szCs w:val="22"/>
            </w:rPr>
            <w:t xml:space="preserve">eferral from a 999 AST into a CAS is depicted in </w:t>
          </w:r>
          <w:r w:rsidRPr="00C95555">
            <w:rPr>
              <w:szCs w:val="22"/>
            </w:rPr>
            <w:fldChar w:fldCharType="begin"/>
          </w:r>
          <w:r w:rsidRPr="00C95555">
            <w:rPr>
              <w:szCs w:val="22"/>
            </w:rPr>
            <w:instrText xml:space="preserve"> REF _Ref112922865 \h </w:instrText>
          </w:r>
          <w:r w:rsidR="00A8579A">
            <w:rPr>
              <w:szCs w:val="22"/>
            </w:rPr>
            <w:instrText xml:space="preserve"> \* MERGEFORMAT </w:instrText>
          </w:r>
          <w:r w:rsidRPr="00C95555">
            <w:rPr>
              <w:szCs w:val="22"/>
            </w:rPr>
          </w:r>
          <w:r w:rsidRPr="00C95555">
            <w:rPr>
              <w:szCs w:val="22"/>
            </w:rPr>
            <w:fldChar w:fldCharType="separate"/>
          </w:r>
          <w:r w:rsidR="000C1C9C">
            <w:rPr>
              <w:b/>
              <w:bCs/>
              <w:szCs w:val="22"/>
              <w:lang w:val="en-US"/>
            </w:rPr>
            <w:t>Error! Reference source not found.</w:t>
          </w:r>
          <w:r w:rsidRPr="00C95555">
            <w:rPr>
              <w:szCs w:val="22"/>
            </w:rPr>
            <w:fldChar w:fldCharType="end"/>
          </w:r>
          <w:r w:rsidRPr="00C95555">
            <w:rPr>
              <w:szCs w:val="22"/>
            </w:rPr>
            <w:t xml:space="preserve"> and summarised at </w:t>
          </w:r>
          <w:r w:rsidRPr="00C95555">
            <w:rPr>
              <w:szCs w:val="22"/>
            </w:rPr>
            <w:fldChar w:fldCharType="begin"/>
          </w:r>
          <w:r w:rsidRPr="00C95555">
            <w:rPr>
              <w:szCs w:val="22"/>
            </w:rPr>
            <w:instrText xml:space="preserve"> REF _Ref112940122 \h </w:instrText>
          </w:r>
          <w:r w:rsidR="00A8579A">
            <w:rPr>
              <w:szCs w:val="22"/>
            </w:rPr>
            <w:instrText xml:space="preserve"> \* MERGEFORMAT </w:instrText>
          </w:r>
          <w:r w:rsidRPr="00C95555">
            <w:rPr>
              <w:szCs w:val="22"/>
            </w:rPr>
          </w:r>
          <w:r w:rsidRPr="00C95555">
            <w:rPr>
              <w:szCs w:val="22"/>
            </w:rPr>
            <w:fldChar w:fldCharType="separate"/>
          </w:r>
        </w:p>
        <w:p w14:paraId="0BB744B5" w14:textId="4C3C054E" w:rsidR="00FD6BE3" w:rsidRPr="00C95555" w:rsidRDefault="00E02B90" w:rsidP="00FD6BE3">
          <w:pPr>
            <w:rPr>
              <w:szCs w:val="22"/>
            </w:rPr>
          </w:pPr>
          <w:r w:rsidRPr="00E02B90">
            <w:rPr>
              <w:szCs w:val="22"/>
            </w:rPr>
            <w:t>Table</w:t>
          </w:r>
          <w:r w:rsidRPr="00E02B90">
            <w:rPr>
              <w:noProof/>
              <w:szCs w:val="22"/>
            </w:rPr>
            <w:t xml:space="preserve"> </w:t>
          </w:r>
          <w:r w:rsidR="000C1C9C">
            <w:rPr>
              <w:noProof/>
              <w:sz w:val="16"/>
              <w:szCs w:val="16"/>
            </w:rPr>
            <w:t>22</w:t>
          </w:r>
          <w:r w:rsidR="00FD6BE3" w:rsidRPr="00C95555">
            <w:rPr>
              <w:szCs w:val="22"/>
            </w:rPr>
            <w:fldChar w:fldCharType="end"/>
          </w:r>
        </w:p>
        <w:bookmarkEnd w:id="83"/>
        <w:p w14:paraId="413B90B7" w14:textId="77777777" w:rsidR="00335259" w:rsidRDefault="00777B4E" w:rsidP="00502454">
          <w:pPr>
            <w:keepNext/>
          </w:pPr>
          <w:r w:rsidRPr="00777B4E">
            <w:rPr>
              <w:noProof/>
            </w:rPr>
            <w:drawing>
              <wp:inline distT="0" distB="0" distL="0" distR="0" wp14:anchorId="73EBCD0F" wp14:editId="6CE7A24E">
                <wp:extent cx="9395460" cy="4812665"/>
                <wp:effectExtent l="0" t="0" r="0" b="6985"/>
                <wp:docPr id="2117886568"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886568" name="Picture 1" descr="A diagram of a flowchart&#10;&#10;Description automatically generated"/>
                        <pic:cNvPicPr/>
                      </pic:nvPicPr>
                      <pic:blipFill>
                        <a:blip r:embed="rId69"/>
                        <a:stretch>
                          <a:fillRect/>
                        </a:stretch>
                      </pic:blipFill>
                      <pic:spPr>
                        <a:xfrm>
                          <a:off x="0" y="0"/>
                          <a:ext cx="9395460" cy="4812665"/>
                        </a:xfrm>
                        <a:prstGeom prst="rect">
                          <a:avLst/>
                        </a:prstGeom>
                      </pic:spPr>
                    </pic:pic>
                  </a:graphicData>
                </a:graphic>
              </wp:inline>
            </w:drawing>
          </w:r>
        </w:p>
        <w:p w14:paraId="1E1957F3" w14:textId="36C076C7" w:rsidR="00C10691" w:rsidRPr="00335259" w:rsidRDefault="00335259" w:rsidP="00335259">
          <w:pPr>
            <w:pStyle w:val="Caption"/>
          </w:pPr>
          <w:r>
            <w:t xml:space="preserve">Figure </w:t>
          </w:r>
          <w:r w:rsidR="000C1C9C">
            <w:fldChar w:fldCharType="begin"/>
          </w:r>
          <w:r w:rsidR="000C1C9C">
            <w:instrText xml:space="preserve"> SEQ Figure \* ARABIC </w:instrText>
          </w:r>
          <w:r w:rsidR="000C1C9C">
            <w:fldChar w:fldCharType="separate"/>
          </w:r>
          <w:r w:rsidR="000C1C9C">
            <w:rPr>
              <w:noProof/>
            </w:rPr>
            <w:t>9</w:t>
          </w:r>
          <w:r w:rsidR="000C1C9C">
            <w:rPr>
              <w:noProof/>
            </w:rPr>
            <w:fldChar w:fldCharType="end"/>
          </w:r>
          <w:r>
            <w:t xml:space="preserve"> BaRS Referral into </w:t>
          </w:r>
          <w:r w:rsidR="003A4865">
            <w:t>UEC</w:t>
          </w:r>
          <w:r>
            <w:t xml:space="preserve"> (Application 3) Workflow</w:t>
          </w:r>
        </w:p>
        <w:p w14:paraId="15C4D756" w14:textId="77777777" w:rsidR="00E559BA" w:rsidRDefault="00E559BA" w:rsidP="00FD6BE3">
          <w:pPr>
            <w:pStyle w:val="Caption"/>
            <w:keepNext/>
            <w:rPr>
              <w:sz w:val="16"/>
              <w:szCs w:val="16"/>
            </w:rPr>
          </w:pPr>
          <w:bookmarkStart w:id="84" w:name="_Ref112940122"/>
        </w:p>
        <w:p w14:paraId="762A4491" w14:textId="35B0709C" w:rsidR="00FD6BE3" w:rsidRPr="00C95555" w:rsidRDefault="00FD6BE3" w:rsidP="00FD6BE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22</w:t>
          </w:r>
          <w:r w:rsidRPr="00C95555">
            <w:rPr>
              <w:sz w:val="16"/>
              <w:szCs w:val="16"/>
            </w:rPr>
            <w:fldChar w:fldCharType="end"/>
          </w:r>
          <w:bookmarkEnd w:id="84"/>
          <w:r w:rsidRPr="00C95555">
            <w:rPr>
              <w:sz w:val="16"/>
              <w:szCs w:val="16"/>
            </w:rPr>
            <w:t xml:space="preserve">   </w:t>
          </w:r>
          <w:r w:rsidR="002249B5" w:rsidRPr="00C95555">
            <w:rPr>
              <w:sz w:val="16"/>
              <w:szCs w:val="16"/>
            </w:rPr>
            <w:t xml:space="preserve">BaRS Referrals into UEC (application 3) </w:t>
          </w:r>
          <w:r w:rsidRPr="00C95555">
            <w:rPr>
              <w:sz w:val="16"/>
              <w:szCs w:val="16"/>
            </w:rPr>
            <w:t>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FD6BE3" w:rsidRPr="00C95555" w14:paraId="440E4C5B"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4E9562AA" w14:textId="77777777" w:rsidR="00FD6BE3" w:rsidRPr="00C95555" w:rsidRDefault="00FD6BE3">
                <w:r w:rsidRPr="00C95555">
                  <w:t>Step</w:t>
                </w:r>
              </w:p>
            </w:tc>
            <w:tc>
              <w:tcPr>
                <w:tcW w:w="13608" w:type="dxa"/>
              </w:tcPr>
              <w:p w14:paraId="53F6F47D" w14:textId="77777777" w:rsidR="00FD6BE3" w:rsidRPr="00C95555" w:rsidRDefault="00FD6BE3">
                <w:pPr>
                  <w:cnfStyle w:val="100000000000" w:firstRow="1" w:lastRow="0" w:firstColumn="0" w:lastColumn="0" w:oddVBand="0" w:evenVBand="0" w:oddHBand="0" w:evenHBand="0" w:firstRowFirstColumn="0" w:firstRowLastColumn="0" w:lastRowFirstColumn="0" w:lastRowLastColumn="0"/>
                </w:pPr>
                <w:r w:rsidRPr="00C95555">
                  <w:t>Description</w:t>
                </w:r>
              </w:p>
            </w:tc>
          </w:tr>
          <w:tr w:rsidR="00FD6BE3" w:rsidRPr="00C95555" w14:paraId="3FF23D8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3941CF1" w14:textId="77777777" w:rsidR="00FD6BE3" w:rsidRPr="00C95555" w:rsidRDefault="00FD6BE3">
                <w:pPr>
                  <w:rPr>
                    <w:szCs w:val="22"/>
                  </w:rPr>
                </w:pPr>
                <w:r w:rsidRPr="00C95555">
                  <w:rPr>
                    <w:szCs w:val="22"/>
                  </w:rPr>
                  <w:t>1</w:t>
                </w:r>
              </w:p>
            </w:tc>
            <w:tc>
              <w:tcPr>
                <w:tcW w:w="13608" w:type="dxa"/>
              </w:tcPr>
              <w:p w14:paraId="14273A3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non-ambulance disposition (CAT5), local business rules will be applied to determine if the case meets the requirement for referral to a CAS for consultation.</w:t>
                </w:r>
              </w:p>
            </w:tc>
          </w:tr>
          <w:tr w:rsidR="00FD6BE3" w:rsidRPr="00C95555" w14:paraId="37A606E2"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4B30530B" w14:textId="77777777" w:rsidR="00FD6BE3" w:rsidRPr="00C95555" w:rsidRDefault="00FD6BE3">
                <w:pPr>
                  <w:rPr>
                    <w:szCs w:val="22"/>
                  </w:rPr>
                </w:pPr>
                <w:r w:rsidRPr="00C95555">
                  <w:rPr>
                    <w:szCs w:val="22"/>
                  </w:rPr>
                  <w:t>2</w:t>
                </w:r>
              </w:p>
            </w:tc>
            <w:tc>
              <w:tcPr>
                <w:tcW w:w="13608" w:type="dxa"/>
              </w:tcPr>
              <w:p w14:paraId="17EE9A66"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For cases requiring a referral to CAS, a suitable CAS is identified based on the patient’s clinical need and location. Service discovery will use local directories or UEC DOS to ascertain the </w:t>
                </w:r>
                <w:proofErr w:type="spellStart"/>
                <w:r w:rsidRPr="00C95555">
                  <w:rPr>
                    <w:szCs w:val="22"/>
                  </w:rPr>
                  <w:t>ServiceID</w:t>
                </w:r>
                <w:proofErr w:type="spellEnd"/>
                <w:r w:rsidRPr="00C95555">
                  <w:rPr>
                    <w:szCs w:val="22"/>
                  </w:rPr>
                  <w:t>.</w:t>
                </w:r>
              </w:p>
            </w:tc>
          </w:tr>
          <w:tr w:rsidR="00FD6BE3" w:rsidRPr="00C95555" w14:paraId="38BEF64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762DF0B" w14:textId="77777777" w:rsidR="00FD6BE3" w:rsidRPr="00C95555" w:rsidRDefault="00FD6BE3">
                <w:pPr>
                  <w:rPr>
                    <w:szCs w:val="22"/>
                  </w:rPr>
                </w:pPr>
                <w:r w:rsidRPr="00C95555">
                  <w:rPr>
                    <w:szCs w:val="22"/>
                  </w:rPr>
                  <w:t>3</w:t>
                </w:r>
              </w:p>
            </w:tc>
            <w:tc>
              <w:tcPr>
                <w:tcW w:w="13608" w:type="dxa"/>
              </w:tcPr>
              <w:p w14:paraId="2713AC1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Service ID is used to query the BaRS endpoint catalogue to identify the receiving CAS system's endpoint details.</w:t>
                </w:r>
              </w:p>
            </w:tc>
          </w:tr>
          <w:tr w:rsidR="00FD6BE3" w:rsidRPr="00C95555" w14:paraId="016E6623"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0FBEE66" w14:textId="77777777" w:rsidR="00FD6BE3" w:rsidRPr="00C95555" w:rsidRDefault="00FD6BE3">
                <w:pPr>
                  <w:rPr>
                    <w:szCs w:val="22"/>
                  </w:rPr>
                </w:pPr>
                <w:r w:rsidRPr="00C95555">
                  <w:rPr>
                    <w:szCs w:val="22"/>
                  </w:rPr>
                  <w:t>4</w:t>
                </w:r>
              </w:p>
            </w:tc>
            <w:tc>
              <w:tcPr>
                <w:tcW w:w="13608" w:type="dxa"/>
              </w:tcPr>
              <w:p w14:paraId="2BF56D49"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999-AST will send the referral to the CAS, including the information required by a CAS Clinician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w:t>
                </w:r>
              </w:p>
            </w:tc>
          </w:tr>
          <w:tr w:rsidR="00FD6BE3" w:rsidRPr="00C95555" w14:paraId="49D0AF66"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0350ED50" w14:textId="77777777" w:rsidR="00FD6BE3" w:rsidRPr="00C95555" w:rsidRDefault="00FD6BE3">
                <w:pPr>
                  <w:rPr>
                    <w:szCs w:val="22"/>
                  </w:rPr>
                </w:pPr>
                <w:r w:rsidRPr="00C95555">
                  <w:rPr>
                    <w:szCs w:val="22"/>
                  </w:rPr>
                  <w:t>5</w:t>
                </w:r>
              </w:p>
            </w:tc>
            <w:tc>
              <w:tcPr>
                <w:tcW w:w="13608" w:type="dxa"/>
              </w:tcPr>
              <w:p w14:paraId="52ACCA10"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 system will acknowledge the referral on receipt, after which the case may be closed by the 999 AST on the CAD. It should be noted that Duty of care is passed from the 999 AST with the referral and is considered accepted by the CAS on receipt of the acknowledgement.</w:t>
                </w:r>
              </w:p>
            </w:tc>
          </w:tr>
          <w:tr w:rsidR="00FD6BE3" w:rsidRPr="00C95555" w14:paraId="6C159194"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5E5B6A4" w14:textId="77777777" w:rsidR="00FD6BE3" w:rsidRPr="00C95555" w:rsidRDefault="00FD6BE3">
                <w:pPr>
                  <w:rPr>
                    <w:szCs w:val="22"/>
                  </w:rPr>
                </w:pPr>
                <w:r w:rsidRPr="00C95555">
                  <w:rPr>
                    <w:szCs w:val="22"/>
                  </w:rPr>
                  <w:t>6</w:t>
                </w:r>
              </w:p>
            </w:tc>
            <w:tc>
              <w:tcPr>
                <w:tcW w:w="13608" w:type="dxa"/>
              </w:tcPr>
              <w:p w14:paraId="389CA292" w14:textId="7B39CDC9"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Prior to the consultation the case will typically be posted to a queue for prioritisation, based on information in the referral. This may be based on the call back time, determined locally or nationally based on the triage outcome codes. e.g. Where cases have a Pathways disposition (Dx) these are prioritised in accordance with the criteria specified in the IUC CAS service specification [Ref </w:t>
                </w:r>
                <w:r w:rsidR="00CB605E" w:rsidRPr="00C95555">
                  <w:rPr>
                    <w:szCs w:val="22"/>
                  </w:rPr>
                  <w:t>66</w:t>
                </w:r>
                <w:r w:rsidRPr="00C95555">
                  <w:rPr>
                    <w:szCs w:val="22"/>
                  </w:rPr>
                  <w:t>] which sets out call-back times by Dx code.</w:t>
                </w:r>
              </w:p>
            </w:tc>
          </w:tr>
          <w:tr w:rsidR="00FD6BE3" w:rsidRPr="00C95555" w14:paraId="7F43E2D0"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27ED31B" w14:textId="77777777" w:rsidR="00FD6BE3" w:rsidRPr="00C95555" w:rsidRDefault="00FD6BE3">
                <w:pPr>
                  <w:rPr>
                    <w:szCs w:val="22"/>
                  </w:rPr>
                </w:pPr>
                <w:r w:rsidRPr="00C95555">
                  <w:rPr>
                    <w:szCs w:val="22"/>
                  </w:rPr>
                  <w:t>7</w:t>
                </w:r>
              </w:p>
            </w:tc>
            <w:tc>
              <w:tcPr>
                <w:tcW w:w="13608" w:type="dxa"/>
              </w:tcPr>
              <w:p w14:paraId="26755B7F" w14:textId="77777777"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 Clinician will contact the patient, or their representative, utilising information in the referral message, then undertakes a consultation which may include a triage. The consultation will be informed by the clinical information sent by the referring service. This will be recorded in the CAS system.</w:t>
                </w:r>
              </w:p>
            </w:tc>
          </w:tr>
          <w:tr w:rsidR="00FD6BE3" w:rsidRPr="00C95555" w14:paraId="4D7DEA0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A6130EF" w14:textId="77777777" w:rsidR="00FD6BE3" w:rsidRPr="00C95555" w:rsidRDefault="00FD6BE3">
                <w:pPr>
                  <w:rPr>
                    <w:szCs w:val="22"/>
                  </w:rPr>
                </w:pPr>
                <w:r w:rsidRPr="00C95555">
                  <w:rPr>
                    <w:szCs w:val="22"/>
                  </w:rPr>
                  <w:t>8</w:t>
                </w:r>
              </w:p>
            </w:tc>
            <w:tc>
              <w:tcPr>
                <w:tcW w:w="13608" w:type="dxa"/>
              </w:tcPr>
              <w:p w14:paraId="2D9F25E7" w14:textId="113299A8" w:rsidR="00FD6BE3" w:rsidRPr="00C95555" w:rsidRDefault="00FD6BE3">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completion of the consultation the next action is performed. This may include provision of care advice with or without an electronic prescription (Hear and Treat), onward referral to another service provider or an ambulance request for a worsening patient.</w:t>
                </w:r>
                <w:r w:rsidR="2C430176" w:rsidRPr="00C95555">
                  <w:rPr>
                    <w:szCs w:val="22"/>
                  </w:rPr>
                  <w:t>0</w:t>
                </w:r>
              </w:p>
            </w:tc>
          </w:tr>
        </w:tbl>
        <w:p w14:paraId="36DD6355" w14:textId="77777777" w:rsidR="00FD6BE3" w:rsidRPr="00C95555" w:rsidRDefault="00FD6BE3" w:rsidP="007845BC">
          <w:pPr>
            <w:rPr>
              <w:szCs w:val="22"/>
            </w:rPr>
          </w:pPr>
        </w:p>
        <w:p w14:paraId="46FE606C" w14:textId="4B6F3F50" w:rsidR="009D49AD" w:rsidRPr="00993EF8" w:rsidRDefault="009D49AD" w:rsidP="001B49C2">
          <w:pPr>
            <w:pStyle w:val="Appendix3"/>
          </w:pPr>
          <w:r w:rsidRPr="00993EF8">
            <w:t>Scope of interactions</w:t>
          </w:r>
        </w:p>
        <w:p w14:paraId="079CBAF5" w14:textId="77777777" w:rsidR="00EE16CA" w:rsidRPr="00C95555" w:rsidRDefault="00EE16CA" w:rsidP="00853ED3">
          <w:pPr>
            <w:rPr>
              <w:szCs w:val="22"/>
            </w:rPr>
          </w:pPr>
        </w:p>
        <w:p w14:paraId="443A5312" w14:textId="581E4786" w:rsidR="005B1D14" w:rsidRPr="00C95555" w:rsidRDefault="005B1D14" w:rsidP="005B1D14">
          <w:pPr>
            <w:rPr>
              <w:rFonts w:eastAsia="MS Mincho"/>
              <w:szCs w:val="22"/>
            </w:rPr>
          </w:pPr>
          <w:r w:rsidRPr="00C95555">
            <w:rPr>
              <w:rFonts w:eastAsia="MS Mincho"/>
              <w:szCs w:val="22"/>
            </w:rPr>
            <w:t xml:space="preserve">The scope of interactions for the </w:t>
          </w:r>
          <w:r w:rsidRPr="00C95555">
            <w:rPr>
              <w:szCs w:val="22"/>
            </w:rPr>
            <w:t xml:space="preserve">BaRS </w:t>
          </w:r>
          <w:r w:rsidR="0077563C" w:rsidRPr="00C95555">
            <w:rPr>
              <w:szCs w:val="22"/>
            </w:rPr>
            <w:t xml:space="preserve">Referral into UEC (application 3)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C91ABBD" w14:textId="31F94804" w:rsidR="005B1D14" w:rsidRPr="00C95555" w:rsidRDefault="005B1D14" w:rsidP="005B1D14">
          <w:pPr>
            <w:pStyle w:val="Caption"/>
            <w:keepNext/>
            <w:rPr>
              <w:sz w:val="16"/>
              <w:szCs w:val="16"/>
            </w:rPr>
          </w:pPr>
          <w:bookmarkStart w:id="85" w:name="_Ref112940172"/>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23</w:t>
          </w:r>
          <w:r w:rsidRPr="00C95555">
            <w:rPr>
              <w:sz w:val="16"/>
              <w:szCs w:val="16"/>
            </w:rPr>
            <w:fldChar w:fldCharType="end"/>
          </w:r>
          <w:bookmarkEnd w:id="85"/>
          <w:r w:rsidRPr="00C95555">
            <w:rPr>
              <w:sz w:val="16"/>
              <w:szCs w:val="16"/>
            </w:rPr>
            <w:t xml:space="preserve"> </w:t>
          </w:r>
          <w:r w:rsidR="00177C7F" w:rsidRPr="00C95555">
            <w:rPr>
              <w:sz w:val="16"/>
              <w:szCs w:val="16"/>
            </w:rPr>
            <w:t xml:space="preserve">BaRS Referrals into UEC (application 3) </w:t>
          </w:r>
          <w:r w:rsidRPr="00C95555">
            <w:rPr>
              <w:sz w:val="16"/>
              <w:szCs w:val="16"/>
            </w:rPr>
            <w:t>Interactions</w:t>
          </w:r>
        </w:p>
        <w:tbl>
          <w:tblPr>
            <w:tblStyle w:val="GridTable4-Accent5"/>
            <w:tblW w:w="14596" w:type="dxa"/>
            <w:tblLook w:val="04A0" w:firstRow="1" w:lastRow="0" w:firstColumn="1" w:lastColumn="0" w:noHBand="0" w:noVBand="1"/>
          </w:tblPr>
          <w:tblGrid>
            <w:gridCol w:w="4927"/>
            <w:gridCol w:w="9669"/>
          </w:tblGrid>
          <w:tr w:rsidR="005B1D14" w:rsidRPr="00C95555" w14:paraId="7DB48FCF"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4B762F1A" w14:textId="77777777" w:rsidR="005B1D14" w:rsidRPr="00C95555" w:rsidRDefault="005B1D14">
                <w:pPr>
                  <w:rPr>
                    <w:rFonts w:eastAsia="MS Mincho"/>
                    <w:b w:val="0"/>
                    <w:bCs w:val="0"/>
                    <w:szCs w:val="22"/>
                  </w:rPr>
                </w:pPr>
                <w:r w:rsidRPr="00C95555">
                  <w:rPr>
                    <w:rFonts w:eastAsia="MS Mincho"/>
                    <w:szCs w:val="22"/>
                  </w:rPr>
                  <w:t>Sender</w:t>
                </w:r>
              </w:p>
            </w:tc>
            <w:tc>
              <w:tcPr>
                <w:tcW w:w="9669" w:type="dxa"/>
              </w:tcPr>
              <w:p w14:paraId="0FF9D031" w14:textId="77777777" w:rsidR="005B1D14" w:rsidRPr="00C95555" w:rsidRDefault="005B1D1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1D14" w:rsidRPr="00C95555" w14:paraId="3AEFACD6"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12FDF841"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429996D"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1D14" w:rsidRPr="00C95555" w14:paraId="67BCE1EA"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17C6571A"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2F082D41"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1D14" w:rsidRPr="00C95555" w14:paraId="78F013D0"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5433BCE7"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Make Referral Request (Cat 5)</w:t>
                </w:r>
              </w:p>
            </w:tc>
            <w:tc>
              <w:tcPr>
                <w:tcW w:w="9669" w:type="dxa"/>
              </w:tcPr>
              <w:p w14:paraId="5FE2BD29"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Accept Referral Request (Cat 5)</w:t>
                </w:r>
              </w:p>
              <w:p w14:paraId="187FC688"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1D14" w:rsidRPr="00C95555" w14:paraId="16C2A7D8"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2D350C8C" w14:textId="77777777" w:rsidR="005B1D14" w:rsidRPr="00C95555" w:rsidRDefault="005B1D14">
                <w:pPr>
                  <w:rPr>
                    <w:rFonts w:eastAsia="MS Mincho"/>
                    <w:b w:val="0"/>
                    <w:bCs w:val="0"/>
                    <w:szCs w:val="22"/>
                  </w:rPr>
                </w:pPr>
                <w:r w:rsidRPr="00C95555">
                  <w:rPr>
                    <w:rFonts w:asciiTheme="minorHAnsi" w:hAnsiTheme="minorHAnsi" w:cstheme="minorHAnsi"/>
                    <w:b w:val="0"/>
                    <w:bCs w:val="0"/>
                    <w:szCs w:val="22"/>
                  </w:rPr>
                  <w:t>Update Referral Request to cancel (Cat 5)</w:t>
                </w:r>
              </w:p>
            </w:tc>
            <w:tc>
              <w:tcPr>
                <w:tcW w:w="9669" w:type="dxa"/>
              </w:tcPr>
              <w:p w14:paraId="672F259B" w14:textId="77777777" w:rsidR="005B1D14" w:rsidRPr="00C95555" w:rsidRDefault="005B1D1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Referral Request to cancel (Cat 5)</w:t>
                </w:r>
              </w:p>
            </w:tc>
          </w:tr>
        </w:tbl>
        <w:p w14:paraId="298DA122" w14:textId="7EB07425" w:rsidR="008C64AD" w:rsidRPr="008C64AD" w:rsidRDefault="0012555E" w:rsidP="001B49C2">
          <w:pPr>
            <w:pStyle w:val="Appendix3"/>
          </w:pPr>
          <w:r>
            <w:t>Governance and assurance</w:t>
          </w:r>
        </w:p>
        <w:p w14:paraId="440D47E7" w14:textId="77777777" w:rsidR="008C64AD" w:rsidRPr="004011C0" w:rsidRDefault="008C64AD" w:rsidP="001B49C2">
          <w:pPr>
            <w:pStyle w:val="Appendix4"/>
            <w:rPr>
              <w:rFonts w:hint="eastAsia"/>
            </w:rPr>
          </w:pPr>
          <w:r w:rsidRPr="004011C0">
            <w:t>Service Risk Level</w:t>
          </w:r>
        </w:p>
        <w:p w14:paraId="4C8C4BAC" w14:textId="77777777" w:rsidR="008C64AD" w:rsidRPr="004011C0" w:rsidRDefault="008C64AD" w:rsidP="008C64AD">
          <w:pPr>
            <w:rPr>
              <w:szCs w:val="22"/>
            </w:rPr>
          </w:pPr>
          <w:r w:rsidRPr="004011C0">
            <w:rPr>
              <w:szCs w:val="22"/>
            </w:rPr>
            <w:t>The BaRS Referral into UEC (application 3) Service risk level has been assessed in accordance with the criteria defined in the BaRS Clinical Risk Management Plan and determined to be Medium.</w:t>
          </w:r>
        </w:p>
        <w:p w14:paraId="2C31EA6D" w14:textId="77777777" w:rsidR="00011C53" w:rsidRPr="004011C0" w:rsidRDefault="00011C53" w:rsidP="001B49C2">
          <w:pPr>
            <w:pStyle w:val="Appendix4"/>
            <w:rPr>
              <w:rFonts w:hint="eastAsia"/>
            </w:rPr>
          </w:pPr>
          <w:r w:rsidRPr="004011C0">
            <w:t>Data Model Endorsement</w:t>
          </w:r>
        </w:p>
        <w:p w14:paraId="11FB1378" w14:textId="77777777" w:rsidR="00011C53" w:rsidRDefault="00011C53" w:rsidP="00011C53">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03E584BB" w14:textId="77777777" w:rsidR="00C9227C" w:rsidRDefault="00C9227C" w:rsidP="001B49C2">
          <w:pPr>
            <w:pStyle w:val="Appendix4"/>
            <w:rPr>
              <w:rFonts w:hint="eastAsia"/>
            </w:rPr>
          </w:pPr>
          <w:r>
            <w:t>Supplier Assurance</w:t>
          </w:r>
        </w:p>
        <w:p w14:paraId="1721A2FF" w14:textId="77777777" w:rsidR="00C9227C" w:rsidRPr="00D27192" w:rsidRDefault="00C9227C" w:rsidP="00C9227C">
          <w:r w:rsidRPr="00D27192">
            <w:t xml:space="preserve">The Public Beta </w:t>
          </w:r>
          <w:r>
            <w:t>suppliers</w:t>
          </w:r>
          <w:r w:rsidRPr="00D27192">
            <w:t xml:space="preserve"> for the </w:t>
          </w:r>
          <w:proofErr w:type="gramStart"/>
          <w:r w:rsidRPr="00D27192">
            <w:t>BaRS  application</w:t>
          </w:r>
          <w:proofErr w:type="gramEnd"/>
          <w:r w:rsidRPr="00D27192">
            <w:t xml:space="preserve"> </w:t>
          </w:r>
          <w:r>
            <w:t>3</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C9227C" w14:paraId="2FE33B98" w14:textId="77777777" w:rsidTr="008E0284">
            <w:tc>
              <w:tcPr>
                <w:tcW w:w="4928" w:type="dxa"/>
                <w:shd w:val="clear" w:color="auto" w:fill="BFBFBF" w:themeFill="background1" w:themeFillShade="BF"/>
              </w:tcPr>
              <w:p w14:paraId="0076D8CC" w14:textId="77777777" w:rsidR="00C9227C" w:rsidRPr="004011C0" w:rsidRDefault="00C9227C" w:rsidP="00AE6F50">
                <w:pPr>
                  <w:rPr>
                    <w:b/>
                    <w:bCs/>
                    <w:szCs w:val="22"/>
                  </w:rPr>
                </w:pPr>
                <w:r w:rsidRPr="004011C0">
                  <w:rPr>
                    <w:b/>
                    <w:bCs/>
                    <w:szCs w:val="22"/>
                  </w:rPr>
                  <w:t>Public beta</w:t>
                </w:r>
              </w:p>
            </w:tc>
            <w:tc>
              <w:tcPr>
                <w:tcW w:w="4929" w:type="dxa"/>
                <w:shd w:val="clear" w:color="auto" w:fill="BFBFBF" w:themeFill="background1" w:themeFillShade="BF"/>
              </w:tcPr>
              <w:p w14:paraId="6A67BA83" w14:textId="77777777" w:rsidR="00C9227C" w:rsidRPr="004011C0" w:rsidRDefault="00C9227C" w:rsidP="00AE6F50">
                <w:pPr>
                  <w:rPr>
                    <w:b/>
                    <w:bCs/>
                    <w:szCs w:val="22"/>
                  </w:rPr>
                </w:pPr>
                <w:r w:rsidRPr="004011C0">
                  <w:rPr>
                    <w:b/>
                    <w:bCs/>
                    <w:szCs w:val="22"/>
                  </w:rPr>
                  <w:t>Sender</w:t>
                </w:r>
              </w:p>
            </w:tc>
            <w:tc>
              <w:tcPr>
                <w:tcW w:w="4929" w:type="dxa"/>
                <w:shd w:val="clear" w:color="auto" w:fill="BFBFBF" w:themeFill="background1" w:themeFillShade="BF"/>
              </w:tcPr>
              <w:p w14:paraId="286B1A78" w14:textId="77777777" w:rsidR="00C9227C" w:rsidRPr="004011C0" w:rsidRDefault="00C9227C" w:rsidP="00AE6F50">
                <w:pPr>
                  <w:rPr>
                    <w:b/>
                    <w:bCs/>
                    <w:szCs w:val="22"/>
                  </w:rPr>
                </w:pPr>
                <w:r w:rsidRPr="004011C0">
                  <w:rPr>
                    <w:b/>
                    <w:bCs/>
                    <w:szCs w:val="22"/>
                  </w:rPr>
                  <w:t>Receiver</w:t>
                </w:r>
              </w:p>
            </w:tc>
          </w:tr>
          <w:tr w:rsidR="00C9227C" w14:paraId="20BA5D05" w14:textId="77777777" w:rsidTr="008E0284">
            <w:tc>
              <w:tcPr>
                <w:tcW w:w="4928" w:type="dxa"/>
              </w:tcPr>
              <w:p w14:paraId="3B72136E" w14:textId="77777777" w:rsidR="00C9227C" w:rsidRDefault="00C9227C" w:rsidP="00AE6F50">
                <w:pPr>
                  <w:rPr>
                    <w:szCs w:val="22"/>
                  </w:rPr>
                </w:pPr>
                <w:r>
                  <w:rPr>
                    <w:szCs w:val="22"/>
                  </w:rPr>
                  <w:t>Suppliers</w:t>
                </w:r>
              </w:p>
            </w:tc>
            <w:tc>
              <w:tcPr>
                <w:tcW w:w="4929" w:type="dxa"/>
              </w:tcPr>
              <w:p w14:paraId="22603B4E" w14:textId="77777777" w:rsidR="00C9227C" w:rsidRDefault="00C9227C" w:rsidP="00AE6F50">
                <w:pPr>
                  <w:rPr>
                    <w:szCs w:val="22"/>
                  </w:rPr>
                </w:pPr>
                <w:r>
                  <w:rPr>
                    <w:rFonts w:cs="Arial"/>
                    <w:color w:val="0F0F0F"/>
                    <w:szCs w:val="22"/>
                  </w:rPr>
                  <w:t>MIS C3 CAD</w:t>
                </w:r>
              </w:p>
            </w:tc>
            <w:tc>
              <w:tcPr>
                <w:tcW w:w="4929" w:type="dxa"/>
              </w:tcPr>
              <w:p w14:paraId="60CFD8BB" w14:textId="77777777" w:rsidR="00C9227C" w:rsidRDefault="00C9227C" w:rsidP="00AE6F50">
                <w:pPr>
                  <w:rPr>
                    <w:szCs w:val="22"/>
                  </w:rPr>
                </w:pPr>
                <w:r>
                  <w:rPr>
                    <w:szCs w:val="22"/>
                  </w:rPr>
                  <w:t>Advanced Adastra</w:t>
                </w:r>
              </w:p>
            </w:tc>
          </w:tr>
          <w:tr w:rsidR="009F0C5D" w14:paraId="0D81852E" w14:textId="77777777" w:rsidTr="008E0284">
            <w:tc>
              <w:tcPr>
                <w:tcW w:w="4928" w:type="dxa"/>
              </w:tcPr>
              <w:p w14:paraId="288F4F8D" w14:textId="77777777" w:rsidR="009F0C5D" w:rsidRDefault="009F0C5D" w:rsidP="009F0C5D">
                <w:pPr>
                  <w:rPr>
                    <w:szCs w:val="22"/>
                  </w:rPr>
                </w:pPr>
                <w:r>
                  <w:rPr>
                    <w:szCs w:val="22"/>
                  </w:rPr>
                  <w:t>Supplier assurance complete</w:t>
                </w:r>
              </w:p>
            </w:tc>
            <w:tc>
              <w:tcPr>
                <w:tcW w:w="4929" w:type="dxa"/>
              </w:tcPr>
              <w:p w14:paraId="6B50FE66" w14:textId="3E7986DF" w:rsidR="009F0C5D" w:rsidRDefault="009F0C5D" w:rsidP="009F0C5D">
                <w:pPr>
                  <w:rPr>
                    <w:szCs w:val="22"/>
                  </w:rPr>
                </w:pPr>
                <w:r>
                  <w:rPr>
                    <w:szCs w:val="22"/>
                  </w:rPr>
                  <w:t xml:space="preserve">BaRS Application 3 </w:t>
                </w:r>
                <w:r w:rsidR="00E71048">
                  <w:rPr>
                    <w:szCs w:val="22"/>
                  </w:rPr>
                  <w:t xml:space="preserve">Sender </w:t>
                </w:r>
                <w:r>
                  <w:rPr>
                    <w:szCs w:val="22"/>
                  </w:rPr>
                  <w:t xml:space="preserve">Conformance Certificate (Ref </w:t>
                </w:r>
                <w:r w:rsidR="00ED5264">
                  <w:rPr>
                    <w:szCs w:val="22"/>
                  </w:rPr>
                  <w:t>88</w:t>
                </w:r>
                <w:r>
                  <w:rPr>
                    <w:szCs w:val="22"/>
                  </w:rPr>
                  <w:t>)</w:t>
                </w:r>
              </w:p>
              <w:p w14:paraId="1CEB99AF" w14:textId="1B35A05C" w:rsidR="009F0C5D" w:rsidRDefault="009F0C5D" w:rsidP="009F0C5D">
                <w:pPr>
                  <w:rPr>
                    <w:szCs w:val="22"/>
                  </w:rPr>
                </w:pPr>
                <w:r>
                  <w:rPr>
                    <w:szCs w:val="22"/>
                  </w:rPr>
                  <w:t xml:space="preserve">BaRS Application 3 CATR (Ref </w:t>
                </w:r>
                <w:r w:rsidR="00ED5264">
                  <w:rPr>
                    <w:szCs w:val="22"/>
                  </w:rPr>
                  <w:t>89</w:t>
                </w:r>
                <w:r>
                  <w:rPr>
                    <w:szCs w:val="22"/>
                  </w:rPr>
                  <w:t>)</w:t>
                </w:r>
              </w:p>
            </w:tc>
            <w:tc>
              <w:tcPr>
                <w:tcW w:w="4929" w:type="dxa"/>
              </w:tcPr>
              <w:p w14:paraId="139B0E40" w14:textId="390EB718" w:rsidR="009F0C5D" w:rsidRDefault="009F0C5D" w:rsidP="009F0C5D">
                <w:pPr>
                  <w:rPr>
                    <w:szCs w:val="22"/>
                  </w:rPr>
                </w:pPr>
                <w:r>
                  <w:rPr>
                    <w:szCs w:val="22"/>
                  </w:rPr>
                  <w:t xml:space="preserve">BaRS Application 3 </w:t>
                </w:r>
                <w:r w:rsidR="00E71048">
                  <w:rPr>
                    <w:szCs w:val="22"/>
                  </w:rPr>
                  <w:t xml:space="preserve">Receiver </w:t>
                </w:r>
                <w:r>
                  <w:rPr>
                    <w:szCs w:val="22"/>
                  </w:rPr>
                  <w:t xml:space="preserve">Conformance Certificate (Ref </w:t>
                </w:r>
                <w:r w:rsidR="00ED5264">
                  <w:rPr>
                    <w:szCs w:val="22"/>
                  </w:rPr>
                  <w:t>90</w:t>
                </w:r>
                <w:r>
                  <w:rPr>
                    <w:szCs w:val="22"/>
                  </w:rPr>
                  <w:t>)</w:t>
                </w:r>
              </w:p>
              <w:p w14:paraId="157390AA" w14:textId="51C45F56" w:rsidR="009F0C5D" w:rsidRDefault="009F0C5D" w:rsidP="009F0C5D">
                <w:pPr>
                  <w:rPr>
                    <w:szCs w:val="22"/>
                  </w:rPr>
                </w:pPr>
                <w:r>
                  <w:rPr>
                    <w:szCs w:val="22"/>
                  </w:rPr>
                  <w:t xml:space="preserve">BaRS Application 3 </w:t>
                </w:r>
                <w:r w:rsidR="00ED5264">
                  <w:rPr>
                    <w:szCs w:val="22"/>
                  </w:rPr>
                  <w:t xml:space="preserve">Receiver </w:t>
                </w:r>
                <w:r>
                  <w:rPr>
                    <w:szCs w:val="22"/>
                  </w:rPr>
                  <w:t xml:space="preserve">CATR (Ref </w:t>
                </w:r>
                <w:r w:rsidR="00ED5264">
                  <w:rPr>
                    <w:szCs w:val="22"/>
                  </w:rPr>
                  <w:t>91</w:t>
                </w:r>
                <w:r>
                  <w:rPr>
                    <w:szCs w:val="22"/>
                  </w:rPr>
                  <w:t>)</w:t>
                </w:r>
              </w:p>
            </w:tc>
          </w:tr>
        </w:tbl>
        <w:p w14:paraId="03729722" w14:textId="5AD2CD2E" w:rsidR="0012555E" w:rsidRDefault="0012555E" w:rsidP="00853ED3">
          <w:pPr>
            <w:rPr>
              <w:szCs w:val="22"/>
            </w:rPr>
          </w:pPr>
        </w:p>
        <w:p w14:paraId="01B6DA07" w14:textId="29690C3A" w:rsidR="006C5FF9" w:rsidRDefault="006C5FF9" w:rsidP="001B49C2">
          <w:pPr>
            <w:pStyle w:val="Appendix4"/>
            <w:rPr>
              <w:rFonts w:hint="eastAsia"/>
            </w:rPr>
          </w:pPr>
          <w:r>
            <w:lastRenderedPageBreak/>
            <w:t>Public Beta</w:t>
          </w:r>
        </w:p>
        <w:p w14:paraId="0E343EDF" w14:textId="54709106"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24</w:t>
          </w:r>
          <w:r w:rsidRPr="004011C0">
            <w:rPr>
              <w:sz w:val="16"/>
              <w:szCs w:val="16"/>
            </w:rPr>
            <w:fldChar w:fldCharType="end"/>
          </w:r>
          <w:r w:rsidRPr="004011C0">
            <w:rPr>
              <w:sz w:val="16"/>
              <w:szCs w:val="16"/>
            </w:rPr>
            <w:t xml:space="preserve"> BaRS application 3 Public Beta providers</w:t>
          </w:r>
        </w:p>
        <w:tbl>
          <w:tblPr>
            <w:tblStyle w:val="TableGrid"/>
            <w:tblW w:w="14879" w:type="dxa"/>
            <w:tblLook w:val="04A0" w:firstRow="1" w:lastRow="0" w:firstColumn="1" w:lastColumn="0" w:noHBand="0" w:noVBand="1"/>
          </w:tblPr>
          <w:tblGrid>
            <w:gridCol w:w="3284"/>
            <w:gridCol w:w="3285"/>
            <w:gridCol w:w="8310"/>
          </w:tblGrid>
          <w:tr w:rsidR="00FC12D3" w:rsidRPr="004011C0" w14:paraId="11184764" w14:textId="77777777" w:rsidTr="008E0284">
            <w:tc>
              <w:tcPr>
                <w:tcW w:w="3284" w:type="dxa"/>
                <w:shd w:val="clear" w:color="auto" w:fill="BFBFBF" w:themeFill="background1" w:themeFillShade="BF"/>
              </w:tcPr>
              <w:p w14:paraId="055C9D99" w14:textId="77777777" w:rsidR="006C5FF9" w:rsidRPr="004011C0" w:rsidRDefault="006C5FF9" w:rsidP="00AE6F50">
                <w:pPr>
                  <w:rPr>
                    <w:b/>
                    <w:bCs/>
                    <w:szCs w:val="22"/>
                  </w:rPr>
                </w:pPr>
                <w:r w:rsidRPr="004011C0">
                  <w:rPr>
                    <w:b/>
                    <w:bCs/>
                    <w:szCs w:val="22"/>
                  </w:rPr>
                  <w:t>Use case</w:t>
                </w:r>
              </w:p>
            </w:tc>
            <w:tc>
              <w:tcPr>
                <w:tcW w:w="3285" w:type="dxa"/>
                <w:shd w:val="clear" w:color="auto" w:fill="BFBFBF" w:themeFill="background1" w:themeFillShade="BF"/>
              </w:tcPr>
              <w:p w14:paraId="4D16ACFB" w14:textId="77777777" w:rsidR="006C5FF9" w:rsidRPr="004011C0" w:rsidRDefault="006C5FF9" w:rsidP="00AE6F50">
                <w:pPr>
                  <w:rPr>
                    <w:b/>
                    <w:bCs/>
                    <w:szCs w:val="22"/>
                  </w:rPr>
                </w:pPr>
                <w:r w:rsidRPr="004011C0">
                  <w:rPr>
                    <w:b/>
                    <w:bCs/>
                    <w:szCs w:val="22"/>
                  </w:rPr>
                  <w:t xml:space="preserve">Sender </w:t>
                </w:r>
              </w:p>
            </w:tc>
            <w:tc>
              <w:tcPr>
                <w:tcW w:w="8310" w:type="dxa"/>
                <w:shd w:val="clear" w:color="auto" w:fill="BFBFBF" w:themeFill="background1" w:themeFillShade="BF"/>
              </w:tcPr>
              <w:p w14:paraId="79F6EE13" w14:textId="77777777" w:rsidR="006C5FF9" w:rsidRPr="004011C0" w:rsidRDefault="006C5FF9" w:rsidP="00AE6F50">
                <w:pPr>
                  <w:rPr>
                    <w:b/>
                    <w:bCs/>
                    <w:szCs w:val="22"/>
                  </w:rPr>
                </w:pPr>
                <w:r w:rsidRPr="004011C0">
                  <w:rPr>
                    <w:b/>
                    <w:bCs/>
                    <w:szCs w:val="22"/>
                  </w:rPr>
                  <w:t xml:space="preserve">Receiver </w:t>
                </w:r>
              </w:p>
            </w:tc>
          </w:tr>
          <w:tr w:rsidR="00FC12D3" w:rsidRPr="004011C0" w14:paraId="2B2FD97A" w14:textId="77777777" w:rsidTr="008E0284">
            <w:tc>
              <w:tcPr>
                <w:tcW w:w="3284" w:type="dxa"/>
              </w:tcPr>
              <w:p w14:paraId="6B777DCC" w14:textId="77777777" w:rsidR="006C5FF9" w:rsidRPr="004011C0" w:rsidRDefault="006C5FF9" w:rsidP="00AE6F50">
                <w:pPr>
                  <w:rPr>
                    <w:szCs w:val="22"/>
                  </w:rPr>
                </w:pPr>
                <w:r w:rsidRPr="004011C0">
                  <w:rPr>
                    <w:szCs w:val="22"/>
                  </w:rPr>
                  <w:t>999 AST to CAS Referral</w:t>
                </w:r>
              </w:p>
            </w:tc>
            <w:tc>
              <w:tcPr>
                <w:tcW w:w="3285" w:type="dxa"/>
              </w:tcPr>
              <w:p w14:paraId="6221FD55" w14:textId="77777777" w:rsidR="006C5FF9" w:rsidRPr="004011C0" w:rsidRDefault="006C5FF9" w:rsidP="00AE6F50">
                <w:pPr>
                  <w:rPr>
                    <w:szCs w:val="22"/>
                  </w:rPr>
                </w:pPr>
                <w:proofErr w:type="gramStart"/>
                <w:r w:rsidRPr="004011C0">
                  <w:rPr>
                    <w:szCs w:val="22"/>
                  </w:rPr>
                  <w:t>North West</w:t>
                </w:r>
                <w:proofErr w:type="gramEnd"/>
                <w:r w:rsidRPr="004011C0">
                  <w:rPr>
                    <w:szCs w:val="22"/>
                  </w:rPr>
                  <w:t xml:space="preserve"> Ambulance Service </w:t>
                </w:r>
              </w:p>
            </w:tc>
            <w:tc>
              <w:tcPr>
                <w:tcW w:w="8310" w:type="dxa"/>
              </w:tcPr>
              <w:p w14:paraId="4D009A64" w14:textId="77777777" w:rsidR="006C5FF9" w:rsidRPr="004011C0" w:rsidRDefault="006C5FF9" w:rsidP="00AE6F50">
                <w:pPr>
                  <w:rPr>
                    <w:szCs w:val="22"/>
                  </w:rPr>
                </w:pPr>
                <w:r w:rsidRPr="004011C0">
                  <w:rPr>
                    <w:szCs w:val="22"/>
                  </w:rPr>
                  <w:t>Greater Manchester Alliance Clinical Assessment Service (GM CAS)</w:t>
                </w:r>
              </w:p>
            </w:tc>
          </w:tr>
        </w:tbl>
        <w:p w14:paraId="65B6ED6B" w14:textId="77777777" w:rsidR="006C5FF9" w:rsidRPr="004011C0" w:rsidRDefault="006C5FF9" w:rsidP="006C5FF9">
          <w:pPr>
            <w:rPr>
              <w:szCs w:val="22"/>
            </w:rPr>
          </w:pPr>
        </w:p>
        <w:p w14:paraId="35BF0261" w14:textId="77777777" w:rsidR="006C5FF9" w:rsidRPr="004011C0" w:rsidRDefault="006C5FF9" w:rsidP="006C5FF9">
          <w:pPr>
            <w:rPr>
              <w:szCs w:val="22"/>
            </w:rPr>
          </w:pPr>
          <w:r w:rsidRPr="004011C0">
            <w:rPr>
              <w:szCs w:val="22"/>
            </w:rPr>
            <w:t>On 8</w:t>
          </w:r>
          <w:r w:rsidRPr="004011C0">
            <w:rPr>
              <w:szCs w:val="22"/>
              <w:vertAlign w:val="superscript"/>
            </w:rPr>
            <w:t>th</w:t>
          </w:r>
          <w:r w:rsidRPr="004011C0">
            <w:rPr>
              <w:szCs w:val="22"/>
            </w:rPr>
            <w:t xml:space="preserve"> January 2024 the 999 AST to CAS Referral Public Beta deployment had been live for 42 days and the and had processed the following numbers of referrals.</w:t>
          </w:r>
        </w:p>
        <w:p w14:paraId="7BCB1B47" w14:textId="368818F0" w:rsidR="006C5FF9" w:rsidRPr="004011C0" w:rsidRDefault="006C5FF9" w:rsidP="006C5FF9">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25</w:t>
          </w:r>
          <w:r w:rsidRPr="004011C0">
            <w:rPr>
              <w:sz w:val="16"/>
              <w:szCs w:val="16"/>
            </w:rPr>
            <w:fldChar w:fldCharType="end"/>
          </w:r>
          <w:r w:rsidRPr="004011C0">
            <w:rPr>
              <w:sz w:val="16"/>
              <w:szCs w:val="16"/>
            </w:rPr>
            <w:t xml:space="preserve"> BaRS application 3 public beta referral figures</w:t>
          </w:r>
        </w:p>
        <w:tbl>
          <w:tblPr>
            <w:tblStyle w:val="GridTable4-Accent5"/>
            <w:tblW w:w="0" w:type="auto"/>
            <w:tblLook w:val="04A0" w:firstRow="1" w:lastRow="0" w:firstColumn="1" w:lastColumn="0" w:noHBand="0" w:noVBand="1"/>
          </w:tblPr>
          <w:tblGrid>
            <w:gridCol w:w="2405"/>
            <w:gridCol w:w="2410"/>
          </w:tblGrid>
          <w:tr w:rsidR="006C5FF9" w:rsidRPr="004011C0" w14:paraId="0836A7D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9E25D0B" w14:textId="77777777" w:rsidR="006C5FF9" w:rsidRPr="004011C0" w:rsidRDefault="006C5FF9" w:rsidP="00AE6F50">
                <w:pPr>
                  <w:rPr>
                    <w:bCs w:val="0"/>
                    <w:szCs w:val="22"/>
                  </w:rPr>
                </w:pPr>
              </w:p>
            </w:tc>
            <w:tc>
              <w:tcPr>
                <w:tcW w:w="2410" w:type="dxa"/>
              </w:tcPr>
              <w:p w14:paraId="3C18385A" w14:textId="77777777" w:rsidR="006C5FF9" w:rsidRPr="004011C0" w:rsidRDefault="006C5FF9"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6C5FF9" w:rsidRPr="004011C0" w14:paraId="58FCCA3A"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3D2BAF4" w14:textId="77777777" w:rsidR="006C5FF9" w:rsidRPr="004011C0" w:rsidRDefault="006C5FF9" w:rsidP="00AE6F50">
                <w:pPr>
                  <w:rPr>
                    <w:szCs w:val="22"/>
                  </w:rPr>
                </w:pPr>
                <w:r w:rsidRPr="004011C0">
                  <w:rPr>
                    <w:szCs w:val="22"/>
                  </w:rPr>
                  <w:t>Referrals</w:t>
                </w:r>
              </w:p>
            </w:tc>
            <w:tc>
              <w:tcPr>
                <w:tcW w:w="2410" w:type="dxa"/>
              </w:tcPr>
              <w:p w14:paraId="365AEB2C" w14:textId="77777777" w:rsidR="006C5FF9" w:rsidRPr="004011C0" w:rsidRDefault="006C5FF9"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329</w:t>
                </w:r>
              </w:p>
            </w:tc>
          </w:tr>
        </w:tbl>
        <w:p w14:paraId="74E70BB4" w14:textId="77777777" w:rsidR="006C5FF9" w:rsidRPr="004011C0" w:rsidRDefault="006C5FF9" w:rsidP="006C5FF9">
          <w:pPr>
            <w:rPr>
              <w:szCs w:val="22"/>
            </w:rPr>
          </w:pPr>
        </w:p>
        <w:p w14:paraId="5EB8E329" w14:textId="761AC814" w:rsidR="006C5FF9" w:rsidRPr="004011C0" w:rsidRDefault="006C5FF9" w:rsidP="006C5FF9">
          <w:pPr>
            <w:rPr>
              <w:szCs w:val="22"/>
            </w:rPr>
          </w:pPr>
          <w:r w:rsidRPr="004011C0">
            <w:rPr>
              <w:szCs w:val="22"/>
            </w:rPr>
            <w:t xml:space="preserve">NHS England Live Services and the BaRS team provided additional early live support, including test issue management, with daily meetings. There </w:t>
          </w:r>
          <w:proofErr w:type="gramStart"/>
          <w:r w:rsidRPr="004011C0">
            <w:rPr>
              <w:szCs w:val="22"/>
            </w:rPr>
            <w:t>were</w:t>
          </w:r>
          <w:proofErr w:type="gramEnd"/>
          <w:r w:rsidRPr="004011C0">
            <w:rPr>
              <w:szCs w:val="22"/>
            </w:rPr>
            <w:t xml:space="preserve"> no test issues identified in the public beta phase for this application:</w:t>
          </w:r>
        </w:p>
        <w:p w14:paraId="75EF95F3" w14:textId="77777777" w:rsidR="006C5FF9" w:rsidRPr="004011C0" w:rsidRDefault="006C5FF9" w:rsidP="006C5FF9">
          <w:pPr>
            <w:rPr>
              <w:szCs w:val="22"/>
            </w:rPr>
          </w:pPr>
          <w:r w:rsidRPr="004011C0">
            <w:rPr>
              <w:szCs w:val="22"/>
            </w:rPr>
            <w:t>This meets the acceptance criteria for the Public Beta for this application as defined in the BaRS Clinical Risk Management Plan (&gt;50 referrals with a verification period of 4-6 weeks with no significant safety issues).</w:t>
          </w:r>
        </w:p>
        <w:p w14:paraId="56ACB26A" w14:textId="77777777" w:rsidR="0012555E" w:rsidRDefault="0012555E" w:rsidP="00853ED3">
          <w:pPr>
            <w:rPr>
              <w:szCs w:val="22"/>
            </w:rPr>
          </w:pPr>
        </w:p>
        <w:p w14:paraId="6F6B5F25" w14:textId="77777777" w:rsidR="0012555E" w:rsidRPr="00C95555" w:rsidRDefault="0012555E" w:rsidP="00853ED3">
          <w:pPr>
            <w:rPr>
              <w:szCs w:val="22"/>
            </w:rPr>
            <w:sectPr w:rsidR="0012555E" w:rsidRPr="00C95555" w:rsidSect="005A18C7">
              <w:pgSz w:w="16838" w:h="11906" w:orient="landscape"/>
              <w:pgMar w:top="1021" w:right="1021" w:bottom="1021" w:left="1021" w:header="454" w:footer="557" w:gutter="0"/>
              <w:cols w:space="708"/>
              <w:docGrid w:linePitch="360"/>
            </w:sectPr>
          </w:pPr>
        </w:p>
        <w:p w14:paraId="6A41BFBE" w14:textId="5A4716FE" w:rsidR="003C4440" w:rsidRPr="00F927D9" w:rsidRDefault="0077563C" w:rsidP="002A4527">
          <w:pPr>
            <w:pStyle w:val="Appendix2"/>
          </w:pPr>
          <w:bookmarkStart w:id="86" w:name="_Toc227154113"/>
          <w:r w:rsidRPr="00F927D9">
            <w:lastRenderedPageBreak/>
            <w:t xml:space="preserve">Referral </w:t>
          </w:r>
          <w:r w:rsidR="00BA242C" w:rsidRPr="00F927D9">
            <w:t xml:space="preserve">into UEC </w:t>
          </w:r>
          <w:r w:rsidRPr="00F927D9">
            <w:t xml:space="preserve">for validation </w:t>
          </w:r>
          <w:r w:rsidR="00121BD5" w:rsidRPr="00F927D9">
            <w:t>(a</w:t>
          </w:r>
          <w:r w:rsidR="003C4440" w:rsidRPr="00F927D9">
            <w:t xml:space="preserve">pplication </w:t>
          </w:r>
          <w:r w:rsidR="00C37146" w:rsidRPr="00F927D9">
            <w:t>4</w:t>
          </w:r>
          <w:r w:rsidR="00121BD5" w:rsidRPr="00F927D9">
            <w:t>)</w:t>
          </w:r>
          <w:bookmarkEnd w:id="86"/>
        </w:p>
        <w:p w14:paraId="1E1181D6" w14:textId="77777777" w:rsidR="003C4440" w:rsidRPr="00C95555" w:rsidRDefault="003C4440" w:rsidP="00853ED3">
          <w:pPr>
            <w:rPr>
              <w:szCs w:val="22"/>
            </w:rPr>
          </w:pPr>
        </w:p>
        <w:p w14:paraId="7EB3012C" w14:textId="392A50CA" w:rsidR="00A9316C" w:rsidRPr="00993EF8" w:rsidRDefault="00BF0066" w:rsidP="001B49C2">
          <w:pPr>
            <w:pStyle w:val="Appendix3"/>
          </w:pPr>
          <w:r w:rsidRPr="00993EF8">
            <w:t>Purpose</w:t>
          </w:r>
        </w:p>
        <w:p w14:paraId="6266AD01" w14:textId="77777777" w:rsidR="002F1F16" w:rsidRPr="00C95555" w:rsidRDefault="002F1F16" w:rsidP="002F1F16">
          <w:pPr>
            <w:rPr>
              <w:szCs w:val="22"/>
            </w:rPr>
          </w:pPr>
        </w:p>
        <w:p w14:paraId="69852641" w14:textId="57613A98" w:rsidR="002F1F16" w:rsidRPr="00C95555" w:rsidRDefault="002F1F16" w:rsidP="002F1F16">
          <w:pPr>
            <w:rPr>
              <w:szCs w:val="22"/>
            </w:rPr>
          </w:pPr>
          <w:r w:rsidRPr="00C95555">
            <w:rPr>
              <w:szCs w:val="22"/>
            </w:rPr>
            <w:t xml:space="preserve">As part of the Ambulance Transformation Forum work streams, NHS England and Improvement (NHSEI) conducted pilots [Ref </w:t>
          </w:r>
          <w:r w:rsidR="003254EF" w:rsidRPr="00C95555">
            <w:rPr>
              <w:szCs w:val="22"/>
            </w:rPr>
            <w:t>67</w:t>
          </w:r>
          <w:r w:rsidRPr="00C95555">
            <w:rPr>
              <w:szCs w:val="22"/>
            </w:rPr>
            <w:t xml:space="preserve"> and </w:t>
          </w:r>
          <w:r w:rsidR="003254EF" w:rsidRPr="00C95555">
            <w:rPr>
              <w:szCs w:val="22"/>
            </w:rPr>
            <w:t>68</w:t>
          </w:r>
          <w:r w:rsidRPr="00C95555">
            <w:rPr>
              <w:szCs w:val="22"/>
            </w:rPr>
            <w:t>] to undertake clinical validation of some lower acuity 999 incidents ahead of face-to-face responses being sent. Clinical validation may be undertaken in a 999 AST Emergency Operation Centre (EOC) clinical hub or an external clinical assessment service, often delivered by NHS 111 Service Providers.</w:t>
          </w:r>
        </w:p>
        <w:p w14:paraId="34196AC6" w14:textId="70BF3D09" w:rsidR="002F1F16" w:rsidRPr="00C95555" w:rsidRDefault="002F1F16" w:rsidP="002F1F16">
          <w:pPr>
            <w:rPr>
              <w:szCs w:val="22"/>
            </w:rPr>
          </w:pPr>
          <w:r w:rsidRPr="00C95555">
            <w:rPr>
              <w:szCs w:val="22"/>
            </w:rPr>
            <w:t xml:space="preserve">The NHS England Ambulance Digital Strategy [Ref </w:t>
          </w:r>
          <w:r w:rsidR="008D552A" w:rsidRPr="00C95555">
            <w:rPr>
              <w:szCs w:val="22"/>
            </w:rPr>
            <w:t>69</w:t>
          </w:r>
          <w:r w:rsidRPr="00C95555">
            <w:rPr>
              <w:szCs w:val="22"/>
            </w:rPr>
            <w:t>] identified “</w:t>
          </w:r>
          <w:r w:rsidRPr="00C95555">
            <w:rPr>
              <w:i/>
              <w:szCs w:val="22"/>
            </w:rPr>
            <w:t>the need for the ambulance sector to have a standardised method of electronically transferring details of a 999 call to a clinical assessment service for lower acuity and less urgent conditions calls’’</w:t>
          </w:r>
          <w:r w:rsidRPr="00C95555">
            <w:rPr>
              <w:szCs w:val="22"/>
            </w:rPr>
            <w:t xml:space="preserve">. The Ambulance Improvement Programme (AIP) recognised this gap during their implementation of recommendations made in Lord Carter’s review into unwarranted variation in NHS ambulance trusts [Ref </w:t>
          </w:r>
          <w:r w:rsidR="008D552A" w:rsidRPr="00C95555">
            <w:rPr>
              <w:szCs w:val="22"/>
            </w:rPr>
            <w:t>70</w:t>
          </w:r>
          <w:r w:rsidRPr="00C95555">
            <w:rPr>
              <w:szCs w:val="22"/>
            </w:rPr>
            <w:t xml:space="preserve">] and requested NHSE (previously </w:t>
          </w:r>
          <w:proofErr w:type="gramStart"/>
          <w:r w:rsidRPr="00C95555">
            <w:rPr>
              <w:szCs w:val="22"/>
            </w:rPr>
            <w:t>NHSX)  to</w:t>
          </w:r>
          <w:proofErr w:type="gramEnd"/>
          <w:r w:rsidRPr="00C95555">
            <w:rPr>
              <w:szCs w:val="22"/>
            </w:rPr>
            <w:t xml:space="preserve"> commission the 999-CAS transfer project which is being delivered through the BaRS Programme to enable:</w:t>
          </w:r>
        </w:p>
        <w:p w14:paraId="4E21FBA1" w14:textId="77777777" w:rsidR="002F1F16" w:rsidRPr="00C95555" w:rsidRDefault="002F1F16" w:rsidP="00CD1513">
          <w:pPr>
            <w:pStyle w:val="ListParagraph"/>
            <w:numPr>
              <w:ilvl w:val="0"/>
              <w:numId w:val="16"/>
            </w:numPr>
            <w:rPr>
              <w:szCs w:val="22"/>
            </w:rPr>
          </w:pPr>
          <w:r w:rsidRPr="00C95555">
            <w:rPr>
              <w:szCs w:val="22"/>
            </w:rPr>
            <w:t>Increased resilience across Urgent and Emergency Care (by enabling interoperability between 999 and 111/CAS services)</w:t>
          </w:r>
        </w:p>
        <w:p w14:paraId="08BF3731" w14:textId="77777777" w:rsidR="002F1F16" w:rsidRPr="00C95555" w:rsidRDefault="002F1F16" w:rsidP="00CD1513">
          <w:pPr>
            <w:pStyle w:val="ListParagraph"/>
            <w:numPr>
              <w:ilvl w:val="0"/>
              <w:numId w:val="16"/>
            </w:numPr>
            <w:rPr>
              <w:szCs w:val="22"/>
            </w:rPr>
          </w:pPr>
          <w:r w:rsidRPr="00C95555">
            <w:rPr>
              <w:szCs w:val="22"/>
            </w:rPr>
            <w:t>Better use of scarce clinical resource (by enabling validation to be undertaken by external or consolidated Clinical Hubs or Assessment Services)</w:t>
          </w:r>
        </w:p>
        <w:p w14:paraId="2AB51544" w14:textId="77777777" w:rsidR="002F1F16" w:rsidRPr="00C95555" w:rsidRDefault="002F1F16" w:rsidP="00CD1513">
          <w:pPr>
            <w:pStyle w:val="ListParagraph"/>
            <w:numPr>
              <w:ilvl w:val="0"/>
              <w:numId w:val="16"/>
            </w:numPr>
            <w:rPr>
              <w:szCs w:val="22"/>
            </w:rPr>
          </w:pPr>
          <w:r w:rsidRPr="00C95555">
            <w:rPr>
              <w:szCs w:val="22"/>
            </w:rPr>
            <w:t>Improved interoperability (by introducing an open standard that supports the subsequent move from proprietary to open terminologies)</w:t>
          </w:r>
        </w:p>
        <w:p w14:paraId="7FFD8999" w14:textId="77777777" w:rsidR="002F1F16" w:rsidRPr="00C95555" w:rsidRDefault="002F1F16" w:rsidP="00CD1513">
          <w:pPr>
            <w:pStyle w:val="ListParagraph"/>
            <w:numPr>
              <w:ilvl w:val="0"/>
              <w:numId w:val="16"/>
            </w:numPr>
            <w:rPr>
              <w:szCs w:val="22"/>
            </w:rPr>
          </w:pPr>
          <w:r w:rsidRPr="00C95555">
            <w:rPr>
              <w:szCs w:val="22"/>
            </w:rPr>
            <w:t>Reduction of unnecessary ambulance dispatch and conveyance</w:t>
          </w:r>
        </w:p>
        <w:p w14:paraId="4F755DA7" w14:textId="77777777" w:rsidR="002A79B3" w:rsidRPr="00C95555" w:rsidRDefault="002A79B3" w:rsidP="002A79B3">
          <w:pPr>
            <w:rPr>
              <w:szCs w:val="22"/>
            </w:rPr>
          </w:pPr>
          <w:r w:rsidRPr="00C95555">
            <w:rPr>
              <w:szCs w:val="22"/>
            </w:rPr>
            <w:t>Currently there is no standard to support an ambulance validation workflow between a 999 AST and a CAS, although some suppliers/providers are using the ITK 111 Report as a workaround, at their own risk as this workflow is outside of its accredited use.</w:t>
          </w:r>
        </w:p>
        <w:p w14:paraId="6496A828" w14:textId="77777777" w:rsidR="002A79B3" w:rsidRPr="00C95555" w:rsidRDefault="002A79B3" w:rsidP="002A79B3">
          <w:pPr>
            <w:rPr>
              <w:szCs w:val="22"/>
            </w:rPr>
          </w:pPr>
          <w:r w:rsidRPr="00C95555">
            <w:rPr>
              <w:szCs w:val="22"/>
            </w:rPr>
            <w:t>This application has been informed by the following:</w:t>
          </w:r>
        </w:p>
        <w:p w14:paraId="02BDF43B" w14:textId="4C3801C0" w:rsidR="002A79B3" w:rsidRPr="00C95555" w:rsidRDefault="002A79B3" w:rsidP="00CD1513">
          <w:pPr>
            <w:pStyle w:val="ListParagraph"/>
            <w:numPr>
              <w:ilvl w:val="0"/>
              <w:numId w:val="8"/>
            </w:numPr>
            <w:rPr>
              <w:szCs w:val="22"/>
            </w:rPr>
          </w:pPr>
          <w:r w:rsidRPr="00C95555">
            <w:rPr>
              <w:szCs w:val="22"/>
            </w:rPr>
            <w:t xml:space="preserve">User centred design [Ref </w:t>
          </w:r>
          <w:r w:rsidR="00C427B0" w:rsidRPr="00C95555">
            <w:rPr>
              <w:szCs w:val="22"/>
            </w:rPr>
            <w:t>61</w:t>
          </w:r>
          <w:r w:rsidRPr="00C95555">
            <w:rPr>
              <w:szCs w:val="22"/>
            </w:rPr>
            <w:t>]</w:t>
          </w:r>
        </w:p>
        <w:p w14:paraId="4C4F2BE9" w14:textId="202334D8" w:rsidR="002A79B3" w:rsidRPr="00C95555" w:rsidRDefault="002A79B3" w:rsidP="00CD1513">
          <w:pPr>
            <w:pStyle w:val="ListParagraph"/>
            <w:numPr>
              <w:ilvl w:val="0"/>
              <w:numId w:val="8"/>
            </w:numPr>
            <w:rPr>
              <w:szCs w:val="22"/>
            </w:rPr>
          </w:pPr>
          <w:r w:rsidRPr="00C95555">
            <w:rPr>
              <w:szCs w:val="22"/>
            </w:rPr>
            <w:t xml:space="preserve">999-111 Alpha project [Ref </w:t>
          </w:r>
          <w:r w:rsidR="00C427B0" w:rsidRPr="00C95555">
            <w:rPr>
              <w:szCs w:val="22"/>
            </w:rPr>
            <w:t>62</w:t>
          </w:r>
          <w:r w:rsidRPr="00C95555">
            <w:rPr>
              <w:szCs w:val="22"/>
            </w:rPr>
            <w:t>]</w:t>
          </w:r>
        </w:p>
        <w:p w14:paraId="1454777F" w14:textId="1CD842D4" w:rsidR="002A79B3" w:rsidRPr="00C95555" w:rsidRDefault="002A79B3" w:rsidP="00CD1513">
          <w:pPr>
            <w:pStyle w:val="ListParagraph"/>
            <w:numPr>
              <w:ilvl w:val="0"/>
              <w:numId w:val="8"/>
            </w:numPr>
            <w:rPr>
              <w:szCs w:val="22"/>
            </w:rPr>
          </w:pPr>
          <w:r w:rsidRPr="00C95555">
            <w:rPr>
              <w:szCs w:val="22"/>
            </w:rPr>
            <w:t xml:space="preserve">ITK Ambulance Request [Ref </w:t>
          </w:r>
          <w:r w:rsidR="00C427B0" w:rsidRPr="00C95555">
            <w:rPr>
              <w:szCs w:val="22"/>
            </w:rPr>
            <w:t>63</w:t>
          </w:r>
          <w:r w:rsidRPr="00C95555">
            <w:rPr>
              <w:szCs w:val="22"/>
            </w:rPr>
            <w:t>]</w:t>
          </w:r>
        </w:p>
        <w:p w14:paraId="0778F232" w14:textId="5B5DB5BB" w:rsidR="002A79B3" w:rsidRPr="00C95555" w:rsidRDefault="002A79B3" w:rsidP="00CD1513">
          <w:pPr>
            <w:pStyle w:val="ListParagraph"/>
            <w:numPr>
              <w:ilvl w:val="0"/>
              <w:numId w:val="8"/>
            </w:numPr>
            <w:rPr>
              <w:szCs w:val="22"/>
            </w:rPr>
          </w:pPr>
          <w:r w:rsidRPr="00C95555">
            <w:rPr>
              <w:szCs w:val="22"/>
            </w:rPr>
            <w:t xml:space="preserve">ITK 111 Report [Ref </w:t>
          </w:r>
          <w:r w:rsidR="00C427B0" w:rsidRPr="00C95555">
            <w:rPr>
              <w:szCs w:val="22"/>
            </w:rPr>
            <w:t>60</w:t>
          </w:r>
          <w:r w:rsidRPr="00C95555">
            <w:rPr>
              <w:szCs w:val="22"/>
            </w:rPr>
            <w:t>]</w:t>
          </w:r>
        </w:p>
        <w:p w14:paraId="45F01E56" w14:textId="1C22DDCC" w:rsidR="002A79B3" w:rsidRPr="00C95555" w:rsidRDefault="002A79B3" w:rsidP="00CD1513">
          <w:pPr>
            <w:pStyle w:val="ListParagraph"/>
            <w:numPr>
              <w:ilvl w:val="0"/>
              <w:numId w:val="8"/>
            </w:numPr>
            <w:rPr>
              <w:szCs w:val="22"/>
            </w:rPr>
          </w:pPr>
          <w:r w:rsidRPr="00C95555">
            <w:rPr>
              <w:szCs w:val="22"/>
            </w:rPr>
            <w:t xml:space="preserve">Feedback on use of ITK Ambulance Report for CAD-to-CAD transfer [Ref </w:t>
          </w:r>
          <w:r w:rsidR="00C427B0" w:rsidRPr="00C95555">
            <w:rPr>
              <w:szCs w:val="22"/>
            </w:rPr>
            <w:t>64</w:t>
          </w:r>
          <w:r w:rsidRPr="00C95555">
            <w:rPr>
              <w:szCs w:val="22"/>
            </w:rPr>
            <w:t>]</w:t>
          </w:r>
        </w:p>
        <w:p w14:paraId="27C8AF99" w14:textId="68724FA5" w:rsidR="002A79B3" w:rsidRDefault="002A79B3"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 [Ref </w:t>
          </w:r>
          <w:r w:rsidR="00C427B0" w:rsidRPr="00C95555">
            <w:rPr>
              <w:szCs w:val="22"/>
            </w:rPr>
            <w:t>65</w:t>
          </w:r>
          <w:r w:rsidRPr="00C95555">
            <w:rPr>
              <w:szCs w:val="22"/>
            </w:rPr>
            <w:t>]</w:t>
          </w:r>
        </w:p>
        <w:p w14:paraId="452B744F" w14:textId="77777777" w:rsidR="00C93D94" w:rsidRPr="00C95555" w:rsidRDefault="00C93D94" w:rsidP="00CD1513">
          <w:pPr>
            <w:pStyle w:val="ListParagraph"/>
            <w:numPr>
              <w:ilvl w:val="0"/>
              <w:numId w:val="8"/>
            </w:numPr>
            <w:rPr>
              <w:szCs w:val="22"/>
            </w:rPr>
          </w:pPr>
        </w:p>
        <w:p w14:paraId="228D3BF0" w14:textId="707AFC01" w:rsidR="00BF0066" w:rsidRPr="00993EF8" w:rsidRDefault="00BF0066" w:rsidP="001B49C2">
          <w:pPr>
            <w:pStyle w:val="Appendix3"/>
          </w:pPr>
          <w:r w:rsidRPr="00993EF8">
            <w:t>Actors</w:t>
          </w:r>
        </w:p>
        <w:p w14:paraId="7E9477DE" w14:textId="664AD912" w:rsidR="000D601F" w:rsidRPr="00C95555" w:rsidRDefault="00133118" w:rsidP="00133118">
          <w:pPr>
            <w:rPr>
              <w:szCs w:val="22"/>
            </w:rPr>
          </w:pPr>
          <w:r w:rsidRPr="00C95555">
            <w:rPr>
              <w:szCs w:val="22"/>
            </w:rPr>
            <w:t xml:space="preserve">The BaRS </w:t>
          </w:r>
          <w:r w:rsidR="00CD6858" w:rsidRPr="00C95555">
            <w:rPr>
              <w:szCs w:val="22"/>
            </w:rPr>
            <w:t xml:space="preserve">UEC Referral for validation (application 4) </w:t>
          </w:r>
          <w:r w:rsidRPr="00C95555">
            <w:rPr>
              <w:szCs w:val="22"/>
            </w:rPr>
            <w:t>is designed to support referrals for ambulance validation from/to the following service provider types and associated systems (</w:t>
          </w:r>
          <w:r w:rsidRPr="00C95555">
            <w:rPr>
              <w:szCs w:val="22"/>
            </w:rPr>
            <w:fldChar w:fldCharType="begin"/>
          </w:r>
          <w:r w:rsidRPr="00C95555">
            <w:rPr>
              <w:szCs w:val="22"/>
            </w:rPr>
            <w:instrText xml:space="preserve"> REF _Ref112939440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26</w:t>
          </w:r>
          <w:r w:rsidRPr="00C95555">
            <w:rPr>
              <w:szCs w:val="22"/>
            </w:rPr>
            <w:fldChar w:fldCharType="end"/>
          </w:r>
          <w:r w:rsidRPr="00C95555">
            <w:rPr>
              <w:szCs w:val="22"/>
            </w:rPr>
            <w:t xml:space="preserve">): </w:t>
          </w:r>
        </w:p>
        <w:p w14:paraId="20C78C24" w14:textId="1C687C5A" w:rsidR="00133118" w:rsidRPr="00C95555" w:rsidRDefault="00133118" w:rsidP="00133118">
          <w:pPr>
            <w:pStyle w:val="Caption"/>
            <w:keepNext/>
            <w:rPr>
              <w:sz w:val="16"/>
              <w:szCs w:val="16"/>
            </w:rPr>
          </w:pPr>
          <w:bookmarkStart w:id="87" w:name="_Ref112939440"/>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26</w:t>
          </w:r>
          <w:r w:rsidRPr="00C95555">
            <w:rPr>
              <w:sz w:val="16"/>
              <w:szCs w:val="16"/>
            </w:rPr>
            <w:fldChar w:fldCharType="end"/>
          </w:r>
          <w:bookmarkEnd w:id="87"/>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Actors</w:t>
          </w:r>
        </w:p>
        <w:tbl>
          <w:tblPr>
            <w:tblStyle w:val="GridTable4-Accent5"/>
            <w:tblW w:w="14596" w:type="dxa"/>
            <w:tblLook w:val="04A0" w:firstRow="1" w:lastRow="0" w:firstColumn="1" w:lastColumn="0" w:noHBand="0" w:noVBand="1"/>
          </w:tblPr>
          <w:tblGrid>
            <w:gridCol w:w="2167"/>
            <w:gridCol w:w="2385"/>
            <w:gridCol w:w="6075"/>
            <w:gridCol w:w="3969"/>
          </w:tblGrid>
          <w:tr w:rsidR="0066439F" w:rsidRPr="00C95555" w14:paraId="60411DD9"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tcPr>
              <w:p w14:paraId="22580ABC" w14:textId="77777777" w:rsidR="00133118" w:rsidRPr="00C95555" w:rsidRDefault="00133118">
                <w:pPr>
                  <w:rPr>
                    <w:szCs w:val="22"/>
                  </w:rPr>
                </w:pPr>
              </w:p>
            </w:tc>
            <w:tc>
              <w:tcPr>
                <w:tcW w:w="2385" w:type="dxa"/>
              </w:tcPr>
              <w:p w14:paraId="26A096FB"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6075" w:type="dxa"/>
              </w:tcPr>
              <w:p w14:paraId="79CCD600"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3969" w:type="dxa"/>
              </w:tcPr>
              <w:p w14:paraId="423AAE65" w14:textId="77777777" w:rsidR="00133118" w:rsidRPr="00C95555" w:rsidRDefault="00133118">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3352BA15" w14:textId="77777777" w:rsidTr="008E0284">
            <w:tc>
              <w:tcPr>
                <w:cnfStyle w:val="001000000000" w:firstRow="0" w:lastRow="0" w:firstColumn="1" w:lastColumn="0" w:oddVBand="0" w:evenVBand="0" w:oddHBand="0" w:evenHBand="0" w:firstRowFirstColumn="0" w:firstRowLastColumn="0" w:lastRowFirstColumn="0" w:lastRowLastColumn="0"/>
                <w:tcW w:w="2167" w:type="dxa"/>
              </w:tcPr>
              <w:p w14:paraId="3D2300C6" w14:textId="77777777" w:rsidR="00133118" w:rsidRPr="00C95555" w:rsidRDefault="00133118">
                <w:pPr>
                  <w:rPr>
                    <w:b w:val="0"/>
                    <w:color w:val="auto"/>
                  </w:rPr>
                </w:pPr>
                <w:r w:rsidRPr="00C95555">
                  <w:rPr>
                    <w:b w:val="0"/>
                    <w:color w:val="auto"/>
                  </w:rPr>
                  <w:t>Sender</w:t>
                </w:r>
              </w:p>
            </w:tc>
            <w:tc>
              <w:tcPr>
                <w:tcW w:w="2385" w:type="dxa"/>
              </w:tcPr>
              <w:p w14:paraId="02E177D6"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6075" w:type="dxa"/>
              </w:tcPr>
              <w:p w14:paraId="1EBF004C"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Computer Aided Dispatch (CAD) system hosting NHS Pathways or AMPDS clinical decision support.</w:t>
                </w:r>
              </w:p>
              <w:p w14:paraId="207B15E4" w14:textId="758A5356"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3969" w:type="dxa"/>
              </w:tcPr>
              <w:p w14:paraId="2D0391BD"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7CFAC531"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3B6BD838" w14:textId="77777777" w:rsidR="00133118" w:rsidRPr="00C95555"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1670B9BB" w14:textId="77777777" w:rsidTr="008E0284">
            <w:tc>
              <w:tcPr>
                <w:cnfStyle w:val="001000000000" w:firstRow="0" w:lastRow="0" w:firstColumn="1" w:lastColumn="0" w:oddVBand="0" w:evenVBand="0" w:oddHBand="0" w:evenHBand="0" w:firstRowFirstColumn="0" w:firstRowLastColumn="0" w:lastRowFirstColumn="0" w:lastRowLastColumn="0"/>
                <w:tcW w:w="2167" w:type="dxa"/>
              </w:tcPr>
              <w:p w14:paraId="07B97406" w14:textId="77777777" w:rsidR="00133118" w:rsidRPr="00C95555" w:rsidRDefault="00133118">
                <w:pPr>
                  <w:rPr>
                    <w:b w:val="0"/>
                    <w:color w:val="auto"/>
                  </w:rPr>
                </w:pPr>
                <w:r w:rsidRPr="00C95555">
                  <w:rPr>
                    <w:b w:val="0"/>
                    <w:color w:val="auto"/>
                  </w:rPr>
                  <w:t>Receiver</w:t>
                </w:r>
              </w:p>
            </w:tc>
            <w:tc>
              <w:tcPr>
                <w:tcW w:w="2385" w:type="dxa"/>
              </w:tcPr>
              <w:p w14:paraId="0D9106B9"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Clinical Assessment Service</w:t>
                </w:r>
              </w:p>
              <w:p w14:paraId="6BD857DB" w14:textId="77777777" w:rsidR="0017742D"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Falls lifting Service</w:t>
                </w:r>
              </w:p>
              <w:p w14:paraId="70A4CD17" w14:textId="28737DAA" w:rsidR="00572879" w:rsidRPr="00C95555" w:rsidRDefault="00572879">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Services</w:t>
                </w:r>
                <w:r w:rsidR="000B43A0">
                  <w:rPr>
                    <w:szCs w:val="22"/>
                  </w:rPr>
                  <w:t xml:space="preserve"> (including </w:t>
                </w:r>
                <w:r w:rsidR="007D7F81">
                  <w:rPr>
                    <w:szCs w:val="22"/>
                  </w:rPr>
                  <w:t>2-hour</w:t>
                </w:r>
                <w:r w:rsidR="000B43A0">
                  <w:rPr>
                    <w:szCs w:val="22"/>
                  </w:rPr>
                  <w:t xml:space="preserve"> community response)</w:t>
                </w:r>
              </w:p>
            </w:tc>
            <w:tc>
              <w:tcPr>
                <w:tcW w:w="6075" w:type="dxa"/>
              </w:tcPr>
              <w:p w14:paraId="0499F90B"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111 system hosting Pathways e.g. Advanced Adastra, IC24 Cleo, Cleric Respond2, MIS C3</w:t>
                </w:r>
              </w:p>
              <w:p w14:paraId="7D5CCD0F" w14:textId="32F694CB" w:rsidR="007D7F81" w:rsidRPr="00C95555" w:rsidRDefault="007D7F81">
                <w:pPr>
                  <w:cnfStyle w:val="000000000000" w:firstRow="0" w:lastRow="0" w:firstColumn="0" w:lastColumn="0" w:oddVBand="0" w:evenVBand="0" w:oddHBand="0" w:evenHBand="0" w:firstRowFirstColumn="0" w:firstRowLastColumn="0" w:lastRowFirstColumn="0" w:lastRowLastColumn="0"/>
                  <w:rPr>
                    <w:szCs w:val="22"/>
                  </w:rPr>
                </w:pPr>
                <w:r>
                  <w:rPr>
                    <w:szCs w:val="22"/>
                  </w:rPr>
                  <w:t>Strata</w:t>
                </w:r>
                <w:r w:rsidR="00753C04">
                  <w:rPr>
                    <w:szCs w:val="22"/>
                  </w:rPr>
                  <w:t xml:space="preserve"> Health </w:t>
                </w:r>
                <w:r w:rsidR="008F660C">
                  <w:rPr>
                    <w:szCs w:val="22"/>
                  </w:rPr>
                  <w:t>Transition of care solution</w:t>
                </w:r>
              </w:p>
            </w:tc>
            <w:tc>
              <w:tcPr>
                <w:tcW w:w="3969" w:type="dxa"/>
              </w:tcPr>
              <w:p w14:paraId="00D16C88" w14:textId="77777777" w:rsidR="00133118" w:rsidRDefault="00133118">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CAS Clinician</w:t>
                </w:r>
              </w:p>
              <w:p w14:paraId="58C01CA9" w14:textId="6281EE68" w:rsidR="0084064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Falls </w:t>
                </w:r>
                <w:r w:rsidR="008F26A0">
                  <w:rPr>
                    <w:szCs w:val="22"/>
                  </w:rPr>
                  <w:t>S</w:t>
                </w:r>
                <w:r>
                  <w:rPr>
                    <w:szCs w:val="22"/>
                  </w:rPr>
                  <w:t xml:space="preserve">ervice </w:t>
                </w:r>
                <w:r w:rsidR="008F26A0">
                  <w:rPr>
                    <w:szCs w:val="22"/>
                  </w:rPr>
                  <w:t>O</w:t>
                </w:r>
                <w:r>
                  <w:rPr>
                    <w:szCs w:val="22"/>
                  </w:rPr>
                  <w:t>perations staff</w:t>
                </w:r>
              </w:p>
              <w:p w14:paraId="6C33B341" w14:textId="0EC30AAA" w:rsidR="00840645" w:rsidRPr="00C95555" w:rsidRDefault="00840645">
                <w:pPr>
                  <w:cnfStyle w:val="000000000000" w:firstRow="0" w:lastRow="0" w:firstColumn="0" w:lastColumn="0" w:oddVBand="0" w:evenVBand="0" w:oddHBand="0" w:evenHBand="0" w:firstRowFirstColumn="0" w:firstRowLastColumn="0" w:lastRowFirstColumn="0" w:lastRowLastColumn="0"/>
                  <w:rPr>
                    <w:szCs w:val="22"/>
                  </w:rPr>
                </w:pPr>
                <w:r>
                  <w:rPr>
                    <w:szCs w:val="22"/>
                  </w:rPr>
                  <w:t>Community Service Operations staff</w:t>
                </w:r>
              </w:p>
            </w:tc>
          </w:tr>
        </w:tbl>
        <w:p w14:paraId="7D08F12B" w14:textId="117EE126" w:rsidR="00BF0066" w:rsidRPr="00993EF8" w:rsidRDefault="00BF0066" w:rsidP="001B49C2">
          <w:pPr>
            <w:pStyle w:val="Appendix3"/>
          </w:pPr>
          <w:r w:rsidRPr="00993EF8">
            <w:t>Clinical conte</w:t>
          </w:r>
          <w:r w:rsidR="00EF0C4E" w:rsidRPr="00993EF8">
            <w:t>xt</w:t>
          </w:r>
        </w:p>
        <w:p w14:paraId="4ECCC54C" w14:textId="12E40B25" w:rsidR="00F87141" w:rsidRPr="00C95555" w:rsidRDefault="00F87141" w:rsidP="00F87141">
          <w:pPr>
            <w:rPr>
              <w:szCs w:val="22"/>
            </w:rPr>
          </w:pPr>
          <w:r w:rsidRPr="00C95555">
            <w:rPr>
              <w:szCs w:val="22"/>
            </w:rPr>
            <w:t xml:space="preserve">The clinical use of the BaRS </w:t>
          </w:r>
          <w:r w:rsidR="00CD6858" w:rsidRPr="00C95555">
            <w:rPr>
              <w:szCs w:val="22"/>
            </w:rPr>
            <w:t xml:space="preserve">Referral </w:t>
          </w:r>
          <w:r w:rsidR="00A72DA4" w:rsidRPr="00C95555">
            <w:rPr>
              <w:szCs w:val="22"/>
            </w:rPr>
            <w:t xml:space="preserve">into UEC </w:t>
          </w:r>
          <w:r w:rsidR="00CD6858" w:rsidRPr="00C95555">
            <w:rPr>
              <w:szCs w:val="22"/>
            </w:rPr>
            <w:t>for validation (application 4)  to support a r</w:t>
          </w:r>
          <w:r w:rsidRPr="00C95555">
            <w:rPr>
              <w:szCs w:val="22"/>
            </w:rPr>
            <w:t xml:space="preserve">eferral from a 999 AST into a CAS for Validation of a lower acuity ambulance triage outcome is depicted in </w:t>
          </w:r>
          <w:r w:rsidR="007B551C">
            <w:rPr>
              <w:szCs w:val="22"/>
            </w:rPr>
            <w:fldChar w:fldCharType="begin"/>
          </w:r>
          <w:r w:rsidR="007B551C">
            <w:rPr>
              <w:szCs w:val="22"/>
            </w:rPr>
            <w:instrText xml:space="preserve"> REF _Ref166675184 \h </w:instrText>
          </w:r>
          <w:r w:rsidR="007B551C">
            <w:rPr>
              <w:szCs w:val="22"/>
            </w:rPr>
          </w:r>
          <w:r w:rsidR="007B551C">
            <w:rPr>
              <w:szCs w:val="22"/>
            </w:rPr>
            <w:fldChar w:fldCharType="separate"/>
          </w:r>
          <w:r w:rsidR="00E02B90">
            <w:t xml:space="preserve">Figure </w:t>
          </w:r>
          <w:r w:rsidR="000C1C9C">
            <w:rPr>
              <w:noProof/>
            </w:rPr>
            <w:t>10</w:t>
          </w:r>
          <w:r w:rsidR="007B551C">
            <w:rPr>
              <w:szCs w:val="22"/>
            </w:rPr>
            <w:fldChar w:fldCharType="end"/>
          </w:r>
          <w:r w:rsidRPr="00C95555">
            <w:rPr>
              <w:szCs w:val="22"/>
            </w:rPr>
            <w:t xml:space="preserve">and is summarised at </w:t>
          </w:r>
          <w:r w:rsidRPr="00C95555">
            <w:rPr>
              <w:szCs w:val="22"/>
            </w:rPr>
            <w:fldChar w:fldCharType="begin"/>
          </w:r>
          <w:r w:rsidRPr="00C95555">
            <w:rPr>
              <w:szCs w:val="22"/>
            </w:rPr>
            <w:instrText xml:space="preserve"> REF _Ref112939648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28</w:t>
          </w:r>
          <w:r w:rsidRPr="00C95555">
            <w:rPr>
              <w:szCs w:val="22"/>
            </w:rPr>
            <w:fldChar w:fldCharType="end"/>
          </w:r>
          <w:r w:rsidRPr="00C95555">
            <w:rPr>
              <w:szCs w:val="22"/>
            </w:rPr>
            <w:t xml:space="preserve">. </w:t>
          </w:r>
        </w:p>
        <w:p w14:paraId="20B9C5E9" w14:textId="5D9DC678" w:rsidR="00F87141" w:rsidRPr="00C95555" w:rsidRDefault="00F87141" w:rsidP="00F87141">
          <w:pPr>
            <w:rPr>
              <w:szCs w:val="22"/>
            </w:rPr>
          </w:pPr>
          <w:r w:rsidRPr="00C95555">
            <w:rPr>
              <w:szCs w:val="22"/>
            </w:rPr>
            <w:t>The acuity of an ambulance response is determined by the mapping of the triage outcome from an Emergency Call Prioritisation Advisory Group (ECPAG) approved CDSS (NHS Pathways or AMPDS) to an Ambulance Response Programme (ARP) priority response code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27</w:t>
          </w:r>
          <w:r w:rsidRPr="00C95555">
            <w:rPr>
              <w:szCs w:val="22"/>
            </w:rPr>
            <w:fldChar w:fldCharType="end"/>
          </w:r>
          <w:r w:rsidRPr="00C95555">
            <w:rPr>
              <w:szCs w:val="22"/>
            </w:rPr>
            <w:t>).</w:t>
          </w:r>
        </w:p>
        <w:p w14:paraId="609464A1" w14:textId="20CF8BCB" w:rsidR="00F87141" w:rsidRDefault="00F87141" w:rsidP="00F87141">
          <w:pPr>
            <w:rPr>
              <w:szCs w:val="22"/>
            </w:rPr>
          </w:pPr>
          <w:r w:rsidRPr="00C95555">
            <w:rPr>
              <w:szCs w:val="22"/>
            </w:rPr>
            <w:t>Where the validation is undertaken in a CAS that does not use an ECPAGG approved CDSS (NHS Pathways) the CAS clinician has to make an Healthcare Professional (HCP) request using ARP HCP codes (</w:t>
          </w:r>
          <w:r w:rsidRPr="00C95555">
            <w:rPr>
              <w:szCs w:val="22"/>
            </w:rPr>
            <w:fldChar w:fldCharType="begin"/>
          </w:r>
          <w:r w:rsidRPr="00C95555">
            <w:rPr>
              <w:szCs w:val="22"/>
            </w:rPr>
            <w:instrText xml:space="preserve"> REF _Ref112939470 \h </w:instrText>
          </w:r>
          <w:r w:rsidR="00A8579A">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27</w:t>
          </w:r>
          <w:r w:rsidRPr="00C95555">
            <w:rPr>
              <w:szCs w:val="22"/>
            </w:rPr>
            <w:fldChar w:fldCharType="end"/>
          </w:r>
          <w:r w:rsidRPr="00C95555">
            <w:rPr>
              <w:szCs w:val="22"/>
            </w:rPr>
            <w:t>) These requests must be reviewed by a 999 AST Clinician prior to dispatch or closure of the case. The workflow for a validation that is undertaken without using NHS Pathways is included in Appendix D.</w:t>
          </w:r>
        </w:p>
        <w:p w14:paraId="748D313C" w14:textId="722DBCCA" w:rsidR="005F5A0D" w:rsidRDefault="005F5A0D" w:rsidP="00F87141">
          <w:pPr>
            <w:rPr>
              <w:szCs w:val="22"/>
            </w:rPr>
          </w:pPr>
          <w:r>
            <w:rPr>
              <w:szCs w:val="22"/>
            </w:rPr>
            <w:t>This application has been extended to support the following use cases</w:t>
          </w:r>
          <w:r w:rsidR="00F86063">
            <w:rPr>
              <w:szCs w:val="22"/>
            </w:rPr>
            <w:t xml:space="preserve"> from version 1.2</w:t>
          </w:r>
          <w:r w:rsidR="00A0745E">
            <w:rPr>
              <w:szCs w:val="22"/>
            </w:rPr>
            <w:t>.0</w:t>
          </w:r>
          <w:r w:rsidR="00965D1B">
            <w:rPr>
              <w:szCs w:val="22"/>
            </w:rPr>
            <w:t>:</w:t>
          </w:r>
        </w:p>
        <w:p w14:paraId="3DFA148F" w14:textId="23FEF504" w:rsidR="00965D1B" w:rsidRDefault="00204969" w:rsidP="5B1D2A25">
          <w:pPr>
            <w:pStyle w:val="ListParagraph"/>
            <w:numPr>
              <w:ilvl w:val="0"/>
              <w:numId w:val="39"/>
            </w:numPr>
          </w:pPr>
          <w:r>
            <w:t>999 AST to Falls Lifting Service</w:t>
          </w:r>
        </w:p>
        <w:p w14:paraId="23E762DE" w14:textId="478BA83B" w:rsidR="00204969" w:rsidRPr="00204969" w:rsidRDefault="00204969" w:rsidP="00CD1513">
          <w:pPr>
            <w:pStyle w:val="ListParagraph"/>
            <w:numPr>
              <w:ilvl w:val="0"/>
              <w:numId w:val="39"/>
            </w:numPr>
          </w:pPr>
          <w:r>
            <w:t xml:space="preserve">999 AST to Community Services (including </w:t>
          </w:r>
          <w:r w:rsidR="008F21D9">
            <w:t xml:space="preserve">2-hour Urgent Community </w:t>
          </w:r>
          <w:r w:rsidR="00A0745E">
            <w:t>Response</w:t>
          </w:r>
          <w:r w:rsidR="6D0590B7">
            <w:t xml:space="preserve"> (UCR)</w:t>
          </w:r>
          <w:r w:rsidR="008F21D9">
            <w:t>)</w:t>
          </w:r>
        </w:p>
        <w:p w14:paraId="37E564BB" w14:textId="3B334C6B" w:rsidR="00F87141" w:rsidRPr="00D97944" w:rsidRDefault="00F87141" w:rsidP="00F87141">
          <w:pPr>
            <w:pStyle w:val="Caption"/>
            <w:keepNext/>
            <w:rPr>
              <w:sz w:val="16"/>
              <w:szCs w:val="16"/>
            </w:rPr>
          </w:pPr>
          <w:bookmarkStart w:id="88" w:name="_Ref112939470"/>
          <w:r w:rsidRPr="00D97944">
            <w:rPr>
              <w:sz w:val="16"/>
              <w:szCs w:val="16"/>
            </w:rPr>
            <w:lastRenderedPageBreak/>
            <w:t xml:space="preserve">Table </w:t>
          </w:r>
          <w:r w:rsidRPr="00C95555">
            <w:rPr>
              <w:sz w:val="16"/>
              <w:szCs w:val="16"/>
            </w:rPr>
            <w:fldChar w:fldCharType="begin"/>
          </w:r>
          <w:r w:rsidRPr="00602BE1">
            <w:rPr>
              <w:sz w:val="16"/>
              <w:szCs w:val="16"/>
            </w:rPr>
            <w:instrText>SEQ Table \* ARABIC</w:instrText>
          </w:r>
          <w:r w:rsidRPr="00C95555">
            <w:rPr>
              <w:sz w:val="16"/>
              <w:szCs w:val="16"/>
            </w:rPr>
            <w:fldChar w:fldCharType="separate"/>
          </w:r>
          <w:r w:rsidR="000C1C9C">
            <w:rPr>
              <w:noProof/>
              <w:sz w:val="16"/>
              <w:szCs w:val="16"/>
            </w:rPr>
            <w:t>27</w:t>
          </w:r>
          <w:r w:rsidRPr="00C95555">
            <w:rPr>
              <w:sz w:val="16"/>
              <w:szCs w:val="16"/>
            </w:rPr>
            <w:fldChar w:fldCharType="end"/>
          </w:r>
          <w:bookmarkEnd w:id="88"/>
          <w:r w:rsidRPr="00D97944">
            <w:rPr>
              <w:sz w:val="16"/>
              <w:szCs w:val="16"/>
            </w:rPr>
            <w:t xml:space="preserve"> Ambulance Response Programme response priority codes</w:t>
          </w:r>
        </w:p>
        <w:tbl>
          <w:tblPr>
            <w:tblStyle w:val="GridTable4-Accent5"/>
            <w:tblW w:w="0" w:type="auto"/>
            <w:tblLook w:val="04A0" w:firstRow="1" w:lastRow="0" w:firstColumn="1" w:lastColumn="0" w:noHBand="0" w:noVBand="1"/>
          </w:tblPr>
          <w:tblGrid>
            <w:gridCol w:w="3327"/>
            <w:gridCol w:w="4129"/>
            <w:gridCol w:w="4646"/>
            <w:gridCol w:w="2684"/>
          </w:tblGrid>
          <w:tr w:rsidR="0066439F" w:rsidRPr="00C95555" w14:paraId="22B34DF3"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7" w:type="dxa"/>
              </w:tcPr>
              <w:p w14:paraId="76563784" w14:textId="77777777" w:rsidR="00F87141" w:rsidRPr="00C95555" w:rsidRDefault="00F87141">
                <w:pPr>
                  <w:rPr>
                    <w:szCs w:val="22"/>
                  </w:rPr>
                </w:pPr>
                <w:r w:rsidRPr="00C95555">
                  <w:rPr>
                    <w:szCs w:val="22"/>
                  </w:rPr>
                  <w:t>ARP ambulance response priority</w:t>
                </w:r>
              </w:p>
            </w:tc>
            <w:tc>
              <w:tcPr>
                <w:tcW w:w="4129" w:type="dxa"/>
              </w:tcPr>
              <w:p w14:paraId="649CBE22"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HCP ambulance response priority</w:t>
                </w:r>
              </w:p>
            </w:tc>
            <w:tc>
              <w:tcPr>
                <w:tcW w:w="4646" w:type="dxa"/>
              </w:tcPr>
              <w:p w14:paraId="6C370FDE"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Description</w:t>
                </w:r>
              </w:p>
            </w:tc>
            <w:tc>
              <w:tcPr>
                <w:tcW w:w="2684" w:type="dxa"/>
              </w:tcPr>
              <w:p w14:paraId="1768989C"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rPr>
                    <w:szCs w:val="22"/>
                  </w:rPr>
                </w:pPr>
                <w:r w:rsidRPr="00C95555">
                  <w:rPr>
                    <w:szCs w:val="22"/>
                  </w:rPr>
                  <w:t>Target response time</w:t>
                </w:r>
              </w:p>
            </w:tc>
          </w:tr>
          <w:tr w:rsidR="0066439F" w:rsidRPr="00C95555" w14:paraId="5AAFA203"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53C21C5F" w14:textId="77777777" w:rsidR="00F87141" w:rsidRPr="00C95555" w:rsidRDefault="00F87141">
                <w:pPr>
                  <w:rPr>
                    <w:b w:val="0"/>
                    <w:bCs w:val="0"/>
                    <w:szCs w:val="22"/>
                  </w:rPr>
                </w:pPr>
                <w:r w:rsidRPr="00C95555">
                  <w:rPr>
                    <w:b w:val="0"/>
                    <w:bCs w:val="0"/>
                    <w:szCs w:val="22"/>
                  </w:rPr>
                  <w:t>Category 1 (CAT 1)</w:t>
                </w:r>
              </w:p>
            </w:tc>
            <w:tc>
              <w:tcPr>
                <w:tcW w:w="4129" w:type="dxa"/>
              </w:tcPr>
              <w:p w14:paraId="58C75216"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1 (HCP1)</w:t>
                </w:r>
              </w:p>
            </w:tc>
            <w:tc>
              <w:tcPr>
                <w:tcW w:w="4646" w:type="dxa"/>
              </w:tcPr>
              <w:p w14:paraId="71A4ED35"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Calls from people with life-threatening illnesses or injuries</w:t>
                </w:r>
              </w:p>
            </w:tc>
            <w:tc>
              <w:tcPr>
                <w:tcW w:w="2684" w:type="dxa"/>
              </w:tcPr>
              <w:p w14:paraId="5F2CF493"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7 mins</w:t>
                </w:r>
              </w:p>
            </w:tc>
          </w:tr>
          <w:tr w:rsidR="0066439F" w:rsidRPr="00C95555" w14:paraId="1F3C337B"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1EE73B89" w14:textId="77777777" w:rsidR="00F87141" w:rsidRPr="00C95555" w:rsidRDefault="00F87141">
                <w:pPr>
                  <w:rPr>
                    <w:b w:val="0"/>
                    <w:bCs w:val="0"/>
                    <w:szCs w:val="22"/>
                  </w:rPr>
                </w:pPr>
                <w:r w:rsidRPr="00C95555">
                  <w:rPr>
                    <w:b w:val="0"/>
                    <w:bCs w:val="0"/>
                    <w:szCs w:val="22"/>
                  </w:rPr>
                  <w:t>Category 2 (CAT 2)</w:t>
                </w:r>
              </w:p>
            </w:tc>
            <w:tc>
              <w:tcPr>
                <w:tcW w:w="4129" w:type="dxa"/>
              </w:tcPr>
              <w:p w14:paraId="27E3C69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2 (HCP 2)</w:t>
                </w:r>
              </w:p>
            </w:tc>
            <w:tc>
              <w:tcPr>
                <w:tcW w:w="4646" w:type="dxa"/>
              </w:tcPr>
              <w:p w14:paraId="684593AC"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Emergency calls</w:t>
                </w:r>
              </w:p>
            </w:tc>
            <w:tc>
              <w:tcPr>
                <w:tcW w:w="2684" w:type="dxa"/>
              </w:tcPr>
              <w:p w14:paraId="503F1602"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18 mins</w:t>
                </w:r>
              </w:p>
            </w:tc>
          </w:tr>
          <w:tr w:rsidR="0066439F" w:rsidRPr="00C95555" w14:paraId="65F04DC6"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638FA69C" w14:textId="77777777" w:rsidR="00F87141" w:rsidRPr="00C95555" w:rsidRDefault="00F87141">
                <w:pPr>
                  <w:rPr>
                    <w:b w:val="0"/>
                    <w:bCs w:val="0"/>
                    <w:szCs w:val="22"/>
                  </w:rPr>
                </w:pPr>
                <w:r w:rsidRPr="00C95555">
                  <w:rPr>
                    <w:b w:val="0"/>
                    <w:bCs w:val="0"/>
                    <w:szCs w:val="22"/>
                  </w:rPr>
                  <w:t>Category 3 (CAT 3)</w:t>
                </w:r>
              </w:p>
            </w:tc>
            <w:tc>
              <w:tcPr>
                <w:tcW w:w="4129" w:type="dxa"/>
              </w:tcPr>
              <w:p w14:paraId="18F79FF7"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3 (HCP 3)</w:t>
                </w:r>
              </w:p>
            </w:tc>
            <w:tc>
              <w:tcPr>
                <w:tcW w:w="4646" w:type="dxa"/>
              </w:tcPr>
              <w:p w14:paraId="6EC092C8"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Urgent Calls</w:t>
                </w:r>
              </w:p>
            </w:tc>
            <w:tc>
              <w:tcPr>
                <w:tcW w:w="2684" w:type="dxa"/>
              </w:tcPr>
              <w:p w14:paraId="6CCBEA81"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in 120 mins</w:t>
                </w:r>
              </w:p>
            </w:tc>
          </w:tr>
          <w:tr w:rsidR="0066439F" w:rsidRPr="00C95555" w14:paraId="30737AB7"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4EE488F5" w14:textId="77777777" w:rsidR="00F87141" w:rsidRPr="00C95555" w:rsidRDefault="00F87141">
                <w:pPr>
                  <w:rPr>
                    <w:b w:val="0"/>
                    <w:bCs w:val="0"/>
                    <w:szCs w:val="22"/>
                  </w:rPr>
                </w:pPr>
                <w:r w:rsidRPr="00C95555">
                  <w:rPr>
                    <w:b w:val="0"/>
                    <w:bCs w:val="0"/>
                    <w:szCs w:val="22"/>
                  </w:rPr>
                  <w:t>Category 4 (CAT 4)</w:t>
                </w:r>
              </w:p>
            </w:tc>
            <w:tc>
              <w:tcPr>
                <w:tcW w:w="4129" w:type="dxa"/>
              </w:tcPr>
              <w:p w14:paraId="30670BA7"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4 (HCP 4)</w:t>
                </w:r>
              </w:p>
            </w:tc>
            <w:tc>
              <w:tcPr>
                <w:tcW w:w="4646" w:type="dxa"/>
              </w:tcPr>
              <w:p w14:paraId="7C36C7A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Less urgent calls</w:t>
                </w:r>
              </w:p>
            </w:tc>
            <w:tc>
              <w:tcPr>
                <w:tcW w:w="2684" w:type="dxa"/>
              </w:tcPr>
              <w:p w14:paraId="5C973906"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180 mins</w:t>
                </w:r>
              </w:p>
            </w:tc>
          </w:tr>
          <w:tr w:rsidR="0066439F" w:rsidRPr="00C95555" w14:paraId="3618A03E" w14:textId="77777777" w:rsidTr="008E0284">
            <w:tc>
              <w:tcPr>
                <w:cnfStyle w:val="001000000000" w:firstRow="0" w:lastRow="0" w:firstColumn="1" w:lastColumn="0" w:oddVBand="0" w:evenVBand="0" w:oddHBand="0" w:evenHBand="0" w:firstRowFirstColumn="0" w:firstRowLastColumn="0" w:lastRowFirstColumn="0" w:lastRowLastColumn="0"/>
                <w:tcW w:w="3327" w:type="dxa"/>
              </w:tcPr>
              <w:p w14:paraId="5B76AB64" w14:textId="457FF57A" w:rsidR="00715D2C" w:rsidRPr="00C95555" w:rsidRDefault="00715D2C">
                <w:pPr>
                  <w:rPr>
                    <w:szCs w:val="22"/>
                  </w:rPr>
                </w:pPr>
                <w:r w:rsidRPr="00C95555">
                  <w:rPr>
                    <w:b w:val="0"/>
                    <w:bCs w:val="0"/>
                    <w:szCs w:val="22"/>
                  </w:rPr>
                  <w:t xml:space="preserve">Category 4 </w:t>
                </w:r>
                <w:r>
                  <w:rPr>
                    <w:b w:val="0"/>
                    <w:bCs w:val="0"/>
                    <w:szCs w:val="22"/>
                  </w:rPr>
                  <w:t xml:space="preserve">Transport </w:t>
                </w:r>
                <w:r w:rsidRPr="00C95555">
                  <w:rPr>
                    <w:b w:val="0"/>
                    <w:bCs w:val="0"/>
                    <w:szCs w:val="22"/>
                  </w:rPr>
                  <w:t>(CAT 4</w:t>
                </w:r>
                <w:r>
                  <w:rPr>
                    <w:b w:val="0"/>
                    <w:bCs w:val="0"/>
                    <w:szCs w:val="22"/>
                  </w:rPr>
                  <w:t>T</w:t>
                </w:r>
                <w:r w:rsidRPr="00C95555">
                  <w:rPr>
                    <w:b w:val="0"/>
                    <w:bCs w:val="0"/>
                    <w:szCs w:val="22"/>
                  </w:rPr>
                  <w:t>)</w:t>
                </w:r>
              </w:p>
            </w:tc>
            <w:tc>
              <w:tcPr>
                <w:tcW w:w="4129" w:type="dxa"/>
              </w:tcPr>
              <w:p w14:paraId="729A13CF" w14:textId="53E1164E"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Category 4 (HCP 4</w:t>
                </w:r>
                <w:r>
                  <w:rPr>
                    <w:szCs w:val="22"/>
                  </w:rPr>
                  <w:t>T</w:t>
                </w:r>
                <w:r w:rsidRPr="00C95555">
                  <w:rPr>
                    <w:szCs w:val="22"/>
                  </w:rPr>
                  <w:t>)</w:t>
                </w:r>
              </w:p>
            </w:tc>
            <w:tc>
              <w:tcPr>
                <w:tcW w:w="4646" w:type="dxa"/>
              </w:tcPr>
              <w:p w14:paraId="1BF6EF67" w14:textId="603C095F"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Less urgent calls</w:t>
                </w:r>
                <w:r>
                  <w:rPr>
                    <w:szCs w:val="22"/>
                  </w:rPr>
                  <w:t xml:space="preserve"> requiring transport e.g. Taxi</w:t>
                </w:r>
              </w:p>
            </w:tc>
            <w:tc>
              <w:tcPr>
                <w:tcW w:w="2684" w:type="dxa"/>
              </w:tcPr>
              <w:p w14:paraId="6B4AF7FD" w14:textId="57B7D6FC" w:rsidR="00715D2C" w:rsidRPr="00C95555" w:rsidRDefault="00252EAE">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90% 180 mins</w:t>
                </w:r>
              </w:p>
            </w:tc>
          </w:tr>
        </w:tbl>
        <w:p w14:paraId="07EF917A" w14:textId="77777777" w:rsidR="00F87141" w:rsidRPr="00C95555" w:rsidRDefault="00F87141" w:rsidP="00F87141">
          <w:pPr>
            <w:pStyle w:val="paragraph"/>
            <w:spacing w:before="0" w:beforeAutospacing="0" w:after="0" w:afterAutospacing="0"/>
            <w:jc w:val="both"/>
            <w:textAlignment w:val="baseline"/>
            <w:rPr>
              <w:rStyle w:val="normaltextrun"/>
              <w:rFonts w:ascii="Arial" w:hAnsi="Arial" w:cs="Arial"/>
              <w:szCs w:val="22"/>
            </w:rPr>
          </w:pPr>
        </w:p>
        <w:p w14:paraId="0CACA7FA" w14:textId="4FB2914B" w:rsidR="00F87141" w:rsidRPr="00C95555" w:rsidRDefault="00F87141" w:rsidP="00F87141">
          <w:pPr>
            <w:keepNext/>
            <w:rPr>
              <w:szCs w:val="22"/>
            </w:rPr>
          </w:pPr>
        </w:p>
        <w:p w14:paraId="6A4AB34F" w14:textId="77777777" w:rsidR="00D3431B" w:rsidRDefault="00FA092F" w:rsidP="00502454">
          <w:pPr>
            <w:keepNext/>
          </w:pPr>
          <w:r>
            <w:rPr>
              <w:noProof/>
              <w:szCs w:val="22"/>
            </w:rPr>
            <w:drawing>
              <wp:inline distT="0" distB="0" distL="0" distR="0" wp14:anchorId="1A97FCA0" wp14:editId="73C29762">
                <wp:extent cx="9395460" cy="4795520"/>
                <wp:effectExtent l="0" t="0" r="0" b="5080"/>
                <wp:docPr id="184639169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391697" name="Graphic 1846391697"/>
                        <pic:cNvPicPr/>
                      </pic:nvPicPr>
                      <pic:blipFill>
                        <a:blip r:embed="rId70">
                          <a:extLst>
                            <a:ext uri="{28A0092B-C50C-407E-A947-70E740481C1C}">
                              <a14:useLocalDpi xmlns:a14="http://schemas.microsoft.com/office/drawing/2010/main" val="0"/>
                            </a:ext>
                            <a:ext uri="{96DAC541-7B7A-43D3-8B79-37D633B846F1}">
                              <asvg:svgBlip xmlns:asvg="http://schemas.microsoft.com/office/drawing/2016/SVG/main" r:embed="rId71"/>
                            </a:ext>
                          </a:extLst>
                        </a:blip>
                        <a:stretch>
                          <a:fillRect/>
                        </a:stretch>
                      </pic:blipFill>
                      <pic:spPr>
                        <a:xfrm>
                          <a:off x="0" y="0"/>
                          <a:ext cx="9395460" cy="4795520"/>
                        </a:xfrm>
                        <a:prstGeom prst="rect">
                          <a:avLst/>
                        </a:prstGeom>
                      </pic:spPr>
                    </pic:pic>
                  </a:graphicData>
                </a:graphic>
              </wp:inline>
            </w:drawing>
          </w:r>
        </w:p>
        <w:p w14:paraId="18336C5D" w14:textId="70FA7917" w:rsidR="00F87141" w:rsidRPr="00C95555" w:rsidRDefault="00D3431B" w:rsidP="00502454">
          <w:pPr>
            <w:pStyle w:val="Caption"/>
            <w:rPr>
              <w:szCs w:val="22"/>
            </w:rPr>
          </w:pPr>
          <w:bookmarkStart w:id="89" w:name="_Ref166675184"/>
          <w:r>
            <w:t xml:space="preserve">Figure </w:t>
          </w:r>
          <w:r w:rsidR="000C1C9C">
            <w:fldChar w:fldCharType="begin"/>
          </w:r>
          <w:r w:rsidR="000C1C9C">
            <w:instrText xml:space="preserve"> SEQ Figure \* ARABIC </w:instrText>
          </w:r>
          <w:r w:rsidR="000C1C9C">
            <w:fldChar w:fldCharType="separate"/>
          </w:r>
          <w:r w:rsidR="000C1C9C">
            <w:rPr>
              <w:noProof/>
            </w:rPr>
            <w:t>10</w:t>
          </w:r>
          <w:r w:rsidR="000C1C9C">
            <w:rPr>
              <w:noProof/>
            </w:rPr>
            <w:fldChar w:fldCharType="end"/>
          </w:r>
          <w:bookmarkEnd w:id="89"/>
          <w:r>
            <w:t xml:space="preserve"> </w:t>
          </w:r>
          <w:r w:rsidRPr="003F02D0">
            <w:t>Referral into UEC for validation (application 4)</w:t>
          </w:r>
          <w:r>
            <w:t xml:space="preserve"> Workflow</w:t>
          </w:r>
        </w:p>
        <w:p w14:paraId="07D0DC31" w14:textId="7F640318" w:rsidR="00F87141" w:rsidRPr="00C95555" w:rsidRDefault="00F87141" w:rsidP="00F87141">
          <w:pPr>
            <w:pStyle w:val="Caption"/>
            <w:keepNext/>
            <w:rPr>
              <w:sz w:val="16"/>
              <w:szCs w:val="16"/>
            </w:rPr>
          </w:pPr>
          <w:bookmarkStart w:id="90" w:name="_Ref11293964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28</w:t>
          </w:r>
          <w:r w:rsidRPr="00C95555">
            <w:rPr>
              <w:sz w:val="16"/>
              <w:szCs w:val="16"/>
            </w:rPr>
            <w:fldChar w:fldCharType="end"/>
          </w:r>
          <w:bookmarkEnd w:id="90"/>
          <w:r w:rsidRPr="00C95555">
            <w:rPr>
              <w:sz w:val="16"/>
              <w:szCs w:val="16"/>
            </w:rPr>
            <w:t xml:space="preserve"> </w:t>
          </w:r>
          <w:r w:rsidR="00177C7F" w:rsidRPr="00C95555">
            <w:rPr>
              <w:sz w:val="16"/>
              <w:szCs w:val="16"/>
            </w:rPr>
            <w:t xml:space="preserve">BaRS Referrals into UEC for validation (application 4) </w:t>
          </w:r>
          <w:r w:rsidRPr="00C95555">
            <w:rPr>
              <w:sz w:val="16"/>
              <w:szCs w:val="16"/>
            </w:rPr>
            <w:t>Clinical Use</w:t>
          </w:r>
        </w:p>
        <w:tbl>
          <w:tblPr>
            <w:tblStyle w:val="GridTable4-Accent5"/>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13822"/>
          </w:tblGrid>
          <w:tr w:rsidR="00F87141" w:rsidRPr="00C95555" w14:paraId="4CAE1798"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15" w:type="dxa"/>
              </w:tcPr>
              <w:p w14:paraId="729C0450" w14:textId="77777777" w:rsidR="00F87141" w:rsidRPr="00C95555" w:rsidRDefault="00F87141">
                <w:r w:rsidRPr="00C95555">
                  <w:t>Step</w:t>
                </w:r>
              </w:p>
            </w:tc>
            <w:tc>
              <w:tcPr>
                <w:tcW w:w="13822" w:type="dxa"/>
              </w:tcPr>
              <w:p w14:paraId="665E59F6" w14:textId="77777777" w:rsidR="00F87141" w:rsidRPr="00C95555" w:rsidRDefault="00F87141">
                <w:pPr>
                  <w:cnfStyle w:val="100000000000" w:firstRow="1" w:lastRow="0" w:firstColumn="0" w:lastColumn="0" w:oddVBand="0" w:evenVBand="0" w:oddHBand="0" w:evenHBand="0" w:firstRowFirstColumn="0" w:firstRowLastColumn="0" w:lastRowFirstColumn="0" w:lastRowLastColumn="0"/>
                </w:pPr>
                <w:r w:rsidRPr="00C95555">
                  <w:t>Description</w:t>
                </w:r>
              </w:p>
            </w:tc>
          </w:tr>
          <w:tr w:rsidR="00F87141" w:rsidRPr="00C95555" w14:paraId="501B7F7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DCC0B45" w14:textId="77777777" w:rsidR="00F87141" w:rsidRPr="00C95555" w:rsidRDefault="00F87141">
                <w:pPr>
                  <w:rPr>
                    <w:szCs w:val="22"/>
                  </w:rPr>
                </w:pPr>
                <w:r w:rsidRPr="00C95555">
                  <w:rPr>
                    <w:szCs w:val="22"/>
                  </w:rPr>
                  <w:t>1</w:t>
                </w:r>
              </w:p>
            </w:tc>
            <w:tc>
              <w:tcPr>
                <w:tcW w:w="13822" w:type="dxa"/>
              </w:tcPr>
              <w:p w14:paraId="27D922DF" w14:textId="7D5B1E6B"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Prior to referral the 999 AST will undertake a triage of the patient to determine the acuity of the case. This will typically be undertaken by a call handler on the Computer Aided Dispatch system (CAD) using an approved Clinical Decision Support System (CDSS) such as NHS Pathways or AMPDS. For cases with a low acuity ambulance triage outcome (currently CAT3 and CAT4), local business rules are applied to determine if the case meets the requirement for clinical validation of triage outcome</w:t>
                </w:r>
                <w:r w:rsidR="00294D20">
                  <w:rPr>
                    <w:szCs w:val="22"/>
                  </w:rPr>
                  <w:t>, referral to a Falls Service or Referral to a Community Service</w:t>
                </w:r>
                <w:r w:rsidRPr="00C95555">
                  <w:rPr>
                    <w:szCs w:val="22"/>
                  </w:rPr>
                  <w:t>. These may be informed by the outcome of the NHSE</w:t>
                </w:r>
                <w:r w:rsidR="00207395">
                  <w:rPr>
                    <w:szCs w:val="22"/>
                  </w:rPr>
                  <w:t xml:space="preserve"> </w:t>
                </w:r>
                <w:r w:rsidRPr="00C95555">
                  <w:rPr>
                    <w:szCs w:val="22"/>
                  </w:rPr>
                  <w:t>Ambulance Validation Project.</w:t>
                </w:r>
              </w:p>
            </w:tc>
          </w:tr>
          <w:tr w:rsidR="00F87141" w:rsidRPr="00C95555" w14:paraId="3A9860E6"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9F5790E" w14:textId="77777777" w:rsidR="00F87141" w:rsidRPr="00C95555" w:rsidRDefault="00F87141">
                <w:pPr>
                  <w:rPr>
                    <w:szCs w:val="22"/>
                  </w:rPr>
                </w:pPr>
                <w:r w:rsidRPr="00C95555">
                  <w:rPr>
                    <w:szCs w:val="22"/>
                  </w:rPr>
                  <w:t>2</w:t>
                </w:r>
              </w:p>
            </w:tc>
            <w:tc>
              <w:tcPr>
                <w:tcW w:w="13822" w:type="dxa"/>
              </w:tcPr>
              <w:p w14:paraId="6931E7D9" w14:textId="4FE0A3FD"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For cases meeting the criteria, a suitable CAS</w:t>
                </w:r>
                <w:r w:rsidR="00DC243E">
                  <w:rPr>
                    <w:szCs w:val="22"/>
                  </w:rPr>
                  <w:t>, Falls or Community</w:t>
                </w:r>
                <w:r w:rsidRPr="00C95555">
                  <w:rPr>
                    <w:szCs w:val="22"/>
                  </w:rPr>
                  <w:t xml:space="preserve"> service, is identified based on the patient’s location. Service discovery will be locally mapped or use UEC DOS to ascertain the </w:t>
                </w:r>
                <w:proofErr w:type="spellStart"/>
                <w:r w:rsidRPr="00C95555">
                  <w:rPr>
                    <w:szCs w:val="22"/>
                  </w:rPr>
                  <w:t>ServiceID</w:t>
                </w:r>
                <w:proofErr w:type="spellEnd"/>
                <w:r w:rsidRPr="00C95555">
                  <w:rPr>
                    <w:szCs w:val="22"/>
                  </w:rPr>
                  <w:t>. This will be used to query the BaRS endpoint catalogue.</w:t>
                </w:r>
              </w:p>
            </w:tc>
          </w:tr>
          <w:tr w:rsidR="00F87141" w:rsidRPr="00C95555" w14:paraId="3BE22AD2"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02CA3512" w14:textId="77777777" w:rsidR="00F87141" w:rsidRPr="00C95555" w:rsidRDefault="00F87141">
                <w:pPr>
                  <w:rPr>
                    <w:szCs w:val="22"/>
                  </w:rPr>
                </w:pPr>
                <w:r w:rsidRPr="00C95555">
                  <w:rPr>
                    <w:szCs w:val="22"/>
                  </w:rPr>
                  <w:t>3</w:t>
                </w:r>
              </w:p>
            </w:tc>
            <w:tc>
              <w:tcPr>
                <w:tcW w:w="13822" w:type="dxa"/>
              </w:tcPr>
              <w:p w14:paraId="22629B07" w14:textId="329105EE" w:rsidR="00F87141" w:rsidRPr="00C95555" w:rsidRDefault="00F87141" w:rsidP="5A3D2FDA">
                <w:pPr>
                  <w:cnfStyle w:val="000000000000" w:firstRow="0" w:lastRow="0" w:firstColumn="0" w:lastColumn="0" w:oddVBand="0" w:evenVBand="0" w:oddHBand="0" w:evenHBand="0" w:firstRowFirstColumn="0" w:firstRowLastColumn="0" w:lastRowFirstColumn="0" w:lastRowLastColumn="0"/>
                </w:pPr>
                <w:r>
                  <w:t xml:space="preserve">The AST will send a </w:t>
                </w:r>
                <w:r w:rsidRPr="5A3D2FDA">
                  <w:rPr>
                    <w:b/>
                    <w:bCs/>
                  </w:rPr>
                  <w:t>BaRS Validation Request</w:t>
                </w:r>
                <w:r>
                  <w:t xml:space="preserve"> to the CAS</w:t>
                </w:r>
                <w:r w:rsidR="53F7C9D0">
                  <w:t>, Falls Service or Community Service</w:t>
                </w:r>
                <w:r>
                  <w:t xml:space="preserve"> which includes</w:t>
                </w:r>
                <w:r w:rsidR="6354CFAE">
                  <w:t xml:space="preserve"> </w:t>
                </w:r>
                <w:r w:rsidR="0DB02AD0">
                  <w:t>i</w:t>
                </w:r>
                <w:r w:rsidR="6354CFAE">
                  <w:t>nformation required by a</w:t>
                </w:r>
                <w:r w:rsidR="53F7C9D0">
                  <w:t>n</w:t>
                </w:r>
                <w:r w:rsidR="6354CFAE">
                  <w:t xml:space="preserve"> </w:t>
                </w:r>
                <w:r w:rsidR="53F7C9D0">
                  <w:t>appropriate Healthcare Professional</w:t>
                </w:r>
                <w:r w:rsidR="3A5CA134">
                  <w:t xml:space="preserve"> (HCP)</w:t>
                </w:r>
                <w:r w:rsidR="53F7C9D0">
                  <w:t xml:space="preserve"> </w:t>
                </w:r>
                <w:r w:rsidR="6354CFAE">
                  <w:t>to continue the patent's clinical care. This will also include</w:t>
                </w:r>
                <w:r>
                  <w:t xml:space="preserve"> the Journey ID created at the patient’s first contact.</w:t>
                </w:r>
              </w:p>
            </w:tc>
          </w:tr>
          <w:tr w:rsidR="00F87141" w:rsidRPr="00C95555" w14:paraId="407BA66F"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E918B82" w14:textId="77777777" w:rsidR="00F87141" w:rsidRPr="00C95555" w:rsidRDefault="00F87141">
                <w:pPr>
                  <w:rPr>
                    <w:szCs w:val="22"/>
                  </w:rPr>
                </w:pPr>
                <w:r w:rsidRPr="00C95555">
                  <w:rPr>
                    <w:szCs w:val="22"/>
                  </w:rPr>
                  <w:t>4</w:t>
                </w:r>
              </w:p>
            </w:tc>
            <w:tc>
              <w:tcPr>
                <w:tcW w:w="13822" w:type="dxa"/>
              </w:tcPr>
              <w:p w14:paraId="60A1F688"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case in the CAD is posted to a hidden/pending dispatch queue. If the case exceeds the validation breach time, a failsafe process ensures that an ambulance is dispatched according to the original triage outcome.</w:t>
                </w:r>
              </w:p>
            </w:tc>
          </w:tr>
          <w:tr w:rsidR="00F87141" w:rsidRPr="00C95555" w14:paraId="2FB4958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2ACC0CC" w14:textId="77777777" w:rsidR="00F87141" w:rsidRPr="00C95555" w:rsidRDefault="00F87141">
                <w:pPr>
                  <w:rPr>
                    <w:szCs w:val="22"/>
                  </w:rPr>
                </w:pPr>
                <w:r w:rsidRPr="00C95555">
                  <w:rPr>
                    <w:szCs w:val="22"/>
                  </w:rPr>
                  <w:t>5</w:t>
                </w:r>
              </w:p>
            </w:tc>
            <w:tc>
              <w:tcPr>
                <w:tcW w:w="13822" w:type="dxa"/>
              </w:tcPr>
              <w:p w14:paraId="186D2F19" w14:textId="009D58C0"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receipt of the BaRS Validation Request, the </w:t>
                </w:r>
                <w:r w:rsidR="004813CE">
                  <w:rPr>
                    <w:szCs w:val="22"/>
                  </w:rPr>
                  <w:t>Receiving</w:t>
                </w:r>
                <w:r w:rsidR="004813CE" w:rsidRPr="00C95555">
                  <w:rPr>
                    <w:szCs w:val="22"/>
                  </w:rPr>
                  <w:t xml:space="preserve"> </w:t>
                </w:r>
                <w:r w:rsidRPr="00C95555">
                  <w:rPr>
                    <w:szCs w:val="22"/>
                  </w:rPr>
                  <w:t xml:space="preserve">system sends an </w:t>
                </w:r>
                <w:r w:rsidRPr="00C95555">
                  <w:rPr>
                    <w:b/>
                    <w:bCs/>
                    <w:szCs w:val="22"/>
                  </w:rPr>
                  <w:t>http response</w:t>
                </w:r>
                <w:r w:rsidRPr="00C95555">
                  <w:rPr>
                    <w:szCs w:val="22"/>
                  </w:rPr>
                  <w:t xml:space="preserve"> as an acknowledgement to the sending service.</w:t>
                </w:r>
              </w:p>
            </w:tc>
          </w:tr>
          <w:tr w:rsidR="00F87141" w:rsidRPr="00C95555" w14:paraId="54674A95"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3DD8D513" w14:textId="77777777" w:rsidR="00F87141" w:rsidRPr="00C95555" w:rsidRDefault="00F87141">
                <w:pPr>
                  <w:rPr>
                    <w:szCs w:val="22"/>
                  </w:rPr>
                </w:pPr>
                <w:r w:rsidRPr="00C95555">
                  <w:rPr>
                    <w:szCs w:val="22"/>
                  </w:rPr>
                  <w:t>6</w:t>
                </w:r>
              </w:p>
            </w:tc>
            <w:tc>
              <w:tcPr>
                <w:tcW w:w="13822" w:type="dxa"/>
              </w:tcPr>
              <w:p w14:paraId="427317DD" w14:textId="2F6276B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Cases are prioritised for validation on the </w:t>
                </w:r>
                <w:r w:rsidR="00E12D1A">
                  <w:rPr>
                    <w:szCs w:val="22"/>
                  </w:rPr>
                  <w:t>Receiving</w:t>
                </w:r>
                <w:r w:rsidR="00E12D1A" w:rsidRPr="00C95555">
                  <w:rPr>
                    <w:szCs w:val="22"/>
                  </w:rPr>
                  <w:t xml:space="preserve"> </w:t>
                </w:r>
                <w:r w:rsidRPr="00C95555">
                  <w:rPr>
                    <w:szCs w:val="22"/>
                  </w:rPr>
                  <w:t>system clinical queue in order of the validation breach time, included in the BaRS Validation Request.</w:t>
                </w:r>
              </w:p>
            </w:tc>
          </w:tr>
          <w:tr w:rsidR="00F87141" w:rsidRPr="00C95555" w14:paraId="4087241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9A5130B" w14:textId="77777777" w:rsidR="00F87141" w:rsidRPr="00C95555" w:rsidRDefault="00F87141">
                <w:pPr>
                  <w:rPr>
                    <w:szCs w:val="22"/>
                  </w:rPr>
                </w:pPr>
                <w:r w:rsidRPr="00C95555">
                  <w:rPr>
                    <w:szCs w:val="22"/>
                  </w:rPr>
                  <w:t>7</w:t>
                </w:r>
              </w:p>
            </w:tc>
            <w:tc>
              <w:tcPr>
                <w:tcW w:w="13822" w:type="dxa"/>
              </w:tcPr>
              <w:p w14:paraId="6CD84976" w14:textId="6F70664D"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clinician </w:t>
                </w:r>
                <w:r w:rsidR="00230297">
                  <w:rPr>
                    <w:szCs w:val="22"/>
                  </w:rPr>
                  <w:t xml:space="preserve">contacts </w:t>
                </w:r>
                <w:r w:rsidRPr="00C95555">
                  <w:rPr>
                    <w:szCs w:val="22"/>
                  </w:rPr>
                  <w:t>the patient (or their representative) based on the contact details in the validation request.</w:t>
                </w:r>
              </w:p>
            </w:tc>
          </w:tr>
          <w:tr w:rsidR="00F87141" w:rsidRPr="00C95555" w14:paraId="1A63688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B8123E9" w14:textId="77777777" w:rsidR="00F87141" w:rsidRPr="00C95555" w:rsidRDefault="00F87141">
                <w:pPr>
                  <w:rPr>
                    <w:szCs w:val="22"/>
                  </w:rPr>
                </w:pPr>
                <w:r w:rsidRPr="00C95555">
                  <w:rPr>
                    <w:szCs w:val="22"/>
                  </w:rPr>
                  <w:t>8</w:t>
                </w:r>
              </w:p>
            </w:tc>
            <w:tc>
              <w:tcPr>
                <w:tcW w:w="13822" w:type="dxa"/>
              </w:tcPr>
              <w:p w14:paraId="762E2B86" w14:textId="28D8DCB9" w:rsidR="00F87141"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As the </w:t>
                </w:r>
                <w:r w:rsidR="00230297">
                  <w:rPr>
                    <w:szCs w:val="22"/>
                  </w:rPr>
                  <w:t>HCP</w:t>
                </w:r>
                <w:r w:rsidR="00230297" w:rsidRPr="00C95555">
                  <w:rPr>
                    <w:szCs w:val="22"/>
                  </w:rPr>
                  <w:t xml:space="preserve"> </w:t>
                </w:r>
                <w:r w:rsidRPr="00C95555">
                  <w:rPr>
                    <w:szCs w:val="22"/>
                  </w:rPr>
                  <w:t xml:space="preserve">starts the </w:t>
                </w:r>
                <w:proofErr w:type="gramStart"/>
                <w:r w:rsidR="00230297">
                  <w:rPr>
                    <w:szCs w:val="22"/>
                  </w:rPr>
                  <w:t>consult</w:t>
                </w:r>
                <w:r w:rsidR="006F7EA5">
                  <w:rPr>
                    <w:szCs w:val="22"/>
                  </w:rPr>
                  <w:t xml:space="preserve">ation </w:t>
                </w:r>
                <w:r w:rsidRPr="00C95555">
                  <w:rPr>
                    <w:szCs w:val="22"/>
                  </w:rPr>
                  <w:t>,</w:t>
                </w:r>
                <w:proofErr w:type="gramEnd"/>
                <w:r w:rsidRPr="00C95555">
                  <w:rPr>
                    <w:szCs w:val="22"/>
                  </w:rPr>
                  <w:t xml:space="preserve"> a </w:t>
                </w:r>
                <w:r w:rsidRPr="00C95555">
                  <w:rPr>
                    <w:b/>
                    <w:bCs/>
                    <w:szCs w:val="22"/>
                  </w:rPr>
                  <w:t>BaRS Interim Validation Response</w:t>
                </w:r>
                <w:r w:rsidRPr="00C95555">
                  <w:rPr>
                    <w:szCs w:val="22"/>
                  </w:rPr>
                  <w:t xml:space="preserve"> is returned to the requesting 999 AST to inform them of the progress.</w:t>
                </w:r>
              </w:p>
              <w:p w14:paraId="444B5E09" w14:textId="4C9FBFF1" w:rsidR="00C04A4C" w:rsidRPr="00C95555" w:rsidRDefault="00AF27AD">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If </w:t>
                </w:r>
                <w:r w:rsidR="006F7EA5">
                  <w:rPr>
                    <w:szCs w:val="22"/>
                  </w:rPr>
                  <w:t>the Receiving Service</w:t>
                </w:r>
                <w:r>
                  <w:rPr>
                    <w:szCs w:val="22"/>
                  </w:rPr>
                  <w:t xml:space="preserve"> cannot</w:t>
                </w:r>
                <w:r w:rsidR="00951511">
                  <w:rPr>
                    <w:szCs w:val="22"/>
                  </w:rPr>
                  <w:t xml:space="preserve"> complete the </w:t>
                </w:r>
                <w:r w:rsidR="002B76DA">
                  <w:rPr>
                    <w:szCs w:val="22"/>
                  </w:rPr>
                  <w:t>request,</w:t>
                </w:r>
                <w:r w:rsidR="00951511">
                  <w:rPr>
                    <w:szCs w:val="22"/>
                  </w:rPr>
                  <w:t xml:space="preserve"> they may send a rejection</w:t>
                </w:r>
                <w:r w:rsidR="008356AF">
                  <w:rPr>
                    <w:szCs w:val="22"/>
                  </w:rPr>
                  <w:t xml:space="preserve"> using the </w:t>
                </w:r>
                <w:r w:rsidR="008356AF" w:rsidRPr="00C95555">
                  <w:rPr>
                    <w:b/>
                    <w:bCs/>
                    <w:szCs w:val="22"/>
                  </w:rPr>
                  <w:t>BaRS Interim Validation Response</w:t>
                </w:r>
                <w:r w:rsidR="006F7EA5">
                  <w:rPr>
                    <w:b/>
                    <w:bCs/>
                    <w:szCs w:val="22"/>
                  </w:rPr>
                  <w:t xml:space="preserve"> </w:t>
                </w:r>
                <w:r w:rsidR="006F7EA5">
                  <w:rPr>
                    <w:szCs w:val="22"/>
                  </w:rPr>
                  <w:t>with</w:t>
                </w:r>
                <w:r w:rsidR="006F7EA5" w:rsidRPr="001746E4">
                  <w:rPr>
                    <w:szCs w:val="22"/>
                  </w:rPr>
                  <w:t xml:space="preserve"> an appropriate reason.</w:t>
                </w:r>
              </w:p>
            </w:tc>
          </w:tr>
          <w:tr w:rsidR="00F87141" w:rsidRPr="00C95555" w14:paraId="613862FD"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72AE7E33" w14:textId="77777777" w:rsidR="00F87141" w:rsidRPr="00C95555" w:rsidRDefault="00F87141">
                <w:pPr>
                  <w:rPr>
                    <w:szCs w:val="22"/>
                  </w:rPr>
                </w:pPr>
                <w:r w:rsidRPr="00C95555">
                  <w:rPr>
                    <w:szCs w:val="22"/>
                  </w:rPr>
                  <w:t>9</w:t>
                </w:r>
              </w:p>
            </w:tc>
            <w:tc>
              <w:tcPr>
                <w:tcW w:w="13822" w:type="dxa"/>
              </w:tcPr>
              <w:p w14:paraId="716CE5AB" w14:textId="590E365F" w:rsidR="00292616" w:rsidRPr="00292616" w:rsidRDefault="00F87141"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 xml:space="preserve">The </w:t>
                </w:r>
                <w:r w:rsidR="00560837">
                  <w:rPr>
                    <w:szCs w:val="22"/>
                  </w:rPr>
                  <w:t>HCP</w:t>
                </w:r>
                <w:r w:rsidRPr="00292616">
                  <w:rPr>
                    <w:szCs w:val="22"/>
                  </w:rPr>
                  <w:t xml:space="preserve"> then </w:t>
                </w:r>
                <w:r w:rsidR="00313D88">
                  <w:rPr>
                    <w:szCs w:val="22"/>
                  </w:rPr>
                  <w:t>actions</w:t>
                </w:r>
                <w:r w:rsidR="00E7694D">
                  <w:rPr>
                    <w:szCs w:val="22"/>
                  </w:rPr>
                  <w:t xml:space="preserve"> the request </w:t>
                </w:r>
                <w:r w:rsidR="004415AB">
                  <w:rPr>
                    <w:szCs w:val="22"/>
                  </w:rPr>
                  <w:t>e.g.</w:t>
                </w:r>
                <w:r w:rsidR="004415AB" w:rsidRPr="00292616">
                  <w:rPr>
                    <w:szCs w:val="22"/>
                  </w:rPr>
                  <w:t xml:space="preserve"> Validates</w:t>
                </w:r>
                <w:r w:rsidRPr="00292616">
                  <w:rPr>
                    <w:szCs w:val="22"/>
                  </w:rPr>
                  <w:t xml:space="preserve"> the triage outcome (this may include re-triaging the patient or it may be a consultation)</w:t>
                </w:r>
                <w:r w:rsidR="001A05CF">
                  <w:rPr>
                    <w:szCs w:val="22"/>
                  </w:rPr>
                  <w:t>, attempts to lift the patient o</w:t>
                </w:r>
                <w:r w:rsidR="004415AB">
                  <w:rPr>
                    <w:szCs w:val="22"/>
                  </w:rPr>
                  <w:t>r</w:t>
                </w:r>
                <w:r w:rsidR="001A05CF">
                  <w:rPr>
                    <w:szCs w:val="22"/>
                  </w:rPr>
                  <w:t xml:space="preserve"> provide</w:t>
                </w:r>
                <w:r w:rsidR="004415AB">
                  <w:rPr>
                    <w:szCs w:val="22"/>
                  </w:rPr>
                  <w:t>s</w:t>
                </w:r>
                <w:r w:rsidR="001A05CF">
                  <w:rPr>
                    <w:szCs w:val="22"/>
                  </w:rPr>
                  <w:t xml:space="preserve"> a </w:t>
                </w:r>
                <w:proofErr w:type="gramStart"/>
                <w:r w:rsidR="001A05CF">
                  <w:rPr>
                    <w:szCs w:val="22"/>
                  </w:rPr>
                  <w:t>2 hour</w:t>
                </w:r>
                <w:proofErr w:type="gramEnd"/>
                <w:r w:rsidR="001A05CF">
                  <w:rPr>
                    <w:szCs w:val="22"/>
                  </w:rPr>
                  <w:t xml:space="preserve"> UCR</w:t>
                </w:r>
                <w:r w:rsidRPr="00292616">
                  <w:rPr>
                    <w:szCs w:val="22"/>
                  </w:rPr>
                  <w:t xml:space="preserve"> and communicates the outcome to the requesting 999 AST in a </w:t>
                </w:r>
                <w:r w:rsidRPr="00292616">
                  <w:rPr>
                    <w:b/>
                    <w:bCs/>
                    <w:szCs w:val="22"/>
                  </w:rPr>
                  <w:t>BaRS</w:t>
                </w:r>
                <w:r w:rsidRPr="00292616">
                  <w:rPr>
                    <w:szCs w:val="22"/>
                  </w:rPr>
                  <w:t xml:space="preserve"> </w:t>
                </w:r>
                <w:r w:rsidRPr="00292616">
                  <w:rPr>
                    <w:b/>
                    <w:bCs/>
                    <w:szCs w:val="22"/>
                  </w:rPr>
                  <w:t>Final Validation Response</w:t>
                </w:r>
                <w:r w:rsidRPr="00292616">
                  <w:rPr>
                    <w:szCs w:val="22"/>
                  </w:rPr>
                  <w:t xml:space="preserve"> message.</w:t>
                </w:r>
              </w:p>
              <w:p w14:paraId="271494B5" w14:textId="587CB692" w:rsidR="00292616" w:rsidRPr="00292616" w:rsidRDefault="00292616" w:rsidP="00292616">
                <w:p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This may include:</w:t>
                </w:r>
              </w:p>
              <w:p w14:paraId="5B99B86C"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An outcome that requires an upgraded ambulance response from the Sending 999 AST</w:t>
                </w:r>
              </w:p>
              <w:p w14:paraId="3344EAD1" w14:textId="1148CA4F"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 xml:space="preserve">An outcome that requires </w:t>
                </w:r>
                <w:r w:rsidR="00932489" w:rsidRPr="00292616">
                  <w:rPr>
                    <w:szCs w:val="22"/>
                  </w:rPr>
                  <w:t>a</w:t>
                </w:r>
                <w:r w:rsidRPr="00292616">
                  <w:rPr>
                    <w:szCs w:val="22"/>
                  </w:rPr>
                  <w:t xml:space="preserve"> downgraded ambulance response from the Sending 999 AST</w:t>
                </w:r>
              </w:p>
              <w:p w14:paraId="75F116C2"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lastRenderedPageBreak/>
                  <w:t>An outcome that requires an unchanged ambulance response from the Sending 999 AST</w:t>
                </w:r>
              </w:p>
              <w:p w14:paraId="3D031194" w14:textId="77777777" w:rsidR="00292616" w:rsidRPr="00292616"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rsidRPr="00292616">
                  <w:rPr>
                    <w:szCs w:val="22"/>
                  </w:rPr>
                  <w:t>An outcome that can be met by the provision of care advice with or without an electronic prescription (Hear and Treat)</w:t>
                </w:r>
              </w:p>
              <w:p w14:paraId="23F0AF01" w14:textId="77777777" w:rsidR="00F87141" w:rsidRPr="00046CFF" w:rsidRDefault="00292616"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t>An outcome that can be met by the onward referral to another service provider e.g. ED</w:t>
                </w:r>
              </w:p>
              <w:p w14:paraId="2B2C6556" w14:textId="76A7A0E5" w:rsidR="00046CFF" w:rsidRPr="00292616" w:rsidRDefault="00046CFF" w:rsidP="00CD151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szCs w:val="22"/>
                  </w:rPr>
                </w:pPr>
                <w:r>
                  <w:t xml:space="preserve">A Local response outcome e.g. Patient lifted, no ambulance </w:t>
                </w:r>
                <w:r w:rsidR="001C139A">
                  <w:t>required</w:t>
                </w:r>
              </w:p>
            </w:tc>
          </w:tr>
          <w:tr w:rsidR="00F87141" w:rsidRPr="00C95555" w14:paraId="23D41E3C"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4B3A8071" w14:textId="77777777" w:rsidR="00F87141" w:rsidRPr="00C95555" w:rsidRDefault="00F87141">
                <w:pPr>
                  <w:rPr>
                    <w:szCs w:val="22"/>
                  </w:rPr>
                </w:pPr>
                <w:r w:rsidRPr="00C95555">
                  <w:rPr>
                    <w:szCs w:val="22"/>
                  </w:rPr>
                  <w:lastRenderedPageBreak/>
                  <w:t>9a</w:t>
                </w:r>
              </w:p>
            </w:tc>
            <w:tc>
              <w:tcPr>
                <w:tcW w:w="13822" w:type="dxa"/>
              </w:tcPr>
              <w:p w14:paraId="1E5E448C" w14:textId="1CCDCB81"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w:t>
                </w:r>
                <w:r w:rsidR="001C139A">
                  <w:rPr>
                    <w:szCs w:val="22"/>
                  </w:rPr>
                  <w:t>communicates that</w:t>
                </w:r>
                <w:r w:rsidRPr="00C95555">
                  <w:rPr>
                    <w:szCs w:val="22"/>
                  </w:rPr>
                  <w:t xml:space="preserve"> an ambulance is still required, the 999 AST Emergency Medical dispatcher (EMD) uses the information in the validation response message to dispatch an ambulance within the appropriate timescales. </w:t>
                </w:r>
              </w:p>
              <w:p w14:paraId="21786C01" w14:textId="1E04DCC5"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EOC Clinical Hub for the 999 Clinician to review and approve the validation outcome before the case is returned to the dispatch stack.  </w:t>
                </w:r>
              </w:p>
            </w:tc>
          </w:tr>
          <w:tr w:rsidR="00F87141" w:rsidRPr="00C95555" w14:paraId="6A01DD8D"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1B989C4C" w14:textId="77777777" w:rsidR="00F87141" w:rsidRPr="00C95555" w:rsidRDefault="00F87141">
                <w:pPr>
                  <w:rPr>
                    <w:szCs w:val="22"/>
                  </w:rPr>
                </w:pPr>
                <w:r w:rsidRPr="00C95555">
                  <w:rPr>
                    <w:szCs w:val="22"/>
                  </w:rPr>
                  <w:t>9b</w:t>
                </w:r>
              </w:p>
            </w:tc>
            <w:tc>
              <w:tcPr>
                <w:tcW w:w="13822" w:type="dxa"/>
              </w:tcPr>
              <w:p w14:paraId="48B0C170" w14:textId="3B96414A"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If the outcome downgrades the original triage outcome to an onwards referral or Consult and Complete/Hear and Treat, this information is returned to the CAD in the Validation Response. The CAD acts on this information and removes the case from the hidden/pending dispatch queue.</w:t>
                </w:r>
              </w:p>
              <w:p w14:paraId="3FF9B782" w14:textId="0E5397EA"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Where the validation in the CAS is undertaken without using Pathways, the Validation Response </w:t>
                </w:r>
                <w:r w:rsidR="002D14C7">
                  <w:rPr>
                    <w:szCs w:val="22"/>
                  </w:rPr>
                  <w:t>may be</w:t>
                </w:r>
                <w:r w:rsidR="002D14C7" w:rsidRPr="00C95555">
                  <w:rPr>
                    <w:szCs w:val="22"/>
                  </w:rPr>
                  <w:t xml:space="preserve"> </w:t>
                </w:r>
                <w:r w:rsidRPr="00C95555">
                  <w:rPr>
                    <w:szCs w:val="22"/>
                  </w:rPr>
                  <w:t xml:space="preserve">returned to the 999 Clinical Hub for the 999 Clinician to review and approve the validation outcome before the case is closed.  </w:t>
                </w:r>
              </w:p>
            </w:tc>
          </w:tr>
          <w:tr w:rsidR="00F87141" w:rsidRPr="00C95555" w14:paraId="323D7200" w14:textId="77777777" w:rsidTr="008E0284">
            <w:tc>
              <w:tcPr>
                <w:cnfStyle w:val="001000000000" w:firstRow="0" w:lastRow="0" w:firstColumn="1" w:lastColumn="0" w:oddVBand="0" w:evenVBand="0" w:oddHBand="0" w:evenHBand="0" w:firstRowFirstColumn="0" w:firstRowLastColumn="0" w:lastRowFirstColumn="0" w:lastRowLastColumn="0"/>
                <w:tcW w:w="915" w:type="dxa"/>
              </w:tcPr>
              <w:p w14:paraId="649D5691" w14:textId="77777777" w:rsidR="00F87141" w:rsidRPr="00C95555" w:rsidRDefault="00F87141">
                <w:pPr>
                  <w:rPr>
                    <w:szCs w:val="22"/>
                  </w:rPr>
                </w:pPr>
                <w:r w:rsidRPr="00C95555">
                  <w:rPr>
                    <w:szCs w:val="22"/>
                  </w:rPr>
                  <w:t>9c</w:t>
                </w:r>
              </w:p>
            </w:tc>
            <w:tc>
              <w:tcPr>
                <w:tcW w:w="13822" w:type="dxa"/>
              </w:tcPr>
              <w:p w14:paraId="030EEB8B" w14:textId="347FA942"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If the outcome is to upgrade to a CAT1/2 an ITK Ambulance Request </w:t>
                </w:r>
                <w:r w:rsidR="00F0408B">
                  <w:rPr>
                    <w:szCs w:val="22"/>
                  </w:rPr>
                  <w:t>may be</w:t>
                </w:r>
                <w:r w:rsidR="00F0408B" w:rsidRPr="00C95555">
                  <w:rPr>
                    <w:szCs w:val="22"/>
                  </w:rPr>
                  <w:t xml:space="preserve"> </w:t>
                </w:r>
                <w:r w:rsidRPr="00C95555">
                  <w:rPr>
                    <w:szCs w:val="22"/>
                  </w:rPr>
                  <w:t>sent by the CAS to the 999 AST using existing functionality. The AST CAD treats this as a new case and calculates timings for ARP and Ambulance Quality Indicators (AQI) accordingly. In this scenario it will auto-dispatch according to local processes. The CAD sends an acknowledgement to the CAS which includes the case identifier of the new case. The CAS includes this in the validation response so that the CAD can mark the original case as a duplicate and remove from the dispatch queue.</w:t>
                </w:r>
              </w:p>
              <w:p w14:paraId="6E6EF86D" w14:textId="77777777" w:rsidR="00F87141" w:rsidRPr="00C95555" w:rsidRDefault="00F871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Where the validation in the CAS is undertaken without using Pathways, the CAS Clinician MUST call the 999 AST Clinical Hub so that an ambulance (or alternative resource) can be dispatched immediately. The Validation Response is also returned to the 999 Clinical Hub for the 999 Clinician to review and approve as part of the dispatch process.</w:t>
                </w:r>
              </w:p>
            </w:tc>
          </w:tr>
        </w:tbl>
        <w:p w14:paraId="2351DF73" w14:textId="77777777" w:rsidR="00F87141" w:rsidRPr="00C95555" w:rsidRDefault="00F87141" w:rsidP="00F87141">
          <w:pPr>
            <w:rPr>
              <w:szCs w:val="22"/>
            </w:rPr>
          </w:pPr>
        </w:p>
        <w:p w14:paraId="1CCB1F1B" w14:textId="06DBED7C" w:rsidR="00EF0C4E" w:rsidRPr="00993EF8" w:rsidRDefault="00EF0C4E" w:rsidP="001B49C2">
          <w:pPr>
            <w:pStyle w:val="Appendix3"/>
          </w:pPr>
          <w:r w:rsidRPr="00993EF8">
            <w:t>Scope of interactions</w:t>
          </w:r>
        </w:p>
        <w:p w14:paraId="010BA5C7" w14:textId="71B1BBCB" w:rsidR="00BF1F24" w:rsidRPr="00C95555" w:rsidRDefault="00BF1F24" w:rsidP="00BF1F24">
          <w:pPr>
            <w:rPr>
              <w:rFonts w:eastAsia="MS Mincho"/>
              <w:szCs w:val="22"/>
            </w:rPr>
          </w:pPr>
          <w:r w:rsidRPr="00C95555">
            <w:rPr>
              <w:rFonts w:eastAsia="MS Mincho"/>
              <w:szCs w:val="22"/>
            </w:rPr>
            <w:t xml:space="preserve">The scope of interactions for the </w:t>
          </w:r>
          <w:r w:rsidRPr="00C95555">
            <w:rPr>
              <w:szCs w:val="22"/>
            </w:rPr>
            <w:t xml:space="preserve">BaRS </w:t>
          </w:r>
          <w:r w:rsidR="00F05A4D" w:rsidRPr="00C95555">
            <w:rPr>
              <w:szCs w:val="22"/>
            </w:rPr>
            <w:t xml:space="preserve">UEC Referral for validation (application 4) </w:t>
          </w:r>
          <w:r w:rsidRPr="00C95555">
            <w:rPr>
              <w:szCs w:val="22"/>
            </w:rPr>
            <w:t>is</w:t>
          </w:r>
          <w:r w:rsidRPr="00C95555">
            <w:rPr>
              <w:rFonts w:eastAsia="MS Mincho"/>
              <w:szCs w:val="22"/>
            </w:rPr>
            <w:t xml:space="preserve"> depicted in </w:t>
          </w:r>
          <w:r w:rsidRPr="00C95555">
            <w:rPr>
              <w:rFonts w:eastAsia="MS Mincho"/>
              <w:szCs w:val="22"/>
            </w:rPr>
            <w:fldChar w:fldCharType="begin"/>
          </w:r>
          <w:r w:rsidRPr="00C95555">
            <w:rPr>
              <w:rFonts w:eastAsia="MS Mincho"/>
              <w:szCs w:val="22"/>
            </w:rPr>
            <w:instrText xml:space="preserve"> REF _Ref112939978 \h </w:instrText>
          </w:r>
          <w:r w:rsidR="00A8579A">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29</w:t>
          </w:r>
          <w:r w:rsidRPr="00C95555">
            <w:rPr>
              <w:rFonts w:eastAsia="MS Mincho"/>
              <w:szCs w:val="22"/>
            </w:rPr>
            <w:fldChar w:fldCharType="end"/>
          </w:r>
          <w:r w:rsidRPr="00C95555">
            <w:rPr>
              <w:rFonts w:eastAsia="MS Mincho"/>
              <w:szCs w:val="22"/>
            </w:rPr>
            <w:t>.</w:t>
          </w:r>
        </w:p>
        <w:p w14:paraId="6C6C7060" w14:textId="4B4B7C06" w:rsidR="00BF1F24" w:rsidRPr="00C95555" w:rsidRDefault="00BF1F24" w:rsidP="00BF1F24">
          <w:pPr>
            <w:pStyle w:val="Caption"/>
            <w:keepNext/>
            <w:rPr>
              <w:sz w:val="16"/>
              <w:szCs w:val="16"/>
            </w:rPr>
          </w:pPr>
          <w:bookmarkStart w:id="91" w:name="_Ref112939978"/>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29</w:t>
          </w:r>
          <w:r w:rsidRPr="00C95555">
            <w:rPr>
              <w:sz w:val="16"/>
              <w:szCs w:val="16"/>
            </w:rPr>
            <w:fldChar w:fldCharType="end"/>
          </w:r>
          <w:bookmarkEnd w:id="91"/>
          <w:r w:rsidRPr="00C95555">
            <w:rPr>
              <w:sz w:val="16"/>
              <w:szCs w:val="16"/>
            </w:rPr>
            <w:t xml:space="preserve">  </w:t>
          </w:r>
          <w:r w:rsidR="00A9381C" w:rsidRPr="00C95555">
            <w:rPr>
              <w:sz w:val="16"/>
              <w:szCs w:val="16"/>
            </w:rPr>
            <w:t xml:space="preserve">UEC Referral for validation (application 4) </w:t>
          </w:r>
          <w:r w:rsidRPr="00C95555">
            <w:rPr>
              <w:sz w:val="16"/>
              <w:szCs w:val="16"/>
            </w:rPr>
            <w:t>Interactions (detail)</w:t>
          </w:r>
        </w:p>
        <w:tbl>
          <w:tblPr>
            <w:tblStyle w:val="GridTable4-Accent5"/>
            <w:tblW w:w="0" w:type="auto"/>
            <w:tblLook w:val="04A0" w:firstRow="1" w:lastRow="0" w:firstColumn="1" w:lastColumn="0" w:noHBand="0" w:noVBand="1"/>
          </w:tblPr>
          <w:tblGrid>
            <w:gridCol w:w="6232"/>
            <w:gridCol w:w="7371"/>
          </w:tblGrid>
          <w:tr w:rsidR="00BF1F24" w:rsidRPr="00C95555" w14:paraId="61CAE407"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7200EA9" w14:textId="77777777" w:rsidR="00BF1F24" w:rsidRPr="00C95555" w:rsidRDefault="00BF1F24">
                <w:pPr>
                  <w:rPr>
                    <w:rFonts w:eastAsia="MS Mincho"/>
                    <w:szCs w:val="22"/>
                  </w:rPr>
                </w:pPr>
                <w:r w:rsidRPr="00C95555">
                  <w:rPr>
                    <w:rFonts w:eastAsia="MS Mincho"/>
                  </w:rPr>
                  <w:t>Sender</w:t>
                </w:r>
              </w:p>
            </w:tc>
            <w:tc>
              <w:tcPr>
                <w:tcW w:w="7371" w:type="dxa"/>
              </w:tcPr>
              <w:p w14:paraId="43DF1F91" w14:textId="77777777" w:rsidR="00BF1F24" w:rsidRPr="00C95555" w:rsidRDefault="00BF1F24">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BF1F24" w:rsidRPr="00C95555" w14:paraId="3016E30B"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F9ABF07"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2E9F4B42"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BF1F24" w:rsidRPr="00C95555" w14:paraId="79DAAE01"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7910DC15"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16D80F9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BF1F24" w:rsidRPr="00C95555" w14:paraId="0F7AA3BB"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5524543"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Make Validation Request (Cat 3/4)</w:t>
                </w:r>
              </w:p>
            </w:tc>
            <w:tc>
              <w:tcPr>
                <w:tcW w:w="7371" w:type="dxa"/>
              </w:tcPr>
              <w:p w14:paraId="50380091"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Validation Request (Cat 3/4)</w:t>
                </w:r>
              </w:p>
            </w:tc>
          </w:tr>
          <w:tr w:rsidR="00BF1F24" w:rsidRPr="00C95555" w14:paraId="1DE8DB5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6EE7E35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Validation Request to cancel </w:t>
                </w:r>
              </w:p>
            </w:tc>
            <w:tc>
              <w:tcPr>
                <w:tcW w:w="7371" w:type="dxa"/>
              </w:tcPr>
              <w:p w14:paraId="510A9451"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BF1F24" w:rsidRPr="00C95555" w14:paraId="397F287E"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09337260" w14:textId="58C63B7C"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Update to modify existing Validation Request </w:t>
                </w:r>
              </w:p>
            </w:tc>
            <w:tc>
              <w:tcPr>
                <w:tcW w:w="7371" w:type="dxa"/>
              </w:tcPr>
              <w:p w14:paraId="15B77138" w14:textId="47E4F68A"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Validation Request, process and respond accordingly </w:t>
                </w:r>
              </w:p>
            </w:tc>
          </w:tr>
          <w:tr w:rsidR="00837E9F" w:rsidRPr="00C95555" w14:paraId="5F317B9D"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3343859" w14:textId="0A3C84C9" w:rsidR="00837E9F" w:rsidRPr="004269F7" w:rsidRDefault="009815AC">
                <w:pPr>
                  <w:rPr>
                    <w:rFonts w:asciiTheme="minorHAnsi" w:hAnsiTheme="minorHAnsi" w:cstheme="minorHAnsi"/>
                    <w:b w:val="0"/>
                    <w:bCs w:val="0"/>
                    <w:szCs w:val="22"/>
                  </w:rPr>
                </w:pPr>
                <w:r w:rsidRPr="004269F7">
                  <w:rPr>
                    <w:rFonts w:asciiTheme="minorHAnsi" w:hAnsiTheme="minorHAnsi" w:cstheme="minorHAnsi"/>
                    <w:b w:val="0"/>
                    <w:bCs w:val="0"/>
                    <w:szCs w:val="22"/>
                  </w:rPr>
                  <w:t>Accept</w:t>
                </w:r>
                <w:r w:rsidR="002A5313" w:rsidRPr="001746E4">
                  <w:rPr>
                    <w:rFonts w:asciiTheme="minorHAnsi" w:hAnsiTheme="minorHAnsi" w:cstheme="minorHAnsi"/>
                    <w:b w:val="0"/>
                    <w:bCs w:val="0"/>
                    <w:szCs w:val="22"/>
                  </w:rPr>
                  <w:t xml:space="preserve"> Interim Validation Response Rejection (partial – Encounter status ‘Cancelled’)</w:t>
                </w:r>
              </w:p>
            </w:tc>
            <w:tc>
              <w:tcPr>
                <w:tcW w:w="7371" w:type="dxa"/>
              </w:tcPr>
              <w:p w14:paraId="75628266" w14:textId="7ED32810" w:rsidR="00837E9F" w:rsidRPr="00C95555" w:rsidRDefault="0076132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 xml:space="preserve">Make Interim Validation </w:t>
                </w:r>
                <w:r w:rsidR="00F10490">
                  <w:rPr>
                    <w:rFonts w:asciiTheme="minorHAnsi" w:hAnsiTheme="minorHAnsi" w:cstheme="minorHAnsi"/>
                    <w:szCs w:val="22"/>
                  </w:rPr>
                  <w:t>Response</w:t>
                </w:r>
                <w:r>
                  <w:rPr>
                    <w:rFonts w:asciiTheme="minorHAnsi" w:hAnsiTheme="minorHAnsi" w:cstheme="minorHAnsi"/>
                    <w:szCs w:val="22"/>
                  </w:rPr>
                  <w:t xml:space="preserve"> </w:t>
                </w:r>
                <w:r w:rsidR="00F10490">
                  <w:rPr>
                    <w:rFonts w:asciiTheme="minorHAnsi" w:hAnsiTheme="minorHAnsi" w:cstheme="minorHAnsi"/>
                    <w:szCs w:val="22"/>
                  </w:rPr>
                  <w:t>Rejection</w:t>
                </w:r>
                <w:r w:rsidR="0083138E">
                  <w:rPr>
                    <w:rFonts w:asciiTheme="minorHAnsi" w:hAnsiTheme="minorHAnsi" w:cstheme="minorHAnsi"/>
                    <w:szCs w:val="22"/>
                  </w:rPr>
                  <w:t xml:space="preserve"> (partial – Encounter status ‘Cancelled</w:t>
                </w:r>
                <w:r w:rsidR="002A5313">
                  <w:rPr>
                    <w:rFonts w:asciiTheme="minorHAnsi" w:hAnsiTheme="minorHAnsi" w:cstheme="minorHAnsi"/>
                    <w:szCs w:val="22"/>
                  </w:rPr>
                  <w:t>’)</w:t>
                </w:r>
              </w:p>
            </w:tc>
          </w:tr>
          <w:tr w:rsidR="00BF1F24" w:rsidRPr="00C95555" w14:paraId="1D1E5DA4"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E41379F"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Interim Validation Response (partial - Encounter status 'in progress'</w:t>
                </w:r>
              </w:p>
            </w:tc>
            <w:tc>
              <w:tcPr>
                <w:tcW w:w="7371" w:type="dxa"/>
              </w:tcPr>
              <w:p w14:paraId="06FFC467"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Make Interim Validation Response (partial - Encounter status 'in progress')</w:t>
                </w:r>
              </w:p>
            </w:tc>
          </w:tr>
          <w:tr w:rsidR="00BF1F24" w:rsidRPr="00C95555" w14:paraId="1F3B0853"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0FB153A"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Accept Validation Response (complete - Encounter status 'triaged')</w:t>
                </w:r>
              </w:p>
            </w:tc>
            <w:tc>
              <w:tcPr>
                <w:tcW w:w="7371" w:type="dxa"/>
              </w:tcPr>
              <w:p w14:paraId="2B6A11D6"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 Make Full Validation Response (complete - Encounter status 'triaged')</w:t>
                </w:r>
              </w:p>
            </w:tc>
          </w:tr>
          <w:tr w:rsidR="00BF1F24" w:rsidRPr="00C95555" w14:paraId="10A82283" w14:textId="77777777" w:rsidTr="008E0284">
            <w:trPr>
              <w:trHeight w:val="957"/>
            </w:trPr>
            <w:tc>
              <w:tcPr>
                <w:cnfStyle w:val="001000000000" w:firstRow="0" w:lastRow="0" w:firstColumn="1" w:lastColumn="0" w:oddVBand="0" w:evenVBand="0" w:oddHBand="0" w:evenHBand="0" w:firstRowFirstColumn="0" w:firstRowLastColumn="0" w:lastRowFirstColumn="0" w:lastRowLastColumn="0"/>
                <w:tcW w:w="6232" w:type="dxa"/>
              </w:tcPr>
              <w:p w14:paraId="36BB19DE" w14:textId="77777777" w:rsidR="00BF1F24" w:rsidRPr="00C95555" w:rsidRDefault="00BF1F24">
                <w:pPr>
                  <w:rPr>
                    <w:rFonts w:eastAsia="MS Mincho"/>
                    <w:b w:val="0"/>
                    <w:bCs w:val="0"/>
                    <w:szCs w:val="22"/>
                  </w:rPr>
                </w:pPr>
                <w:r w:rsidRPr="00C95555">
                  <w:rPr>
                    <w:rFonts w:asciiTheme="minorHAnsi" w:hAnsiTheme="minorHAnsi" w:cstheme="minorHAnsi"/>
                    <w:b w:val="0"/>
                    <w:bCs w:val="0"/>
                    <w:szCs w:val="22"/>
                  </w:rPr>
                  <w:t xml:space="preserve">Link upgraded Validation Response (Cat 1/2) with ITK Request </w:t>
                </w:r>
              </w:p>
            </w:tc>
            <w:tc>
              <w:tcPr>
                <w:tcW w:w="7371" w:type="dxa"/>
              </w:tcPr>
              <w:p w14:paraId="42DC1897" w14:textId="77777777" w:rsidR="00BF1F24" w:rsidRPr="00C95555" w:rsidRDefault="00BF1F24">
                <w:pPr>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Bidi"/>
                    <w:szCs w:val="22"/>
                  </w:rPr>
                </w:pPr>
                <w:r w:rsidRPr="00C95555">
                  <w:rPr>
                    <w:rFonts w:asciiTheme="minorHAnsi" w:hAnsiTheme="minorHAnsi" w:cstheme="minorBidi"/>
                    <w:szCs w:val="22"/>
                  </w:rPr>
                  <w:t xml:space="preserve"> Include ITK CAD Id in Full Validation Response (Cat 1/2 only)</w:t>
                </w:r>
              </w:p>
            </w:tc>
          </w:tr>
        </w:tbl>
        <w:p w14:paraId="032BB242" w14:textId="2F76D225" w:rsidR="00233F5E" w:rsidRDefault="00233F5E" w:rsidP="001B49C2">
          <w:pPr>
            <w:pStyle w:val="Appendix3"/>
          </w:pPr>
          <w:r>
            <w:t>Governance and Assurance</w:t>
          </w:r>
        </w:p>
        <w:p w14:paraId="187C9A77" w14:textId="77777777" w:rsidR="00233F5E" w:rsidRPr="004011C0" w:rsidRDefault="00233F5E" w:rsidP="001B49C2">
          <w:pPr>
            <w:pStyle w:val="Appendix4"/>
            <w:rPr>
              <w:rFonts w:hint="eastAsia"/>
            </w:rPr>
          </w:pPr>
          <w:r w:rsidRPr="004011C0">
            <w:t>Service Risk Level</w:t>
          </w:r>
        </w:p>
        <w:p w14:paraId="7F3E9753" w14:textId="77777777" w:rsidR="00233F5E" w:rsidRDefault="00233F5E" w:rsidP="00233F5E">
          <w:pPr>
            <w:rPr>
              <w:szCs w:val="22"/>
            </w:rPr>
          </w:pPr>
          <w:r w:rsidRPr="004011C0">
            <w:rPr>
              <w:szCs w:val="22"/>
            </w:rPr>
            <w:t>The BaRS Referral into UEC for validation (application 4) Service risk level has been assessed in accordance with the criteria defined in the BaRS Clinical Risk Management Plan and determined to be Medium.</w:t>
          </w:r>
        </w:p>
        <w:p w14:paraId="2B2EA8CC" w14:textId="3D7DE083" w:rsidR="00221A93" w:rsidRPr="004011C0" w:rsidRDefault="00221A93" w:rsidP="00233F5E">
          <w:pPr>
            <w:rPr>
              <w:szCs w:val="22"/>
            </w:rPr>
          </w:pPr>
          <w:r>
            <w:rPr>
              <w:szCs w:val="22"/>
            </w:rPr>
            <w:t xml:space="preserve">This has been reviewed </w:t>
          </w:r>
          <w:proofErr w:type="gramStart"/>
          <w:r>
            <w:rPr>
              <w:szCs w:val="22"/>
            </w:rPr>
            <w:t>in light of</w:t>
          </w:r>
          <w:proofErr w:type="gramEnd"/>
          <w:r>
            <w:rPr>
              <w:szCs w:val="22"/>
            </w:rPr>
            <w:t xml:space="preserve"> the additional use cases and remains at Medium.</w:t>
          </w:r>
        </w:p>
        <w:p w14:paraId="13B2B727" w14:textId="77777777" w:rsidR="00233F5E" w:rsidRPr="004011C0" w:rsidRDefault="00233F5E" w:rsidP="001B49C2">
          <w:pPr>
            <w:pStyle w:val="Appendix4"/>
            <w:rPr>
              <w:rFonts w:hint="eastAsia"/>
            </w:rPr>
          </w:pPr>
          <w:r w:rsidRPr="004011C0">
            <w:t>Data Model Endorsement</w:t>
          </w:r>
        </w:p>
        <w:p w14:paraId="3CC14D9C" w14:textId="4A290778" w:rsidR="00233F5E" w:rsidRDefault="00233F5E" w:rsidP="00233F5E">
          <w:pPr>
            <w:rPr>
              <w:szCs w:val="22"/>
            </w:rPr>
          </w:pPr>
          <w:r w:rsidRPr="004011C0">
            <w:rPr>
              <w:szCs w:val="22"/>
            </w:rPr>
            <w:t>For this application the BaRS team prepared a data model for endorsement [Ref 36] and collaborated with ambulance service professional bodies for expert review and feedback. Subsequently, endorsement was provided by NHSE Ambulance Improvement Programme [Ref 37].</w:t>
          </w:r>
        </w:p>
        <w:p w14:paraId="3D54E7A6" w14:textId="77777777" w:rsidR="000F3706" w:rsidRDefault="000F3706" w:rsidP="001746E4">
          <w:pPr>
            <w:pStyle w:val="Appendix4"/>
            <w:rPr>
              <w:rFonts w:hint="eastAsia"/>
            </w:rPr>
          </w:pPr>
          <w:r>
            <w:lastRenderedPageBreak/>
            <w:t>Secondary use case endorsement</w:t>
          </w:r>
        </w:p>
        <w:p w14:paraId="4444CFDC" w14:textId="208D23CB" w:rsidR="00075AAB" w:rsidRDefault="00075AAB" w:rsidP="00075AAB">
          <w:r>
            <w:t xml:space="preserve">BaRS Application </w:t>
          </w:r>
          <w:r w:rsidR="00A56683">
            <w:t>4</w:t>
          </w:r>
          <w:r>
            <w:t xml:space="preserve"> has been endorsed </w:t>
          </w:r>
          <w:r w:rsidR="0067748C">
            <w:t>to support</w:t>
          </w:r>
          <w:r>
            <w:t xml:space="preserve">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9404"/>
          </w:tblGrid>
          <w:tr w:rsidR="00075AAB" w14:paraId="276D32FC" w14:textId="77777777" w:rsidTr="008E0284">
            <w:tc>
              <w:tcPr>
                <w:tcW w:w="5382" w:type="dxa"/>
                <w:shd w:val="clear" w:color="auto" w:fill="BFBFBF" w:themeFill="background1" w:themeFillShade="BF"/>
              </w:tcPr>
              <w:p w14:paraId="1EE70E5B" w14:textId="77777777" w:rsidR="00075AAB" w:rsidRPr="00C95555" w:rsidRDefault="00075AAB" w:rsidP="009503E0">
                <w:pPr>
                  <w:rPr>
                    <w:b/>
                    <w:bCs/>
                  </w:rPr>
                </w:pPr>
                <w:r w:rsidRPr="00C95555">
                  <w:rPr>
                    <w:b/>
                    <w:bCs/>
                  </w:rPr>
                  <w:t>Secondary use case</w:t>
                </w:r>
              </w:p>
            </w:tc>
            <w:tc>
              <w:tcPr>
                <w:tcW w:w="9404" w:type="dxa"/>
                <w:shd w:val="clear" w:color="auto" w:fill="BFBFBF" w:themeFill="background1" w:themeFillShade="BF"/>
              </w:tcPr>
              <w:p w14:paraId="211E6DF6" w14:textId="77777777" w:rsidR="00075AAB" w:rsidRPr="00C95555" w:rsidRDefault="00075AAB" w:rsidP="009503E0">
                <w:pPr>
                  <w:rPr>
                    <w:b/>
                    <w:bCs/>
                  </w:rPr>
                </w:pPr>
                <w:r w:rsidRPr="00C95555">
                  <w:rPr>
                    <w:b/>
                    <w:bCs/>
                  </w:rPr>
                  <w:t>Endorsement</w:t>
                </w:r>
              </w:p>
            </w:tc>
          </w:tr>
          <w:tr w:rsidR="00075AAB" w14:paraId="1366058F" w14:textId="77777777" w:rsidTr="008E0284">
            <w:tc>
              <w:tcPr>
                <w:tcW w:w="5382" w:type="dxa"/>
              </w:tcPr>
              <w:p w14:paraId="2349C55D" w14:textId="052D6FAB" w:rsidR="00075AAB" w:rsidRDefault="007671E8" w:rsidP="009503E0">
                <w:r>
                  <w:t>999 AST to Falls Service</w:t>
                </w:r>
              </w:p>
            </w:tc>
            <w:tc>
              <w:tcPr>
                <w:tcW w:w="9404" w:type="dxa"/>
              </w:tcPr>
              <w:p w14:paraId="60255620" w14:textId="5834ECEF" w:rsidR="00075AAB" w:rsidRDefault="001B5C42" w:rsidP="009503E0">
                <w:r>
                  <w:t xml:space="preserve">Integrated Urgent Care Team (Ref </w:t>
                </w:r>
                <w:r w:rsidR="001C71F0">
                  <w:t>101</w:t>
                </w:r>
                <w:r>
                  <w:t>)</w:t>
                </w:r>
              </w:p>
            </w:tc>
          </w:tr>
          <w:tr w:rsidR="00075AAB" w14:paraId="3C97312F" w14:textId="77777777" w:rsidTr="008E0284">
            <w:tc>
              <w:tcPr>
                <w:tcW w:w="5382" w:type="dxa"/>
              </w:tcPr>
              <w:p w14:paraId="4BF0030F" w14:textId="23662286" w:rsidR="00075AAB" w:rsidRDefault="007671E8" w:rsidP="009503E0">
                <w:r>
                  <w:t xml:space="preserve">999 AST to Community Services (including </w:t>
                </w:r>
                <w:r w:rsidR="00EB43C0">
                  <w:t>2-hour Urgent Community Response)</w:t>
                </w:r>
              </w:p>
            </w:tc>
            <w:tc>
              <w:tcPr>
                <w:tcW w:w="9404" w:type="dxa"/>
              </w:tcPr>
              <w:p w14:paraId="51B2348F" w14:textId="3D9498E0" w:rsidR="00075AAB" w:rsidRDefault="001B5C42" w:rsidP="009503E0">
                <w:r>
                  <w:t xml:space="preserve">Integrated Urgent Care Team (Ref </w:t>
                </w:r>
                <w:r w:rsidR="001C71F0">
                  <w:t>101</w:t>
                </w:r>
                <w:r>
                  <w:t>)</w:t>
                </w:r>
              </w:p>
            </w:tc>
          </w:tr>
        </w:tbl>
        <w:p w14:paraId="74642693" w14:textId="403A9E5D" w:rsidR="004F24D9" w:rsidRDefault="00851A29" w:rsidP="001B49C2">
          <w:pPr>
            <w:pStyle w:val="Appendix4"/>
            <w:rPr>
              <w:rFonts w:hint="eastAsia"/>
            </w:rPr>
          </w:pPr>
          <w:r>
            <w:t>Supplier Assurance</w:t>
          </w:r>
        </w:p>
        <w:p w14:paraId="74655FC0" w14:textId="145105F3" w:rsidR="00FE2D6E" w:rsidRPr="00D27192" w:rsidRDefault="00FE2D6E" w:rsidP="00FE2D6E">
          <w:r w:rsidRPr="00D27192">
            <w:t xml:space="preserve">The Public Beta </w:t>
          </w:r>
          <w:r>
            <w:t>suppliers</w:t>
          </w:r>
          <w:r w:rsidRPr="00D27192">
            <w:t xml:space="preserve"> for the </w:t>
          </w:r>
          <w:proofErr w:type="gramStart"/>
          <w:r w:rsidRPr="00D27192">
            <w:t>BaRS  application</w:t>
          </w:r>
          <w:proofErr w:type="gramEnd"/>
          <w:r w:rsidRPr="00D27192">
            <w:t xml:space="preserve"> </w:t>
          </w:r>
          <w:r w:rsidR="00C9227C">
            <w:t>4</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FE2D6E" w14:paraId="655D2DA1" w14:textId="77777777" w:rsidTr="008E0284">
            <w:tc>
              <w:tcPr>
                <w:tcW w:w="4928" w:type="dxa"/>
                <w:shd w:val="clear" w:color="auto" w:fill="BFBFBF" w:themeFill="background1" w:themeFillShade="BF"/>
              </w:tcPr>
              <w:p w14:paraId="70173B76" w14:textId="77777777" w:rsidR="00FE2D6E" w:rsidRPr="004011C0" w:rsidRDefault="00FE2D6E" w:rsidP="00AE6F50">
                <w:pPr>
                  <w:rPr>
                    <w:b/>
                    <w:bCs/>
                    <w:szCs w:val="22"/>
                  </w:rPr>
                </w:pPr>
                <w:r w:rsidRPr="004011C0">
                  <w:rPr>
                    <w:b/>
                    <w:bCs/>
                    <w:szCs w:val="22"/>
                  </w:rPr>
                  <w:t>Public beta</w:t>
                </w:r>
              </w:p>
            </w:tc>
            <w:tc>
              <w:tcPr>
                <w:tcW w:w="4929" w:type="dxa"/>
                <w:shd w:val="clear" w:color="auto" w:fill="BFBFBF" w:themeFill="background1" w:themeFillShade="BF"/>
              </w:tcPr>
              <w:p w14:paraId="465121AA" w14:textId="77777777" w:rsidR="00FE2D6E" w:rsidRPr="004011C0" w:rsidRDefault="00FE2D6E" w:rsidP="00AE6F50">
                <w:pPr>
                  <w:rPr>
                    <w:b/>
                    <w:bCs/>
                    <w:szCs w:val="22"/>
                  </w:rPr>
                </w:pPr>
                <w:r w:rsidRPr="004011C0">
                  <w:rPr>
                    <w:b/>
                    <w:bCs/>
                    <w:szCs w:val="22"/>
                  </w:rPr>
                  <w:t>Sender</w:t>
                </w:r>
              </w:p>
            </w:tc>
            <w:tc>
              <w:tcPr>
                <w:tcW w:w="4929" w:type="dxa"/>
                <w:shd w:val="clear" w:color="auto" w:fill="BFBFBF" w:themeFill="background1" w:themeFillShade="BF"/>
              </w:tcPr>
              <w:p w14:paraId="31856414" w14:textId="77777777" w:rsidR="00FE2D6E" w:rsidRPr="004011C0" w:rsidRDefault="00FE2D6E" w:rsidP="00AE6F50">
                <w:pPr>
                  <w:rPr>
                    <w:b/>
                    <w:bCs/>
                    <w:szCs w:val="22"/>
                  </w:rPr>
                </w:pPr>
                <w:r w:rsidRPr="004011C0">
                  <w:rPr>
                    <w:b/>
                    <w:bCs/>
                    <w:szCs w:val="22"/>
                  </w:rPr>
                  <w:t>Receiver</w:t>
                </w:r>
              </w:p>
            </w:tc>
          </w:tr>
          <w:tr w:rsidR="00FE2D6E" w14:paraId="45D1E253" w14:textId="77777777" w:rsidTr="008E0284">
            <w:tc>
              <w:tcPr>
                <w:tcW w:w="4928" w:type="dxa"/>
              </w:tcPr>
              <w:p w14:paraId="42AC5593" w14:textId="77777777" w:rsidR="00FE2D6E" w:rsidRDefault="00FE2D6E" w:rsidP="00AE6F50">
                <w:pPr>
                  <w:rPr>
                    <w:szCs w:val="22"/>
                  </w:rPr>
                </w:pPr>
                <w:r>
                  <w:rPr>
                    <w:szCs w:val="22"/>
                  </w:rPr>
                  <w:t>Suppliers</w:t>
                </w:r>
              </w:p>
            </w:tc>
            <w:tc>
              <w:tcPr>
                <w:tcW w:w="4929" w:type="dxa"/>
              </w:tcPr>
              <w:p w14:paraId="685BCB4E" w14:textId="58F8F5AB" w:rsidR="00FE2D6E" w:rsidRDefault="00FE2D6E" w:rsidP="00AE6F50">
                <w:pPr>
                  <w:rPr>
                    <w:szCs w:val="22"/>
                  </w:rPr>
                </w:pPr>
                <w:r>
                  <w:rPr>
                    <w:rFonts w:cs="Arial"/>
                    <w:color w:val="0F0F0F"/>
                    <w:szCs w:val="22"/>
                  </w:rPr>
                  <w:t>MIS C3 CAD</w:t>
                </w:r>
              </w:p>
            </w:tc>
            <w:tc>
              <w:tcPr>
                <w:tcW w:w="4929" w:type="dxa"/>
              </w:tcPr>
              <w:p w14:paraId="2493668D" w14:textId="57A14CA2" w:rsidR="00FE2D6E" w:rsidRDefault="00FE2D6E" w:rsidP="00AE6F50">
                <w:pPr>
                  <w:rPr>
                    <w:szCs w:val="22"/>
                  </w:rPr>
                </w:pPr>
                <w:r>
                  <w:rPr>
                    <w:szCs w:val="22"/>
                  </w:rPr>
                  <w:t>Advanced Adastra</w:t>
                </w:r>
              </w:p>
            </w:tc>
          </w:tr>
          <w:tr w:rsidR="009F0C5D" w14:paraId="69A032FD" w14:textId="77777777" w:rsidTr="008E0284">
            <w:tc>
              <w:tcPr>
                <w:tcW w:w="4928" w:type="dxa"/>
              </w:tcPr>
              <w:p w14:paraId="1FE45F59" w14:textId="77777777" w:rsidR="009F0C5D" w:rsidRDefault="009F0C5D" w:rsidP="009F0C5D">
                <w:pPr>
                  <w:rPr>
                    <w:szCs w:val="22"/>
                  </w:rPr>
                </w:pPr>
                <w:r>
                  <w:rPr>
                    <w:szCs w:val="22"/>
                  </w:rPr>
                  <w:t>Supplier assurance complete</w:t>
                </w:r>
              </w:p>
            </w:tc>
            <w:tc>
              <w:tcPr>
                <w:tcW w:w="4929" w:type="dxa"/>
              </w:tcPr>
              <w:p w14:paraId="54DE8CBE" w14:textId="32B0C646" w:rsidR="009F0C5D" w:rsidRPr="002542B9" w:rsidRDefault="009F0C5D" w:rsidP="009F0C5D">
                <w:pPr>
                  <w:rPr>
                    <w:szCs w:val="22"/>
                  </w:rPr>
                </w:pPr>
                <w:r w:rsidRPr="002542B9">
                  <w:rPr>
                    <w:szCs w:val="22"/>
                  </w:rPr>
                  <w:t xml:space="preserve">BaRS Application 4 Conformance Certificate (Ref </w:t>
                </w:r>
                <w:r w:rsidR="0013761B" w:rsidRPr="002542B9">
                  <w:rPr>
                    <w:szCs w:val="22"/>
                  </w:rPr>
                  <w:t>92</w:t>
                </w:r>
                <w:r w:rsidRPr="002542B9">
                  <w:rPr>
                    <w:szCs w:val="22"/>
                  </w:rPr>
                  <w:t>)</w:t>
                </w:r>
              </w:p>
              <w:p w14:paraId="172AA0F7" w14:textId="4F8CC2D3" w:rsidR="009F0C5D" w:rsidRDefault="009F0C5D" w:rsidP="009F0C5D">
                <w:pPr>
                  <w:rPr>
                    <w:szCs w:val="22"/>
                  </w:rPr>
                </w:pPr>
                <w:r>
                  <w:rPr>
                    <w:szCs w:val="22"/>
                  </w:rPr>
                  <w:t xml:space="preserve">BaRS Application 4 CATR (Ref </w:t>
                </w:r>
                <w:r w:rsidR="0013761B">
                  <w:rPr>
                    <w:szCs w:val="22"/>
                  </w:rPr>
                  <w:t>93</w:t>
                </w:r>
                <w:r>
                  <w:rPr>
                    <w:szCs w:val="22"/>
                  </w:rPr>
                  <w:t>)</w:t>
                </w:r>
              </w:p>
            </w:tc>
            <w:tc>
              <w:tcPr>
                <w:tcW w:w="4929" w:type="dxa"/>
              </w:tcPr>
              <w:p w14:paraId="606F92EC" w14:textId="35877E68" w:rsidR="009F0C5D" w:rsidRPr="002542B9" w:rsidRDefault="009F0C5D" w:rsidP="009F0C5D">
                <w:pPr>
                  <w:rPr>
                    <w:szCs w:val="22"/>
                  </w:rPr>
                </w:pPr>
                <w:r w:rsidRPr="002542B9">
                  <w:rPr>
                    <w:szCs w:val="22"/>
                  </w:rPr>
                  <w:t xml:space="preserve">BaRS Application 4 Conformance Certificate (Ref </w:t>
                </w:r>
                <w:r w:rsidR="0013761B" w:rsidRPr="002542B9">
                  <w:rPr>
                    <w:szCs w:val="22"/>
                  </w:rPr>
                  <w:t>94</w:t>
                </w:r>
                <w:r w:rsidRPr="002542B9">
                  <w:rPr>
                    <w:szCs w:val="22"/>
                  </w:rPr>
                  <w:t>)</w:t>
                </w:r>
              </w:p>
              <w:p w14:paraId="596DF015" w14:textId="696EE21F" w:rsidR="009F0C5D" w:rsidRDefault="009F0C5D" w:rsidP="009F0C5D">
                <w:pPr>
                  <w:rPr>
                    <w:szCs w:val="22"/>
                  </w:rPr>
                </w:pPr>
                <w:r>
                  <w:rPr>
                    <w:szCs w:val="22"/>
                  </w:rPr>
                  <w:t xml:space="preserve">BaRS Application 4 CATR (Ref </w:t>
                </w:r>
                <w:r w:rsidR="0013761B">
                  <w:rPr>
                    <w:szCs w:val="22"/>
                  </w:rPr>
                  <w:t>95</w:t>
                </w:r>
                <w:r>
                  <w:rPr>
                    <w:szCs w:val="22"/>
                  </w:rPr>
                  <w:t>)</w:t>
                </w:r>
              </w:p>
            </w:tc>
          </w:tr>
        </w:tbl>
        <w:p w14:paraId="5FE9A93A" w14:textId="27F23717" w:rsidR="00851A29" w:rsidRDefault="003D173F" w:rsidP="001B49C2">
          <w:pPr>
            <w:pStyle w:val="Appendix4"/>
            <w:rPr>
              <w:rFonts w:hint="eastAsia"/>
            </w:rPr>
          </w:pPr>
          <w:r>
            <w:t>Public Beta</w:t>
          </w:r>
        </w:p>
        <w:p w14:paraId="28EF9BEA" w14:textId="7B45F808"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30</w:t>
          </w:r>
          <w:r w:rsidRPr="004011C0">
            <w:rPr>
              <w:sz w:val="16"/>
              <w:szCs w:val="16"/>
            </w:rPr>
            <w:fldChar w:fldCharType="end"/>
          </w:r>
          <w:r w:rsidRPr="004011C0">
            <w:rPr>
              <w:sz w:val="16"/>
              <w:szCs w:val="16"/>
            </w:rPr>
            <w:t xml:space="preserve"> BaRS application 4 Public Beta providers</w:t>
          </w:r>
        </w:p>
        <w:tbl>
          <w:tblPr>
            <w:tblStyle w:val="TableGrid"/>
            <w:tblW w:w="0" w:type="auto"/>
            <w:tblLook w:val="04A0" w:firstRow="1" w:lastRow="0" w:firstColumn="1" w:lastColumn="0" w:noHBand="0" w:noVBand="1"/>
          </w:tblPr>
          <w:tblGrid>
            <w:gridCol w:w="3284"/>
            <w:gridCol w:w="3285"/>
            <w:gridCol w:w="6326"/>
          </w:tblGrid>
          <w:tr w:rsidR="00FC12D3" w:rsidRPr="004011C0" w14:paraId="1C70C2D0" w14:textId="77777777" w:rsidTr="008E0284">
            <w:tc>
              <w:tcPr>
                <w:tcW w:w="3284" w:type="dxa"/>
                <w:shd w:val="clear" w:color="auto" w:fill="BFBFBF" w:themeFill="background1" w:themeFillShade="BF"/>
              </w:tcPr>
              <w:p w14:paraId="0B3D391A" w14:textId="77777777" w:rsidR="00453545" w:rsidRPr="004011C0" w:rsidRDefault="00453545" w:rsidP="00AE6F50">
                <w:pPr>
                  <w:rPr>
                    <w:b/>
                    <w:bCs/>
                    <w:szCs w:val="22"/>
                  </w:rPr>
                </w:pPr>
                <w:r w:rsidRPr="004011C0">
                  <w:rPr>
                    <w:b/>
                    <w:bCs/>
                    <w:szCs w:val="22"/>
                  </w:rPr>
                  <w:t>Use case</w:t>
                </w:r>
              </w:p>
            </w:tc>
            <w:tc>
              <w:tcPr>
                <w:tcW w:w="3285" w:type="dxa"/>
                <w:shd w:val="clear" w:color="auto" w:fill="BFBFBF" w:themeFill="background1" w:themeFillShade="BF"/>
              </w:tcPr>
              <w:p w14:paraId="46C44CCC" w14:textId="77777777" w:rsidR="00453545" w:rsidRPr="004011C0" w:rsidRDefault="00453545" w:rsidP="00AE6F50">
                <w:pPr>
                  <w:rPr>
                    <w:b/>
                    <w:bCs/>
                    <w:szCs w:val="22"/>
                  </w:rPr>
                </w:pPr>
                <w:r w:rsidRPr="004011C0">
                  <w:rPr>
                    <w:b/>
                    <w:bCs/>
                    <w:szCs w:val="22"/>
                  </w:rPr>
                  <w:t xml:space="preserve">Sender </w:t>
                </w:r>
              </w:p>
            </w:tc>
            <w:tc>
              <w:tcPr>
                <w:tcW w:w="6326" w:type="dxa"/>
                <w:shd w:val="clear" w:color="auto" w:fill="BFBFBF" w:themeFill="background1" w:themeFillShade="BF"/>
              </w:tcPr>
              <w:p w14:paraId="73C30A58" w14:textId="77777777" w:rsidR="00453545" w:rsidRPr="004011C0" w:rsidRDefault="00453545" w:rsidP="00AE6F50">
                <w:pPr>
                  <w:rPr>
                    <w:b/>
                    <w:bCs/>
                    <w:szCs w:val="22"/>
                  </w:rPr>
                </w:pPr>
                <w:r w:rsidRPr="004011C0">
                  <w:rPr>
                    <w:b/>
                    <w:bCs/>
                    <w:szCs w:val="22"/>
                  </w:rPr>
                  <w:t xml:space="preserve">Receiver </w:t>
                </w:r>
              </w:p>
            </w:tc>
          </w:tr>
          <w:tr w:rsidR="00FC12D3" w:rsidRPr="004011C0" w14:paraId="704BC261" w14:textId="77777777" w:rsidTr="008E0284">
            <w:tc>
              <w:tcPr>
                <w:tcW w:w="3284" w:type="dxa"/>
              </w:tcPr>
              <w:p w14:paraId="2CEE6E52" w14:textId="77777777" w:rsidR="00453545" w:rsidRPr="004011C0" w:rsidRDefault="00453545" w:rsidP="00AE6F50">
                <w:pPr>
                  <w:rPr>
                    <w:szCs w:val="22"/>
                  </w:rPr>
                </w:pPr>
                <w:r w:rsidRPr="004011C0">
                  <w:rPr>
                    <w:szCs w:val="22"/>
                  </w:rPr>
                  <w:t>999 AST to CAS Validation</w:t>
                </w:r>
              </w:p>
            </w:tc>
            <w:tc>
              <w:tcPr>
                <w:tcW w:w="3285" w:type="dxa"/>
              </w:tcPr>
              <w:p w14:paraId="520B0193" w14:textId="77777777" w:rsidR="00453545" w:rsidRPr="004011C0" w:rsidRDefault="00453545" w:rsidP="00AE6F50">
                <w:pPr>
                  <w:rPr>
                    <w:szCs w:val="22"/>
                  </w:rPr>
                </w:pPr>
                <w:proofErr w:type="gramStart"/>
                <w:r w:rsidRPr="004011C0">
                  <w:rPr>
                    <w:szCs w:val="22"/>
                  </w:rPr>
                  <w:t>North West</w:t>
                </w:r>
                <w:proofErr w:type="gramEnd"/>
                <w:r w:rsidRPr="004011C0">
                  <w:rPr>
                    <w:szCs w:val="22"/>
                  </w:rPr>
                  <w:t xml:space="preserve"> Ambulance Service </w:t>
                </w:r>
              </w:p>
            </w:tc>
            <w:tc>
              <w:tcPr>
                <w:tcW w:w="6326" w:type="dxa"/>
              </w:tcPr>
              <w:p w14:paraId="0B4850AD" w14:textId="77777777" w:rsidR="00453545" w:rsidRPr="004011C0" w:rsidRDefault="00453545" w:rsidP="00AE6F50">
                <w:pPr>
                  <w:rPr>
                    <w:szCs w:val="22"/>
                  </w:rPr>
                </w:pPr>
                <w:r w:rsidRPr="004011C0">
                  <w:rPr>
                    <w:szCs w:val="22"/>
                  </w:rPr>
                  <w:t>Greater Manchester Alliance Clinical Assessment Service (GM CAS)</w:t>
                </w:r>
              </w:p>
            </w:tc>
          </w:tr>
        </w:tbl>
        <w:p w14:paraId="256CF2A9" w14:textId="77777777" w:rsidR="00453545" w:rsidRPr="004011C0" w:rsidRDefault="00453545" w:rsidP="00453545">
          <w:pPr>
            <w:rPr>
              <w:szCs w:val="22"/>
            </w:rPr>
          </w:pPr>
        </w:p>
        <w:p w14:paraId="5FA5F4C4" w14:textId="77777777" w:rsidR="00453545" w:rsidRPr="004011C0" w:rsidRDefault="00453545" w:rsidP="00453545">
          <w:pPr>
            <w:rPr>
              <w:szCs w:val="22"/>
            </w:rPr>
          </w:pPr>
          <w:r w:rsidRPr="004011C0">
            <w:rPr>
              <w:szCs w:val="22"/>
            </w:rPr>
            <w:t>On 8</w:t>
          </w:r>
          <w:r w:rsidRPr="004011C0">
            <w:rPr>
              <w:szCs w:val="22"/>
              <w:vertAlign w:val="superscript"/>
            </w:rPr>
            <w:t>th</w:t>
          </w:r>
          <w:r w:rsidRPr="004011C0">
            <w:rPr>
              <w:szCs w:val="22"/>
            </w:rPr>
            <w:t xml:space="preserve"> January 2024 the 999 AST to CAS referrals for validation Public Beta deployment had been live for 42 days and the and had processed the following numbers of referrals for validation</w:t>
          </w:r>
        </w:p>
        <w:p w14:paraId="7CABE5F5" w14:textId="4526F30B" w:rsidR="00453545" w:rsidRPr="004011C0" w:rsidRDefault="00453545" w:rsidP="00453545">
          <w:pPr>
            <w:pStyle w:val="Caption"/>
            <w:keepNext/>
            <w:rPr>
              <w:sz w:val="16"/>
              <w:szCs w:val="16"/>
            </w:rPr>
          </w:pPr>
          <w:r w:rsidRPr="004011C0">
            <w:rPr>
              <w:sz w:val="16"/>
              <w:szCs w:val="16"/>
            </w:rPr>
            <w:t xml:space="preserve">Table </w:t>
          </w:r>
          <w:r w:rsidRPr="004011C0">
            <w:rPr>
              <w:sz w:val="16"/>
              <w:szCs w:val="16"/>
            </w:rPr>
            <w:fldChar w:fldCharType="begin"/>
          </w:r>
          <w:r w:rsidRPr="004011C0">
            <w:rPr>
              <w:sz w:val="16"/>
              <w:szCs w:val="16"/>
            </w:rPr>
            <w:instrText>SEQ Table \* ARABIC</w:instrText>
          </w:r>
          <w:r w:rsidRPr="004011C0">
            <w:rPr>
              <w:sz w:val="16"/>
              <w:szCs w:val="16"/>
            </w:rPr>
            <w:fldChar w:fldCharType="separate"/>
          </w:r>
          <w:r w:rsidR="000C1C9C">
            <w:rPr>
              <w:noProof/>
              <w:sz w:val="16"/>
              <w:szCs w:val="16"/>
            </w:rPr>
            <w:t>31</w:t>
          </w:r>
          <w:r w:rsidRPr="004011C0">
            <w:rPr>
              <w:sz w:val="16"/>
              <w:szCs w:val="16"/>
            </w:rPr>
            <w:fldChar w:fldCharType="end"/>
          </w:r>
          <w:r w:rsidRPr="004011C0">
            <w:rPr>
              <w:sz w:val="16"/>
              <w:szCs w:val="16"/>
            </w:rPr>
            <w:t xml:space="preserve"> BaRS application 4 public beta referral for validation figures</w:t>
          </w:r>
        </w:p>
        <w:tbl>
          <w:tblPr>
            <w:tblStyle w:val="GridTable4-Accent5"/>
            <w:tblW w:w="0" w:type="auto"/>
            <w:tblLook w:val="04A0" w:firstRow="1" w:lastRow="0" w:firstColumn="1" w:lastColumn="0" w:noHBand="0" w:noVBand="1"/>
          </w:tblPr>
          <w:tblGrid>
            <w:gridCol w:w="2405"/>
            <w:gridCol w:w="7088"/>
          </w:tblGrid>
          <w:tr w:rsidR="00453545" w:rsidRPr="004011C0" w14:paraId="46C64CD1"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9A1D147" w14:textId="77777777" w:rsidR="00453545" w:rsidRPr="004011C0" w:rsidRDefault="00453545" w:rsidP="00AE6F50">
                <w:pPr>
                  <w:rPr>
                    <w:bCs w:val="0"/>
                    <w:szCs w:val="22"/>
                  </w:rPr>
                </w:pPr>
              </w:p>
            </w:tc>
            <w:tc>
              <w:tcPr>
                <w:tcW w:w="7088" w:type="dxa"/>
              </w:tcPr>
              <w:p w14:paraId="7FE67292" w14:textId="77777777" w:rsidR="00453545" w:rsidRPr="004011C0" w:rsidRDefault="00453545" w:rsidP="00AE6F50">
                <w:pPr>
                  <w:cnfStyle w:val="100000000000" w:firstRow="1" w:lastRow="0" w:firstColumn="0" w:lastColumn="0" w:oddVBand="0" w:evenVBand="0" w:oddHBand="0" w:evenHBand="0" w:firstRowFirstColumn="0" w:firstRowLastColumn="0" w:lastRowFirstColumn="0" w:lastRowLastColumn="0"/>
                  <w:rPr>
                    <w:szCs w:val="22"/>
                  </w:rPr>
                </w:pPr>
                <w:r w:rsidRPr="004011C0">
                  <w:rPr>
                    <w:szCs w:val="22"/>
                  </w:rPr>
                  <w:t>999 AST to CAS</w:t>
                </w:r>
              </w:p>
            </w:tc>
          </w:tr>
          <w:tr w:rsidR="00453545" w:rsidRPr="004011C0" w14:paraId="5431B811"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407DB87B" w14:textId="77777777" w:rsidR="00453545" w:rsidRPr="004011C0" w:rsidRDefault="00453545" w:rsidP="00AE6F50">
                <w:pPr>
                  <w:rPr>
                    <w:szCs w:val="22"/>
                  </w:rPr>
                </w:pPr>
                <w:r w:rsidRPr="004011C0">
                  <w:rPr>
                    <w:szCs w:val="22"/>
                  </w:rPr>
                  <w:lastRenderedPageBreak/>
                  <w:t>Referrals for Validation</w:t>
                </w:r>
              </w:p>
            </w:tc>
            <w:tc>
              <w:tcPr>
                <w:tcW w:w="7088" w:type="dxa"/>
              </w:tcPr>
              <w:p w14:paraId="321B1642" w14:textId="77777777" w:rsidR="00453545" w:rsidRPr="004011C0" w:rsidRDefault="00453545" w:rsidP="00AE6F50">
                <w:pPr>
                  <w:cnfStyle w:val="000000000000" w:firstRow="0" w:lastRow="0" w:firstColumn="0" w:lastColumn="0" w:oddVBand="0" w:evenVBand="0" w:oddHBand="0" w:evenHBand="0" w:firstRowFirstColumn="0" w:firstRowLastColumn="0" w:lastRowFirstColumn="0" w:lastRowLastColumn="0"/>
                  <w:rPr>
                    <w:szCs w:val="22"/>
                  </w:rPr>
                </w:pPr>
                <w:r w:rsidRPr="004011C0">
                  <w:rPr>
                    <w:szCs w:val="22"/>
                  </w:rPr>
                  <w:t>4618</w:t>
                </w:r>
              </w:p>
            </w:tc>
          </w:tr>
        </w:tbl>
        <w:p w14:paraId="126F5911" w14:textId="77777777" w:rsidR="00453545" w:rsidRPr="004011C0" w:rsidRDefault="00453545" w:rsidP="00453545">
          <w:pPr>
            <w:rPr>
              <w:szCs w:val="22"/>
            </w:rPr>
          </w:pPr>
        </w:p>
        <w:p w14:paraId="732E0400" w14:textId="11CB1CF5" w:rsidR="00DB074A" w:rsidRPr="00B12D27" w:rsidRDefault="00453545" w:rsidP="006308C7">
          <w:pPr>
            <w:rPr>
              <w:szCs w:val="22"/>
            </w:rPr>
          </w:pPr>
          <w:r w:rsidRPr="004011C0">
            <w:rPr>
              <w:szCs w:val="22"/>
            </w:rPr>
            <w:t xml:space="preserve">NHS England Live Services support, and the BaRS team provided additional early live support, including test issue management [Ref 43a], with daily meetings. </w:t>
          </w:r>
          <w:r w:rsidR="00DB074A" w:rsidRPr="00B12D27">
            <w:rPr>
              <w:szCs w:val="22"/>
            </w:rPr>
            <w:t>A summary of the issues identified in the public beta phase and the clinical risk assessment of outstanding test issues can be found in the BaRS Clinical Safety Case Report v1.</w:t>
          </w:r>
          <w:r w:rsidR="00FC3BC6" w:rsidRPr="00B12D27">
            <w:rPr>
              <w:szCs w:val="22"/>
            </w:rPr>
            <w:t>5</w:t>
          </w:r>
          <w:r w:rsidR="001412EC" w:rsidRPr="00B12D27">
            <w:rPr>
              <w:szCs w:val="22"/>
            </w:rPr>
            <w:t xml:space="preserve"> </w:t>
          </w:r>
          <w:r w:rsidR="00DB074A" w:rsidRPr="00B12D27">
            <w:rPr>
              <w:szCs w:val="22"/>
            </w:rPr>
            <w:t>[Ref 9</w:t>
          </w:r>
          <w:r w:rsidR="00FC3BC6" w:rsidRPr="00B12D27">
            <w:rPr>
              <w:szCs w:val="22"/>
            </w:rPr>
            <w:t>7</w:t>
          </w:r>
          <w:r w:rsidR="00DB074A" w:rsidRPr="00B12D27">
            <w:rPr>
              <w:szCs w:val="22"/>
            </w:rPr>
            <w:t>].</w:t>
          </w:r>
        </w:p>
        <w:p w14:paraId="3269C4FB" w14:textId="77777777" w:rsidR="00453545" w:rsidRPr="004011C0" w:rsidRDefault="00453545" w:rsidP="00453545">
          <w:pPr>
            <w:rPr>
              <w:szCs w:val="22"/>
            </w:rPr>
          </w:pPr>
          <w:r w:rsidRPr="008E3249">
            <w:rPr>
              <w:rStyle w:val="Heading9Char"/>
            </w:rPr>
            <w:t>An additional requirement for BaRS was identified</w:t>
          </w:r>
          <w:r w:rsidRPr="004011C0">
            <w:rPr>
              <w:szCs w:val="22"/>
            </w:rPr>
            <w:t>:</w:t>
          </w:r>
        </w:p>
        <w:p w14:paraId="1EB6A8A1" w14:textId="77777777" w:rsidR="00453545" w:rsidRPr="004011C0" w:rsidRDefault="00453545" w:rsidP="00CD1513">
          <w:pPr>
            <w:pStyle w:val="ListParagraph"/>
            <w:numPr>
              <w:ilvl w:val="0"/>
              <w:numId w:val="32"/>
            </w:numPr>
            <w:rPr>
              <w:szCs w:val="22"/>
            </w:rPr>
          </w:pPr>
          <w:r w:rsidRPr="004011C0">
            <w:rPr>
              <w:szCs w:val="22"/>
            </w:rPr>
            <w:t>The ability for a CAS to return a case to the 999 AST when they cannot perform a validation e.g. failed contact</w:t>
          </w:r>
        </w:p>
        <w:p w14:paraId="606FDAFD" w14:textId="65454451" w:rsidR="00453545" w:rsidRPr="004011C0" w:rsidRDefault="00453545" w:rsidP="00453545">
          <w:pPr>
            <w:rPr>
              <w:szCs w:val="22"/>
            </w:rPr>
          </w:pPr>
          <w:r w:rsidRPr="004011C0">
            <w:rPr>
              <w:szCs w:val="22"/>
            </w:rPr>
            <w:t xml:space="preserve">This </w:t>
          </w:r>
          <w:r w:rsidR="00FA6944">
            <w:rPr>
              <w:szCs w:val="22"/>
            </w:rPr>
            <w:t xml:space="preserve">was </w:t>
          </w:r>
          <w:r w:rsidR="0010081E">
            <w:rPr>
              <w:szCs w:val="22"/>
            </w:rPr>
            <w:t xml:space="preserve">subsequently delivered in </w:t>
          </w:r>
          <w:r w:rsidR="009877BB">
            <w:rPr>
              <w:szCs w:val="22"/>
            </w:rPr>
            <w:t>Release</w:t>
          </w:r>
          <w:r w:rsidR="00BD7D2A">
            <w:rPr>
              <w:szCs w:val="22"/>
            </w:rPr>
            <w:t xml:space="preserve"> 1.1 of App4</w:t>
          </w:r>
          <w:r w:rsidR="0010081E">
            <w:rPr>
              <w:szCs w:val="22"/>
            </w:rPr>
            <w:t>.</w:t>
          </w:r>
          <w:r w:rsidRPr="004011C0">
            <w:rPr>
              <w:szCs w:val="22"/>
            </w:rPr>
            <w:t xml:space="preserve"> </w:t>
          </w:r>
        </w:p>
        <w:p w14:paraId="0E440098" w14:textId="77777777" w:rsidR="00D206AE" w:rsidRDefault="00D206AE">
          <w:pPr>
            <w:spacing w:after="0"/>
            <w:textboxTightWrap w:val="none"/>
            <w:rPr>
              <w:szCs w:val="22"/>
            </w:rPr>
          </w:pPr>
          <w:r w:rsidRPr="00C95555">
            <w:rPr>
              <w:szCs w:val="22"/>
            </w:rPr>
            <w:br w:type="page"/>
          </w:r>
        </w:p>
        <w:p w14:paraId="787ED424" w14:textId="77777777" w:rsidR="005B2F4E" w:rsidRPr="00F927D9" w:rsidRDefault="005B2F4E" w:rsidP="005B2F4E">
          <w:pPr>
            <w:pStyle w:val="Appendix2"/>
          </w:pPr>
          <w:bookmarkStart w:id="92" w:name="_Toc227154114"/>
          <w:r w:rsidRPr="00F927D9">
            <w:lastRenderedPageBreak/>
            <w:t>BaRS Pharmacy Referrals (application 5)</w:t>
          </w:r>
          <w:bookmarkEnd w:id="92"/>
        </w:p>
        <w:p w14:paraId="349D5A4C" w14:textId="77777777" w:rsidR="005B2F4E" w:rsidRPr="00993EF8" w:rsidRDefault="005B2F4E" w:rsidP="005B2F4E">
          <w:pPr>
            <w:pStyle w:val="Appendix3"/>
          </w:pPr>
          <w:r w:rsidRPr="00993EF8">
            <w:t>Purpose</w:t>
          </w:r>
        </w:p>
        <w:p w14:paraId="139DDAC5" w14:textId="77777777" w:rsidR="005B2F4E" w:rsidRPr="00C95555" w:rsidRDefault="005B2F4E" w:rsidP="005B2F4E">
          <w:pPr>
            <w:rPr>
              <w:szCs w:val="22"/>
            </w:rPr>
          </w:pPr>
          <w:r w:rsidRPr="00C95555">
            <w:rPr>
              <w:szCs w:val="22"/>
            </w:rPr>
            <w:t>The BaRS Pharmacy Referrals (application 5) is designed to support the referral of a case from a GP Practice to a Community Pharmacy (</w:t>
          </w:r>
          <w:r>
            <w:rPr>
              <w:szCs w:val="22"/>
            </w:rPr>
            <w:t>Pharmacy First</w:t>
          </w:r>
          <w:r w:rsidRPr="00C95555">
            <w:rPr>
              <w:szCs w:val="22"/>
            </w:rPr>
            <w:t>) for minor illness ONLY for this release. As a pre-release application standard with a maturity of Beta to support Public Beta deployments only.</w:t>
          </w:r>
        </w:p>
        <w:p w14:paraId="29DE8425" w14:textId="77777777" w:rsidR="005B2F4E" w:rsidRPr="00C95555" w:rsidRDefault="005B2F4E" w:rsidP="005B2F4E">
          <w:pPr>
            <w:rPr>
              <w:szCs w:val="22"/>
            </w:rPr>
          </w:pPr>
          <w:r w:rsidRPr="00C95555">
            <w:rPr>
              <w:szCs w:val="22"/>
            </w:rPr>
            <w:t xml:space="preserve">Currently there is no standard to support a referral from a GP to </w:t>
          </w:r>
          <w:r>
            <w:rPr>
              <w:szCs w:val="22"/>
            </w:rPr>
            <w:t>a community Pharmacy</w:t>
          </w:r>
        </w:p>
        <w:p w14:paraId="58804B58" w14:textId="77777777" w:rsidR="005B2F4E" w:rsidRPr="00C95555" w:rsidRDefault="005B2F4E" w:rsidP="005B2F4E">
          <w:pPr>
            <w:rPr>
              <w:szCs w:val="22"/>
            </w:rPr>
          </w:pPr>
          <w:r w:rsidRPr="00C95555">
            <w:rPr>
              <w:szCs w:val="22"/>
            </w:rPr>
            <w:t>This application has been informed by the following:</w:t>
          </w:r>
        </w:p>
        <w:p w14:paraId="4CD748E2" w14:textId="77777777" w:rsidR="005B2F4E" w:rsidRPr="00C95555" w:rsidRDefault="005B2F4E" w:rsidP="00CD1513">
          <w:pPr>
            <w:pStyle w:val="ListParagraph"/>
            <w:numPr>
              <w:ilvl w:val="0"/>
              <w:numId w:val="8"/>
            </w:numPr>
            <w:rPr>
              <w:szCs w:val="22"/>
            </w:rPr>
          </w:pPr>
          <w:r w:rsidRPr="00C95555">
            <w:rPr>
              <w:szCs w:val="22"/>
            </w:rPr>
            <w:t>Community Pharmacy advanced service specification: NHS Community Pharmacist Consultation Service [Ref 71]</w:t>
          </w:r>
        </w:p>
        <w:p w14:paraId="7A13DEBD" w14:textId="77777777" w:rsidR="005B2F4E" w:rsidRPr="00C95555" w:rsidRDefault="005B2F4E" w:rsidP="00CD1513">
          <w:pPr>
            <w:pStyle w:val="ListParagraph"/>
            <w:numPr>
              <w:ilvl w:val="0"/>
              <w:numId w:val="8"/>
            </w:numPr>
            <w:rPr>
              <w:szCs w:val="22"/>
            </w:rPr>
          </w:pPr>
          <w:r w:rsidRPr="00C95555">
            <w:rPr>
              <w:szCs w:val="22"/>
            </w:rPr>
            <w:t>User centred design [Ref 72]</w:t>
          </w:r>
        </w:p>
        <w:p w14:paraId="6754F44A" w14:textId="77777777" w:rsidR="005B2F4E" w:rsidRPr="002352CE" w:rsidRDefault="005B2F4E" w:rsidP="00CD1513">
          <w:pPr>
            <w:pStyle w:val="ListParagraph"/>
            <w:numPr>
              <w:ilvl w:val="0"/>
              <w:numId w:val="8"/>
            </w:numPr>
            <w:rPr>
              <w:szCs w:val="22"/>
            </w:rPr>
          </w:pPr>
          <w:r w:rsidRPr="002352CE">
            <w:rPr>
              <w:szCs w:val="22"/>
            </w:rPr>
            <w:t>PRSB Referral Standard data model [Ref 33]</w:t>
          </w:r>
        </w:p>
        <w:p w14:paraId="412CAFFF" w14:textId="77777777" w:rsidR="005B2F4E" w:rsidRPr="00C95555" w:rsidRDefault="005B2F4E" w:rsidP="00CD1513">
          <w:pPr>
            <w:pStyle w:val="ListParagraph"/>
            <w:numPr>
              <w:ilvl w:val="0"/>
              <w:numId w:val="8"/>
            </w:numPr>
            <w:rPr>
              <w:szCs w:val="22"/>
            </w:rPr>
          </w:pPr>
          <w:r w:rsidRPr="00C95555">
            <w:rPr>
              <w:szCs w:val="22"/>
            </w:rPr>
            <w:t>GP to Pharmacy Data model endorsed by NHSE Pharmacy Policy team (Ref 39)</w:t>
          </w:r>
        </w:p>
        <w:p w14:paraId="6A689FCD" w14:textId="77777777" w:rsidR="005B2F4E" w:rsidRPr="00C95555" w:rsidRDefault="005B2F4E" w:rsidP="00CD1513">
          <w:pPr>
            <w:pStyle w:val="ListParagraph"/>
            <w:numPr>
              <w:ilvl w:val="0"/>
              <w:numId w:val="8"/>
            </w:numPr>
            <w:rPr>
              <w:szCs w:val="22"/>
            </w:rPr>
          </w:pPr>
          <w:r w:rsidRPr="00C95555">
            <w:rPr>
              <w:szCs w:val="22"/>
            </w:rPr>
            <w:t>ITK 111 Report [Ref 60]</w:t>
          </w:r>
        </w:p>
        <w:p w14:paraId="4AC77754" w14:textId="77777777" w:rsidR="005B2F4E" w:rsidRPr="00993EF8" w:rsidRDefault="005B2F4E" w:rsidP="005B2F4E">
          <w:pPr>
            <w:pStyle w:val="Appendix3"/>
          </w:pPr>
          <w:r w:rsidRPr="00993EF8">
            <w:t>Actors</w:t>
          </w:r>
        </w:p>
        <w:p w14:paraId="6139B505" w14:textId="46894582" w:rsidR="005B2F4E" w:rsidRPr="00C95555" w:rsidRDefault="005B2F4E" w:rsidP="005B2F4E">
          <w:pPr>
            <w:rPr>
              <w:szCs w:val="22"/>
            </w:rPr>
          </w:pPr>
          <w:r w:rsidRPr="00C95555">
            <w:rPr>
              <w:szCs w:val="22"/>
            </w:rPr>
            <w:t>The actors in the GP to Pharmacy use case are detailed below (</w:t>
          </w:r>
          <w:r w:rsidRPr="00C95555">
            <w:rPr>
              <w:szCs w:val="22"/>
            </w:rPr>
            <w:fldChar w:fldCharType="begin"/>
          </w:r>
          <w:r w:rsidRPr="00C95555">
            <w:rPr>
              <w:szCs w:val="22"/>
            </w:rPr>
            <w:instrText xml:space="preserve"> REF _Ref112940090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21</w:t>
          </w:r>
          <w:r w:rsidRPr="00C95555">
            <w:rPr>
              <w:szCs w:val="22"/>
            </w:rPr>
            <w:fldChar w:fldCharType="end"/>
          </w:r>
          <w:r w:rsidRPr="00C95555">
            <w:rPr>
              <w:szCs w:val="22"/>
            </w:rPr>
            <w:t>).</w:t>
          </w:r>
        </w:p>
        <w:p w14:paraId="7DE2630B" w14:textId="60847108" w:rsidR="005B2F4E" w:rsidRPr="00C95555" w:rsidRDefault="005B2F4E" w:rsidP="005B2F4E">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32</w:t>
          </w:r>
          <w:r w:rsidRPr="00C95555">
            <w:rPr>
              <w:sz w:val="16"/>
              <w:szCs w:val="16"/>
            </w:rPr>
            <w:fldChar w:fldCharType="end"/>
          </w:r>
          <w:r w:rsidRPr="00C95555">
            <w:rPr>
              <w:sz w:val="16"/>
              <w:szCs w:val="16"/>
            </w:rPr>
            <w:t xml:space="preserve">  A.1 BaRS Pharmacy Referrals (application 5) 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0A4C723A"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98" w:type="dxa"/>
              </w:tcPr>
              <w:p w14:paraId="70FEA237" w14:textId="77777777" w:rsidR="005B2F4E" w:rsidRPr="00C95555" w:rsidRDefault="005B2F4E" w:rsidP="009503E0">
                <w:pPr>
                  <w:rPr>
                    <w:szCs w:val="22"/>
                  </w:rPr>
                </w:pPr>
              </w:p>
            </w:tc>
            <w:tc>
              <w:tcPr>
                <w:tcW w:w="2421" w:type="dxa"/>
              </w:tcPr>
              <w:p w14:paraId="73A216AE"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2C4D176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2487D6E9"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18FA115E" w14:textId="77777777" w:rsidTr="008E0284">
            <w:tc>
              <w:tcPr>
                <w:cnfStyle w:val="001000000000" w:firstRow="0" w:lastRow="0" w:firstColumn="1" w:lastColumn="0" w:oddVBand="0" w:evenVBand="0" w:oddHBand="0" w:evenHBand="0" w:firstRowFirstColumn="0" w:firstRowLastColumn="0" w:lastRowFirstColumn="0" w:lastRowLastColumn="0"/>
                <w:tcW w:w="2198" w:type="dxa"/>
                <w:vMerge w:val="restart"/>
              </w:tcPr>
              <w:p w14:paraId="31C6DCC9" w14:textId="77777777" w:rsidR="005B2F4E" w:rsidRPr="00C95555" w:rsidRDefault="005B2F4E" w:rsidP="009503E0">
                <w:pPr>
                  <w:rPr>
                    <w:bCs w:val="0"/>
                    <w:color w:val="auto"/>
                  </w:rPr>
                </w:pPr>
                <w:r w:rsidRPr="00C95555">
                  <w:rPr>
                    <w:bCs w:val="0"/>
                    <w:color w:val="auto"/>
                  </w:rPr>
                  <w:t>Sender</w:t>
                </w:r>
              </w:p>
            </w:tc>
            <w:tc>
              <w:tcPr>
                <w:tcW w:w="2421" w:type="dxa"/>
              </w:tcPr>
              <w:p w14:paraId="3510C9F6"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GP</w:t>
                </w:r>
              </w:p>
            </w:tc>
            <w:tc>
              <w:tcPr>
                <w:tcW w:w="5582" w:type="dxa"/>
              </w:tcPr>
              <w:p w14:paraId="6020AC05"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GP system e.g. EMIS Web (integrated with </w:t>
                </w:r>
                <w:proofErr w:type="spellStart"/>
                <w:r w:rsidRPr="00C95555">
                  <w:rPr>
                    <w:szCs w:val="22"/>
                  </w:rPr>
                  <w:t>PharmRefer</w:t>
                </w:r>
                <w:proofErr w:type="spellEnd"/>
                <w:r w:rsidRPr="00C95555">
                  <w:rPr>
                    <w:szCs w:val="22"/>
                  </w:rPr>
                  <w:t xml:space="preserve">), TPP </w:t>
                </w:r>
                <w:proofErr w:type="spellStart"/>
                <w:r w:rsidRPr="00C95555">
                  <w:rPr>
                    <w:szCs w:val="22"/>
                  </w:rPr>
                  <w:t>SystmOne</w:t>
                </w:r>
                <w:proofErr w:type="spellEnd"/>
              </w:p>
              <w:p w14:paraId="60742ADC"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Standalone system e.g. </w:t>
                </w:r>
                <w:proofErr w:type="spellStart"/>
                <w:r w:rsidRPr="00C95555">
                  <w:rPr>
                    <w:szCs w:val="22"/>
                  </w:rPr>
                  <w:t>PharmRefer</w:t>
                </w:r>
                <w:proofErr w:type="spellEnd"/>
              </w:p>
              <w:p w14:paraId="639D1B1A"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NHS Mail</w:t>
                </w:r>
              </w:p>
            </w:tc>
            <w:tc>
              <w:tcPr>
                <w:tcW w:w="4253" w:type="dxa"/>
              </w:tcPr>
              <w:p w14:paraId="1D25A4D7"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GP Receptionist</w:t>
                </w:r>
              </w:p>
              <w:p w14:paraId="48319144"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Care navigator</w:t>
                </w:r>
              </w:p>
              <w:p w14:paraId="309EAA48"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Clinician</w:t>
                </w:r>
              </w:p>
              <w:p w14:paraId="51F7580F"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Healthcare Professional</w:t>
                </w:r>
              </w:p>
            </w:tc>
          </w:tr>
          <w:tr w:rsidR="0066439F" w:rsidRPr="00C95555" w14:paraId="7442916B" w14:textId="77777777" w:rsidTr="008E0284">
            <w:tc>
              <w:tcPr>
                <w:cnfStyle w:val="001000000000" w:firstRow="0" w:lastRow="0" w:firstColumn="1" w:lastColumn="0" w:oddVBand="0" w:evenVBand="0" w:oddHBand="0" w:evenHBand="0" w:firstRowFirstColumn="0" w:firstRowLastColumn="0" w:lastRowFirstColumn="0" w:lastRowLastColumn="0"/>
                <w:tcW w:w="2198" w:type="dxa"/>
                <w:vMerge/>
              </w:tcPr>
              <w:p w14:paraId="4C78F56D" w14:textId="77777777" w:rsidR="00F82C4D" w:rsidRPr="00C95555" w:rsidRDefault="00F82C4D" w:rsidP="00F82C4D">
                <w:pPr>
                  <w:rPr>
                    <w:color w:val="auto"/>
                  </w:rPr>
                </w:pPr>
              </w:p>
            </w:tc>
            <w:tc>
              <w:tcPr>
                <w:tcW w:w="2421" w:type="dxa"/>
              </w:tcPr>
              <w:p w14:paraId="576C2BDD" w14:textId="0D248E83"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Service (OCS)</w:t>
                </w:r>
                <w:r w:rsidR="003A6696">
                  <w:rPr>
                    <w:szCs w:val="22"/>
                  </w:rPr>
                  <w:t xml:space="preserve"> </w:t>
                </w:r>
                <w:r w:rsidR="003A6696" w:rsidRPr="003A6696">
                  <w:rPr>
                    <w:i/>
                    <w:iCs/>
                    <w:szCs w:val="22"/>
                  </w:rPr>
                  <w:t>from v1.1.0</w:t>
                </w:r>
              </w:p>
            </w:tc>
            <w:tc>
              <w:tcPr>
                <w:tcW w:w="5582" w:type="dxa"/>
              </w:tcPr>
              <w:p w14:paraId="6BDBB23F" w14:textId="17A79CC9"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Online consultation system e.g. 111 Online, eConsult</w:t>
                </w:r>
              </w:p>
            </w:tc>
            <w:tc>
              <w:tcPr>
                <w:tcW w:w="4253" w:type="dxa"/>
              </w:tcPr>
              <w:p w14:paraId="6652097B" w14:textId="14369C78"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Patient</w:t>
                </w:r>
              </w:p>
            </w:tc>
          </w:tr>
          <w:tr w:rsidR="0066439F" w:rsidRPr="00C95555" w14:paraId="64B1A17D"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38D198A1" w14:textId="77777777" w:rsidR="00F82C4D" w:rsidRPr="00C95555" w:rsidRDefault="00F82C4D" w:rsidP="00F82C4D">
                <w:pPr>
                  <w:rPr>
                    <w:bCs w:val="0"/>
                    <w:color w:val="auto"/>
                  </w:rPr>
                </w:pPr>
                <w:r w:rsidRPr="00C95555">
                  <w:rPr>
                    <w:bCs w:val="0"/>
                    <w:color w:val="auto"/>
                  </w:rPr>
                  <w:t>Receiver</w:t>
                </w:r>
              </w:p>
            </w:tc>
            <w:tc>
              <w:tcPr>
                <w:tcW w:w="2421" w:type="dxa"/>
              </w:tcPr>
              <w:p w14:paraId="5BD91B8C"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Community Pharmacist</w:t>
                </w:r>
              </w:p>
            </w:tc>
            <w:tc>
              <w:tcPr>
                <w:tcW w:w="5582" w:type="dxa"/>
              </w:tcPr>
              <w:p w14:paraId="3302B981"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Community Pharmacy </w:t>
                </w:r>
                <w:r w:rsidRPr="00C95555">
                  <w:rPr>
                    <w:szCs w:val="22"/>
                  </w:rPr>
                  <w:t xml:space="preserve">IT Systems </w:t>
                </w:r>
              </w:p>
              <w:p w14:paraId="51599999" w14:textId="24556CF5"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 xml:space="preserve">e.g. </w:t>
                </w:r>
                <w:proofErr w:type="spellStart"/>
                <w:r w:rsidRPr="00C95555">
                  <w:rPr>
                    <w:szCs w:val="22"/>
                  </w:rPr>
                  <w:t>Cegedim</w:t>
                </w:r>
                <w:proofErr w:type="spellEnd"/>
                <w:r w:rsidRPr="00C95555">
                  <w:rPr>
                    <w:szCs w:val="22"/>
                  </w:rPr>
                  <w:t xml:space="preserve">, </w:t>
                </w:r>
                <w:proofErr w:type="spellStart"/>
                <w:r w:rsidRPr="00C95555">
                  <w:rPr>
                    <w:szCs w:val="22"/>
                  </w:rPr>
                  <w:t>PharmOutcomes</w:t>
                </w:r>
                <w:proofErr w:type="spellEnd"/>
                <w:r w:rsidRPr="00C95555">
                  <w:rPr>
                    <w:szCs w:val="22"/>
                  </w:rPr>
                  <w:t xml:space="preserve"> (some using with </w:t>
                </w:r>
                <w:proofErr w:type="spellStart"/>
                <w:r w:rsidRPr="00C95555">
                  <w:rPr>
                    <w:szCs w:val="22"/>
                  </w:rPr>
                  <w:t>PharmAlarm</w:t>
                </w:r>
                <w:proofErr w:type="spellEnd"/>
                <w:r w:rsidRPr="00C95555">
                  <w:rPr>
                    <w:szCs w:val="22"/>
                  </w:rPr>
                  <w:t>), Positive Solutions HX Consult, Sonar</w:t>
                </w:r>
              </w:p>
            </w:tc>
            <w:tc>
              <w:tcPr>
                <w:tcW w:w="4253" w:type="dxa"/>
              </w:tcPr>
              <w:p w14:paraId="75667119"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Pharmacists</w:t>
                </w:r>
              </w:p>
              <w:p w14:paraId="760DC936"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lastRenderedPageBreak/>
                  <w:t>Pharmacy Assistant</w:t>
                </w:r>
              </w:p>
              <w:p w14:paraId="09ED03A6" w14:textId="77777777" w:rsidR="00F82C4D" w:rsidRPr="00C95555" w:rsidRDefault="00F82C4D" w:rsidP="00F82C4D">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Pharmacy Technician</w:t>
                </w:r>
              </w:p>
            </w:tc>
          </w:tr>
        </w:tbl>
        <w:p w14:paraId="0D8D1C5E" w14:textId="77777777" w:rsidR="005B2F4E" w:rsidRPr="00C95555" w:rsidRDefault="005B2F4E" w:rsidP="005B2F4E">
          <w:pPr>
            <w:rPr>
              <w:szCs w:val="22"/>
            </w:rPr>
          </w:pPr>
        </w:p>
        <w:p w14:paraId="79860176" w14:textId="77777777" w:rsidR="005B2F4E" w:rsidRPr="00C95555" w:rsidRDefault="005B2F4E" w:rsidP="005B2F4E">
          <w:pPr>
            <w:rPr>
              <w:szCs w:val="22"/>
            </w:rPr>
          </w:pPr>
        </w:p>
        <w:p w14:paraId="24F2F85E" w14:textId="77777777" w:rsidR="005B2F4E" w:rsidRPr="00993EF8" w:rsidRDefault="005B2F4E" w:rsidP="005B2F4E">
          <w:pPr>
            <w:pStyle w:val="Appendix3"/>
          </w:pPr>
          <w:r w:rsidRPr="00993EF8">
            <w:t>Clinical context</w:t>
          </w:r>
        </w:p>
        <w:p w14:paraId="182EE23A" w14:textId="2764E717" w:rsidR="005B2F4E" w:rsidRPr="00C95555" w:rsidRDefault="005B2F4E" w:rsidP="005B2F4E">
          <w:pPr>
            <w:rPr>
              <w:szCs w:val="22"/>
            </w:rPr>
          </w:pPr>
          <w:r w:rsidRPr="00C95555">
            <w:rPr>
              <w:szCs w:val="22"/>
            </w:rPr>
            <w:t xml:space="preserve">The clinical use of the BaRS Referral from a GP into a Pharmacy is depicted in </w:t>
          </w:r>
          <w:r w:rsidRPr="00C95555">
            <w:rPr>
              <w:szCs w:val="22"/>
            </w:rPr>
            <w:fldChar w:fldCharType="begin"/>
          </w:r>
          <w:r w:rsidRPr="00C95555">
            <w:rPr>
              <w:szCs w:val="22"/>
            </w:rPr>
            <w:instrText xml:space="preserve"> REF _Ref140063752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Figure </w:t>
          </w:r>
          <w:r w:rsidR="000C1C9C" w:rsidRPr="000C1C9C">
            <w:rPr>
              <w:noProof/>
              <w:szCs w:val="22"/>
            </w:rPr>
            <w:t>11</w:t>
          </w:r>
          <w:r w:rsidRPr="00C95555">
            <w:rPr>
              <w:szCs w:val="22"/>
            </w:rPr>
            <w:fldChar w:fldCharType="end"/>
          </w:r>
          <w:r w:rsidRPr="00C95555">
            <w:rPr>
              <w:szCs w:val="22"/>
            </w:rPr>
            <w:t xml:space="preserve">and summarised at </w:t>
          </w:r>
          <w:r w:rsidRPr="00C95555">
            <w:rPr>
              <w:szCs w:val="22"/>
            </w:rPr>
            <w:fldChar w:fldCharType="begin"/>
          </w:r>
          <w:r w:rsidRPr="00C95555">
            <w:rPr>
              <w:szCs w:val="22"/>
            </w:rPr>
            <w:instrText xml:space="preserve"> REF _Ref140063790 \h </w:instrText>
          </w:r>
          <w:r>
            <w:rPr>
              <w:szCs w:val="22"/>
            </w:rPr>
            <w:instrText xml:space="preserve"> \* MERGEFORMAT </w:instrText>
          </w:r>
          <w:r w:rsidRPr="00C95555">
            <w:rPr>
              <w:szCs w:val="22"/>
            </w:rPr>
          </w:r>
          <w:r w:rsidRPr="00C95555">
            <w:rPr>
              <w:szCs w:val="22"/>
            </w:rPr>
            <w:fldChar w:fldCharType="separate"/>
          </w:r>
          <w:r w:rsidR="00E02B90" w:rsidRPr="00E02B90">
            <w:rPr>
              <w:szCs w:val="22"/>
            </w:rPr>
            <w:t xml:space="preserve">Table </w:t>
          </w:r>
          <w:r w:rsidR="000C1C9C" w:rsidRPr="000C1C9C">
            <w:rPr>
              <w:noProof/>
              <w:szCs w:val="22"/>
            </w:rPr>
            <w:t>33</w:t>
          </w:r>
          <w:r w:rsidRPr="00C95555">
            <w:rPr>
              <w:szCs w:val="22"/>
            </w:rPr>
            <w:fldChar w:fldCharType="end"/>
          </w:r>
          <w:r w:rsidRPr="00C95555">
            <w:rPr>
              <w:i/>
              <w:iCs/>
              <w:szCs w:val="22"/>
            </w:rPr>
            <w:t>.</w:t>
          </w:r>
          <w:r w:rsidRPr="00C95555">
            <w:rPr>
              <w:noProof/>
              <w:szCs w:val="22"/>
            </w:rPr>
            <w:drawing>
              <wp:inline distT="0" distB="0" distL="0" distR="0" wp14:anchorId="6390EDBD" wp14:editId="49FD66FE">
                <wp:extent cx="9395460" cy="3180715"/>
                <wp:effectExtent l="0" t="0" r="0" b="635"/>
                <wp:docPr id="338066792" name="Picture 338066792" descr="A diagram of a flow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66792" name="Picture 1" descr="A diagram of a flowchart&#10;&#10;Description automatically generated with low confidence"/>
                        <pic:cNvPicPr/>
                      </pic:nvPicPr>
                      <pic:blipFill>
                        <a:blip r:embed="rId72"/>
                        <a:stretch>
                          <a:fillRect/>
                        </a:stretch>
                      </pic:blipFill>
                      <pic:spPr>
                        <a:xfrm>
                          <a:off x="0" y="0"/>
                          <a:ext cx="9395460" cy="3180715"/>
                        </a:xfrm>
                        <a:prstGeom prst="rect">
                          <a:avLst/>
                        </a:prstGeom>
                      </pic:spPr>
                    </pic:pic>
                  </a:graphicData>
                </a:graphic>
              </wp:inline>
            </w:drawing>
          </w:r>
        </w:p>
        <w:p w14:paraId="59A987C3" w14:textId="3D2A6013" w:rsidR="005B2F4E" w:rsidRPr="00C95555" w:rsidRDefault="005B2F4E" w:rsidP="005B2F4E">
          <w:pPr>
            <w:pStyle w:val="Caption"/>
            <w:rPr>
              <w:sz w:val="16"/>
              <w:szCs w:val="16"/>
            </w:rPr>
          </w:pPr>
          <w:bookmarkStart w:id="93" w:name="_Ref140063752"/>
          <w:r w:rsidRPr="00C95555">
            <w:rPr>
              <w:sz w:val="16"/>
              <w:szCs w:val="16"/>
            </w:rPr>
            <w:t xml:space="preserve">Figure </w:t>
          </w:r>
          <w:r w:rsidRPr="00C95555">
            <w:rPr>
              <w:sz w:val="16"/>
              <w:szCs w:val="16"/>
            </w:rPr>
            <w:fldChar w:fldCharType="begin"/>
          </w:r>
          <w:r w:rsidRPr="00C95555">
            <w:rPr>
              <w:sz w:val="16"/>
              <w:szCs w:val="16"/>
            </w:rPr>
            <w:instrText>SEQ Figure \* ARABIC</w:instrText>
          </w:r>
          <w:r w:rsidRPr="00C95555">
            <w:rPr>
              <w:sz w:val="16"/>
              <w:szCs w:val="16"/>
            </w:rPr>
            <w:fldChar w:fldCharType="separate"/>
          </w:r>
          <w:r w:rsidR="000C1C9C">
            <w:rPr>
              <w:noProof/>
              <w:sz w:val="16"/>
              <w:szCs w:val="16"/>
            </w:rPr>
            <w:t>11</w:t>
          </w:r>
          <w:r w:rsidRPr="00C95555">
            <w:rPr>
              <w:sz w:val="16"/>
              <w:szCs w:val="16"/>
            </w:rPr>
            <w:fldChar w:fldCharType="end"/>
          </w:r>
          <w:bookmarkEnd w:id="93"/>
          <w:r w:rsidRPr="00C95555">
            <w:rPr>
              <w:sz w:val="16"/>
              <w:szCs w:val="16"/>
            </w:rPr>
            <w:t xml:space="preserve"> BaRS Pharmacy Referrals (application 5) workflow</w:t>
          </w:r>
        </w:p>
        <w:p w14:paraId="57CA229F" w14:textId="1A27C339" w:rsidR="005B2F4E" w:rsidRPr="00C95555" w:rsidRDefault="005B2F4E" w:rsidP="005B2F4E">
          <w:pPr>
            <w:pStyle w:val="Caption"/>
            <w:keepNext/>
            <w:rPr>
              <w:sz w:val="16"/>
              <w:szCs w:val="16"/>
            </w:rPr>
          </w:pPr>
          <w:bookmarkStart w:id="94" w:name="_Ref140063790"/>
          <w:r w:rsidRPr="00C95555">
            <w:rPr>
              <w:sz w:val="16"/>
              <w:szCs w:val="16"/>
            </w:rPr>
            <w:lastRenderedPageBreak/>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33</w:t>
          </w:r>
          <w:r w:rsidRPr="00C95555">
            <w:rPr>
              <w:sz w:val="16"/>
              <w:szCs w:val="16"/>
            </w:rPr>
            <w:fldChar w:fldCharType="end"/>
          </w:r>
          <w:bookmarkEnd w:id="94"/>
          <w:r w:rsidRPr="00C95555">
            <w:rPr>
              <w:sz w:val="16"/>
              <w:szCs w:val="16"/>
            </w:rPr>
            <w:t xml:space="preserve"> BaRS Pharmacy Referrals (application 5) clinical use</w:t>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5B2F4E" w:rsidRPr="00C95555" w14:paraId="6C666D61"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009F255A" w14:textId="77777777" w:rsidR="005B2F4E" w:rsidRPr="00C95555" w:rsidRDefault="005B2F4E" w:rsidP="009503E0">
                <w:r w:rsidRPr="00C95555">
                  <w:t>Step</w:t>
                </w:r>
              </w:p>
            </w:tc>
            <w:tc>
              <w:tcPr>
                <w:tcW w:w="13608" w:type="dxa"/>
              </w:tcPr>
              <w:p w14:paraId="74689D46"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5B2F4E" w:rsidRPr="00C95555" w14:paraId="1BCB6B7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307F1DA5" w14:textId="77777777" w:rsidR="005B2F4E" w:rsidRPr="00C95555" w:rsidRDefault="005B2F4E" w:rsidP="009503E0">
                <w:pPr>
                  <w:rPr>
                    <w:szCs w:val="22"/>
                  </w:rPr>
                </w:pPr>
                <w:r w:rsidRPr="00C95555">
                  <w:rPr>
                    <w:szCs w:val="22"/>
                  </w:rPr>
                  <w:t>1</w:t>
                </w:r>
              </w:p>
            </w:tc>
            <w:tc>
              <w:tcPr>
                <w:tcW w:w="13608" w:type="dxa"/>
              </w:tcPr>
              <w:p w14:paraId="17A12314"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Patients who contact their GP practice for advice on the treatment of minor illnesses are assessed by the practice team to determine whether they are suitable for referral to </w:t>
                </w:r>
                <w:r>
                  <w:rPr>
                    <w:szCs w:val="22"/>
                  </w:rPr>
                  <w:t>a Community Pharmacy under the</w:t>
                </w:r>
                <w:r w:rsidRPr="00C95555">
                  <w:rPr>
                    <w:szCs w:val="22"/>
                  </w:rPr>
                  <w:t xml:space="preserve"> </w:t>
                </w:r>
                <w:r>
                  <w:rPr>
                    <w:szCs w:val="22"/>
                  </w:rPr>
                  <w:t>Pharmacy First scheme,</w:t>
                </w:r>
                <w:r w:rsidRPr="00C95555">
                  <w:rPr>
                    <w:szCs w:val="22"/>
                  </w:rPr>
                  <w:t xml:space="preserve"> using streaming protocols based on a nationally defined case mix of symptoms and minor conditions [Ref 55]. The GP Practice member of staff records in the GP system or a standalone system, why the patient is being referred, for the pharmacist to review ahead of or during the patient’s consultation</w:t>
                </w:r>
              </w:p>
            </w:tc>
          </w:tr>
          <w:tr w:rsidR="005B2F4E" w:rsidRPr="00C95555" w14:paraId="2737F0F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5E68CB8" w14:textId="77777777" w:rsidR="005B2F4E" w:rsidRPr="00C95555" w:rsidRDefault="005B2F4E" w:rsidP="009503E0">
                <w:pPr>
                  <w:rPr>
                    <w:szCs w:val="22"/>
                  </w:rPr>
                </w:pPr>
                <w:r w:rsidRPr="00C95555">
                  <w:rPr>
                    <w:szCs w:val="22"/>
                  </w:rPr>
                  <w:t>2</w:t>
                </w:r>
              </w:p>
            </w:tc>
            <w:tc>
              <w:tcPr>
                <w:tcW w:w="13608" w:type="dxa"/>
              </w:tcPr>
              <w:p w14:paraId="58B15C8A"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patient is offered the referral and provided with details of pharmacies that provide the service, which are close to the patient’s location. The patient selects which pharmacy they wish to attend. Service discovery will use UEC DOS to ascertain the </w:t>
                </w:r>
                <w:proofErr w:type="spellStart"/>
                <w:r w:rsidRPr="00C95555">
                  <w:rPr>
                    <w:szCs w:val="22"/>
                  </w:rPr>
                  <w:t>ServiceID</w:t>
                </w:r>
                <w:proofErr w:type="spellEnd"/>
                <w:r w:rsidRPr="00C95555">
                  <w:rPr>
                    <w:szCs w:val="22"/>
                  </w:rPr>
                  <w:t xml:space="preserve">. The Service ID is used to query the BaRS endpoint catalogue, via the BaRS API, to identify the receiving </w:t>
                </w:r>
                <w:r>
                  <w:rPr>
                    <w:szCs w:val="22"/>
                  </w:rPr>
                  <w:t>Community Pharmacy</w:t>
                </w:r>
                <w:r w:rsidRPr="00C95555">
                  <w:rPr>
                    <w:szCs w:val="22"/>
                  </w:rPr>
                  <w:t xml:space="preserve"> system's endpoint details and whether they support BaRS or not. If supported the workflow continues as outlined, otherwise, existing alternative methods of referral are followed e.g.  NHS mail. </w:t>
                </w:r>
                <w:r w:rsidRPr="00C95555">
                  <w:rPr>
                    <w:rStyle w:val="ui-provider"/>
                    <w:szCs w:val="22"/>
                  </w:rPr>
                  <w:t>The GP practice gives the patient the option to go to the Pharmacy or phone ahead.</w:t>
                </w:r>
              </w:p>
            </w:tc>
          </w:tr>
          <w:tr w:rsidR="005B2F4E" w:rsidRPr="00C95555" w14:paraId="0F2DFF5B"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28246E4E" w14:textId="77777777" w:rsidR="005B2F4E" w:rsidRPr="00C95555" w:rsidRDefault="005B2F4E" w:rsidP="009503E0">
                <w:pPr>
                  <w:rPr>
                    <w:szCs w:val="22"/>
                  </w:rPr>
                </w:pPr>
                <w:r w:rsidRPr="00C95555">
                  <w:rPr>
                    <w:szCs w:val="22"/>
                  </w:rPr>
                  <w:t>3</w:t>
                </w:r>
              </w:p>
            </w:tc>
            <w:tc>
              <w:tcPr>
                <w:tcW w:w="13608" w:type="dxa"/>
              </w:tcPr>
              <w:p w14:paraId="18A864C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GP Practice will send the referral to the selected </w:t>
                </w:r>
                <w:r>
                  <w:rPr>
                    <w:szCs w:val="22"/>
                  </w:rPr>
                  <w:t>Community Pharmacy</w:t>
                </w:r>
                <w:r w:rsidRPr="00C95555">
                  <w:rPr>
                    <w:szCs w:val="22"/>
                  </w:rPr>
                  <w:t xml:space="preserve">, including the information required by the pharmacist to continue the patient's clinical care. This will also include the </w:t>
                </w:r>
                <w:proofErr w:type="spellStart"/>
                <w:r w:rsidRPr="00C95555">
                  <w:rPr>
                    <w:szCs w:val="22"/>
                  </w:rPr>
                  <w:t>JourneyID</w:t>
                </w:r>
                <w:proofErr w:type="spellEnd"/>
                <w:r w:rsidRPr="00C95555">
                  <w:rPr>
                    <w:szCs w:val="22"/>
                  </w:rPr>
                  <w:t xml:space="preserve"> created at the patient's first contact to enable the GP and CPCS encounters to be linked for reporting purposes. </w:t>
                </w:r>
              </w:p>
            </w:tc>
          </w:tr>
          <w:tr w:rsidR="005B2F4E" w:rsidRPr="00C95555" w14:paraId="67A3258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2AA0538" w14:textId="77777777" w:rsidR="005B2F4E" w:rsidRPr="00C95555" w:rsidRDefault="005B2F4E" w:rsidP="009503E0">
                <w:pPr>
                  <w:rPr>
                    <w:szCs w:val="22"/>
                  </w:rPr>
                </w:pPr>
                <w:r w:rsidRPr="00C95555">
                  <w:rPr>
                    <w:szCs w:val="22"/>
                  </w:rPr>
                  <w:t>4</w:t>
                </w:r>
              </w:p>
            </w:tc>
            <w:tc>
              <w:tcPr>
                <w:tcW w:w="13608" w:type="dxa"/>
              </w:tcPr>
              <w:p w14:paraId="7F973A43"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w:t>
                </w:r>
                <w:r>
                  <w:rPr>
                    <w:szCs w:val="22"/>
                  </w:rPr>
                  <w:t>Community Pharmacy</w:t>
                </w:r>
                <w:r w:rsidRPr="00C95555">
                  <w:rPr>
                    <w:szCs w:val="22"/>
                  </w:rPr>
                  <w:t xml:space="preserve"> system will acknowledge the referral on receipt and create a pending encounter. A human readable reference for the pending encounter is returned to the GP Practice, allowing the practice HCP to provide this to the patient to relay when they arrive at the Pharmacy. This helps support joined up care between services for the patient. Pharmacies may use an alerting mechanism that notifies them of a referral receipt (e.g. </w:t>
                </w:r>
                <w:proofErr w:type="spellStart"/>
                <w:r w:rsidRPr="00C95555">
                  <w:rPr>
                    <w:szCs w:val="22"/>
                  </w:rPr>
                  <w:t>PharmAlarm</w:t>
                </w:r>
                <w:proofErr w:type="spellEnd"/>
                <w:r w:rsidRPr="00C95555">
                  <w:rPr>
                    <w:szCs w:val="22"/>
                  </w:rPr>
                  <w:t>).</w:t>
                </w:r>
              </w:p>
            </w:tc>
          </w:tr>
          <w:tr w:rsidR="005B2F4E" w:rsidRPr="00C95555" w14:paraId="4F4664B0"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8E3C2B8" w14:textId="77777777" w:rsidR="005B2F4E" w:rsidRPr="00C95555" w:rsidRDefault="005B2F4E" w:rsidP="009503E0">
                <w:pPr>
                  <w:rPr>
                    <w:szCs w:val="22"/>
                  </w:rPr>
                </w:pPr>
                <w:r w:rsidRPr="00C95555">
                  <w:rPr>
                    <w:szCs w:val="22"/>
                  </w:rPr>
                  <w:t>5</w:t>
                </w:r>
              </w:p>
            </w:tc>
            <w:tc>
              <w:tcPr>
                <w:tcW w:w="13608" w:type="dxa"/>
              </w:tcPr>
              <w:p w14:paraId="54B217C3"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rStyle w:val="ui-provider"/>
                    <w:szCs w:val="22"/>
                  </w:rPr>
                  <w:t xml:space="preserve">If the patient has not contacted the Pharmacy or presented within the timeframe stated in the Community Pharmacy advanced service specification: NHS Community Pharmacist Consultation Service [Ref 71] (currently 30 min), the pharmacy will attempt to call the patient </w:t>
                </w:r>
                <w:r w:rsidRPr="00C95555">
                  <w:rPr>
                    <w:szCs w:val="22"/>
                  </w:rPr>
                  <w:t>using the contact details set out in the referral. If no contact has been made before the next working day, then the pharmacist can close the referral as ‘no intervention or no supply made’.</w:t>
                </w:r>
              </w:p>
            </w:tc>
          </w:tr>
          <w:tr w:rsidR="005B2F4E" w:rsidRPr="00C95555" w14:paraId="6F659135"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5A918D67" w14:textId="77777777" w:rsidR="005B2F4E" w:rsidRPr="00C95555" w:rsidRDefault="005B2F4E" w:rsidP="009503E0">
                <w:pPr>
                  <w:rPr>
                    <w:szCs w:val="22"/>
                  </w:rPr>
                </w:pPr>
                <w:r w:rsidRPr="00C95555">
                  <w:rPr>
                    <w:szCs w:val="22"/>
                  </w:rPr>
                  <w:t>6</w:t>
                </w:r>
              </w:p>
            </w:tc>
            <w:tc>
              <w:tcPr>
                <w:tcW w:w="13608" w:type="dxa"/>
              </w:tcPr>
              <w:p w14:paraId="1CEA7D9D"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Pharmacist will undertake the consultation with the patient, either by phone and/or face to face and record the outcome in the </w:t>
                </w:r>
                <w:r>
                  <w:rPr>
                    <w:szCs w:val="22"/>
                  </w:rPr>
                  <w:t xml:space="preserve">Community </w:t>
                </w:r>
                <w:proofErr w:type="gramStart"/>
                <w:r>
                  <w:rPr>
                    <w:szCs w:val="22"/>
                  </w:rPr>
                  <w:t xml:space="preserve">Pharmacy </w:t>
                </w:r>
                <w:r w:rsidRPr="00C95555">
                  <w:rPr>
                    <w:szCs w:val="22"/>
                  </w:rPr>
                  <w:t xml:space="preserve"> system</w:t>
                </w:r>
                <w:proofErr w:type="gramEnd"/>
                <w:r w:rsidRPr="00C95555">
                  <w:rPr>
                    <w:szCs w:val="22"/>
                  </w:rPr>
                  <w:t>. The outcome of the referral received in relation to low acuity/minor illness may include:</w:t>
                </w:r>
              </w:p>
              <w:p w14:paraId="6AE1B7AA"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to the patient.</w:t>
                </w:r>
              </w:p>
              <w:p w14:paraId="704FE778"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Self-care advice and the sale of an over the counter (OTC) medicine.</w:t>
                </w:r>
              </w:p>
              <w:p w14:paraId="446FEA65"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a separately commissioned pharmacy service delivered in the pharmacy.</w:t>
                </w:r>
              </w:p>
              <w:p w14:paraId="147FEBA7"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Referral to the patient’s GP or relevant out of hours service for an urgent appointment.</w:t>
                </w:r>
              </w:p>
              <w:p w14:paraId="0A8019AC" w14:textId="77777777" w:rsidR="005B2F4E" w:rsidRPr="00C95555" w:rsidRDefault="005B2F4E" w:rsidP="00CD1513">
                <w:pPr>
                  <w:pStyle w:val="ListParagraph"/>
                  <w:numPr>
                    <w:ilvl w:val="0"/>
                    <w:numId w:val="27"/>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Routine referral to other appropriate services (including other health professionals).</w:t>
                </w:r>
              </w:p>
            </w:tc>
          </w:tr>
          <w:tr w:rsidR="005B2F4E" w:rsidRPr="00C95555" w14:paraId="0139154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26808129" w14:textId="77777777" w:rsidR="005B2F4E" w:rsidRPr="00C95555" w:rsidRDefault="005B2F4E" w:rsidP="009503E0">
                <w:pPr>
                  <w:rPr>
                    <w:szCs w:val="22"/>
                  </w:rPr>
                </w:pPr>
                <w:r w:rsidRPr="00C95555">
                  <w:rPr>
                    <w:szCs w:val="22"/>
                  </w:rPr>
                  <w:lastRenderedPageBreak/>
                  <w:t>7</w:t>
                </w:r>
              </w:p>
            </w:tc>
            <w:tc>
              <w:tcPr>
                <w:tcW w:w="13608" w:type="dxa"/>
              </w:tcPr>
              <w:p w14:paraId="2AE7D2BE"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Where the pharmacist needs additional advice or to escalate the patient to a higher acuity care location (e.g. a GP, UTC, OOH or ED) they use their clinical judgement to decide the urgency, route and need for referral and then choose one of the options below:</w:t>
                </w:r>
              </w:p>
              <w:p w14:paraId="1A8C9C7E"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Refer the patient for an urgent in-hours appointment with their own GP. </w:t>
                </w:r>
              </w:p>
              <w:p w14:paraId="1F5C3C9B"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Call the NHS 111 service when the patient’s own general practice is not available. The pharmacist should call NHS 111 using the healthcare professionals’ line for access to a clinician, to seek advice.</w:t>
                </w:r>
              </w:p>
              <w:p w14:paraId="308DCDF1" w14:textId="77777777" w:rsidR="005B2F4E" w:rsidRPr="00C95555" w:rsidRDefault="005B2F4E" w:rsidP="00CD1513">
                <w:pPr>
                  <w:pStyle w:val="ListParagraph"/>
                  <w:numPr>
                    <w:ilvl w:val="0"/>
                    <w:numId w:val="28"/>
                  </w:num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Signpost the patient to A&amp;E or call 999. If the patient presents with severe symptoms indicating the need for an immediate medical consultation, the pharmacist should tell the patient to attend A&amp;E immediately or call an ambulance on behalf of the patient.</w:t>
                </w:r>
              </w:p>
              <w:p w14:paraId="4B2262E7"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Note: Onward referrals are not in scope for this BaRS Release.</w:t>
                </w:r>
              </w:p>
            </w:tc>
          </w:tr>
        </w:tbl>
        <w:p w14:paraId="05F22B13" w14:textId="77777777" w:rsidR="005B2F4E" w:rsidRPr="00C95555" w:rsidRDefault="005B2F4E" w:rsidP="005B2F4E">
          <w:pPr>
            <w:rPr>
              <w:szCs w:val="22"/>
            </w:rPr>
          </w:pPr>
        </w:p>
        <w:p w14:paraId="366B290F" w14:textId="77777777" w:rsidR="005B2F4E" w:rsidRPr="00993EF8" w:rsidRDefault="005B2F4E" w:rsidP="005B2F4E">
          <w:pPr>
            <w:pStyle w:val="Appendix3"/>
          </w:pPr>
          <w:r w:rsidRPr="00993EF8">
            <w:t>Scope of interactions</w:t>
          </w:r>
        </w:p>
        <w:p w14:paraId="4812E96A" w14:textId="794BFA87" w:rsidR="005B2F4E" w:rsidRPr="00C95555" w:rsidRDefault="005B2F4E" w:rsidP="005B2F4E">
          <w:pPr>
            <w:rPr>
              <w:rFonts w:eastAsia="MS Mincho"/>
              <w:szCs w:val="22"/>
            </w:rPr>
          </w:pPr>
          <w:r w:rsidRPr="00C95555">
            <w:rPr>
              <w:rFonts w:eastAsia="MS Mincho"/>
              <w:szCs w:val="22"/>
            </w:rPr>
            <w:t xml:space="preserve">The scope of interactions for the </w:t>
          </w:r>
          <w:r w:rsidRPr="00C95555">
            <w:rPr>
              <w:szCs w:val="22"/>
            </w:rPr>
            <w:t>BaRS Pharmacy Referrals (application 5) 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_Ref140065556 \h </w:instrText>
          </w:r>
          <w:r w:rsidRPr="00C95555">
            <w:rPr>
              <w:rFonts w:eastAsia="MS Mincho"/>
              <w:szCs w:val="22"/>
            </w:rPr>
          </w:r>
          <w:r w:rsidRPr="00C95555">
            <w:rPr>
              <w:rFonts w:eastAsia="MS Mincho"/>
              <w:szCs w:val="22"/>
            </w:rPr>
            <w:fldChar w:fldCharType="separate"/>
          </w:r>
          <w:r w:rsidR="00E02B90" w:rsidRPr="00C95555">
            <w:rPr>
              <w:sz w:val="16"/>
              <w:szCs w:val="16"/>
            </w:rPr>
            <w:t xml:space="preserve">Table </w:t>
          </w:r>
          <w:r w:rsidR="000C1C9C">
            <w:rPr>
              <w:noProof/>
              <w:sz w:val="16"/>
              <w:szCs w:val="16"/>
            </w:rPr>
            <w:t>34</w:t>
          </w:r>
          <w:r w:rsidRPr="00C95555">
            <w:rPr>
              <w:rFonts w:eastAsia="MS Mincho"/>
              <w:szCs w:val="22"/>
            </w:rPr>
            <w:fldChar w:fldCharType="end"/>
          </w:r>
          <w:r w:rsidRPr="00C95555">
            <w:rPr>
              <w:rFonts w:eastAsia="MS Mincho"/>
              <w:szCs w:val="22"/>
            </w:rPr>
            <w:t>.</w:t>
          </w:r>
        </w:p>
        <w:p w14:paraId="1891749B" w14:textId="37442E16" w:rsidR="005B2F4E" w:rsidRPr="00C95555" w:rsidRDefault="005B2F4E" w:rsidP="005B2F4E">
          <w:pPr>
            <w:pStyle w:val="Caption"/>
            <w:keepNext/>
            <w:rPr>
              <w:sz w:val="16"/>
              <w:szCs w:val="16"/>
            </w:rPr>
          </w:pPr>
          <w:bookmarkStart w:id="95" w:name="_Ref140065556"/>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34</w:t>
          </w:r>
          <w:r w:rsidRPr="00C95555">
            <w:rPr>
              <w:sz w:val="16"/>
              <w:szCs w:val="16"/>
            </w:rPr>
            <w:fldChar w:fldCharType="end"/>
          </w:r>
          <w:bookmarkEnd w:id="95"/>
          <w:r w:rsidRPr="00C95555">
            <w:rPr>
              <w:sz w:val="16"/>
              <w:szCs w:val="16"/>
            </w:rPr>
            <w:t xml:space="preserve"> BaRS Pharmacy Referrals (application 5) Interactions</w:t>
          </w:r>
        </w:p>
        <w:tbl>
          <w:tblPr>
            <w:tblStyle w:val="GridTable4-Accent5"/>
            <w:tblW w:w="14596" w:type="dxa"/>
            <w:tblLook w:val="04A0" w:firstRow="1" w:lastRow="0" w:firstColumn="1" w:lastColumn="0" w:noHBand="0" w:noVBand="1"/>
          </w:tblPr>
          <w:tblGrid>
            <w:gridCol w:w="4927"/>
            <w:gridCol w:w="9669"/>
          </w:tblGrid>
          <w:tr w:rsidR="005B2F4E" w:rsidRPr="00C95555" w14:paraId="1D092E74"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1F3323C5" w14:textId="77777777" w:rsidR="005B2F4E" w:rsidRPr="00C95555" w:rsidRDefault="005B2F4E" w:rsidP="009503E0">
                <w:pPr>
                  <w:rPr>
                    <w:rFonts w:eastAsia="MS Mincho"/>
                    <w:b w:val="0"/>
                    <w:bCs w:val="0"/>
                    <w:szCs w:val="22"/>
                  </w:rPr>
                </w:pPr>
                <w:r w:rsidRPr="00C95555">
                  <w:rPr>
                    <w:rFonts w:eastAsia="MS Mincho"/>
                    <w:szCs w:val="22"/>
                  </w:rPr>
                  <w:t>Sender</w:t>
                </w:r>
              </w:p>
            </w:tc>
            <w:tc>
              <w:tcPr>
                <w:tcW w:w="9669" w:type="dxa"/>
              </w:tcPr>
              <w:p w14:paraId="07EFFEA8" w14:textId="77777777" w:rsidR="005B2F4E" w:rsidRPr="00C95555" w:rsidRDefault="005B2F4E"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5B2F4E" w:rsidRPr="00C95555" w14:paraId="402FC1A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447CD32"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51979B5B"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5B2F4E" w:rsidRPr="00C95555" w14:paraId="0122FB5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32439F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1FCFC77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5B2F4E" w:rsidRPr="00C95555" w14:paraId="71A05145"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361024EC"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Make Referral Request </w:t>
                </w:r>
              </w:p>
            </w:tc>
            <w:tc>
              <w:tcPr>
                <w:tcW w:w="9669" w:type="dxa"/>
              </w:tcPr>
              <w:p w14:paraId="24654B0D"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Referral Request </w:t>
                </w:r>
              </w:p>
              <w:p w14:paraId="5CFD0471"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eastAsia="MS Mincho" w:hAnsiTheme="minorHAnsi" w:cstheme="minorHAnsi"/>
                    <w:szCs w:val="22"/>
                  </w:rPr>
                  <w:t>Provide representation of Referral Request</w:t>
                </w:r>
              </w:p>
            </w:tc>
          </w:tr>
          <w:tr w:rsidR="005B2F4E" w:rsidRPr="00C95555" w14:paraId="1EE782F3"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2E5AA553" w14:textId="77777777" w:rsidR="005B2F4E" w:rsidRPr="00C95555" w:rsidRDefault="005B2F4E" w:rsidP="009503E0">
                <w:pPr>
                  <w:rPr>
                    <w:rFonts w:eastAsia="MS Mincho"/>
                    <w:b w:val="0"/>
                    <w:bCs w:val="0"/>
                    <w:szCs w:val="22"/>
                  </w:rPr>
                </w:pPr>
                <w:r w:rsidRPr="00C95555">
                  <w:rPr>
                    <w:rFonts w:asciiTheme="minorHAnsi" w:hAnsiTheme="minorHAnsi" w:cstheme="minorHAnsi"/>
                    <w:b w:val="0"/>
                    <w:bCs w:val="0"/>
                    <w:szCs w:val="22"/>
                  </w:rPr>
                  <w:t xml:space="preserve">Update Referral Request to cancel </w:t>
                </w:r>
              </w:p>
            </w:tc>
            <w:tc>
              <w:tcPr>
                <w:tcW w:w="9669" w:type="dxa"/>
              </w:tcPr>
              <w:p w14:paraId="6685324C" w14:textId="77777777" w:rsidR="005B2F4E" w:rsidRPr="00C95555" w:rsidRDefault="005B2F4E"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update to Referral Request to cancel </w:t>
                </w:r>
              </w:p>
            </w:tc>
          </w:tr>
        </w:tbl>
        <w:p w14:paraId="329768FD" w14:textId="77777777" w:rsidR="005B2F4E" w:rsidRDefault="005B2F4E" w:rsidP="005B2F4E">
          <w:pPr>
            <w:rPr>
              <w:szCs w:val="22"/>
            </w:rPr>
          </w:pPr>
        </w:p>
        <w:p w14:paraId="75A37B0A" w14:textId="77777777" w:rsidR="005B2F4E" w:rsidRDefault="005B2F4E" w:rsidP="005B2F4E">
          <w:pPr>
            <w:pStyle w:val="Appendix3"/>
          </w:pPr>
          <w:r>
            <w:t>Governance and assurance</w:t>
          </w:r>
        </w:p>
        <w:p w14:paraId="1BB41344" w14:textId="77777777" w:rsidR="005B2F4E" w:rsidRPr="004011C0" w:rsidRDefault="005B2F4E" w:rsidP="005B2F4E">
          <w:pPr>
            <w:pStyle w:val="Appendix4"/>
            <w:rPr>
              <w:rFonts w:hint="eastAsia"/>
            </w:rPr>
          </w:pPr>
          <w:r w:rsidRPr="004011C0">
            <w:t>Service Risk Level</w:t>
          </w:r>
        </w:p>
        <w:p w14:paraId="6653C914" w14:textId="77777777" w:rsidR="005B2F4E" w:rsidRPr="00C95555" w:rsidRDefault="005B2F4E" w:rsidP="005B2F4E">
          <w:pPr>
            <w:rPr>
              <w:szCs w:val="22"/>
            </w:rPr>
          </w:pPr>
          <w:r w:rsidRPr="004011C0">
            <w:rPr>
              <w:szCs w:val="22"/>
            </w:rPr>
            <w:t>The BaRS Pharmacy Referrals (application 5) service risk level has been assessed in accordance with the criteria defined in the BaRS Clinical Risk Management Plan and determined to be Low.</w:t>
          </w:r>
        </w:p>
        <w:p w14:paraId="3755F901" w14:textId="77777777" w:rsidR="005B2F4E" w:rsidRPr="004011C0" w:rsidRDefault="005B2F4E" w:rsidP="005B2F4E">
          <w:pPr>
            <w:pStyle w:val="Appendix4"/>
            <w:rPr>
              <w:rFonts w:hint="eastAsia"/>
            </w:rPr>
          </w:pPr>
          <w:r w:rsidRPr="004011C0">
            <w:lastRenderedPageBreak/>
            <w:t>Data Model endorsement</w:t>
          </w:r>
        </w:p>
        <w:p w14:paraId="783E750D" w14:textId="77777777" w:rsidR="005B2F4E" w:rsidRDefault="005B2F4E" w:rsidP="005B2F4E">
          <w:pPr>
            <w:rPr>
              <w:szCs w:val="22"/>
            </w:rPr>
          </w:pPr>
          <w:r w:rsidRPr="004011C0">
            <w:rPr>
              <w:szCs w:val="22"/>
            </w:rPr>
            <w:t>The BaRS referral into Pharmacy (application 5) workflow and data model was reviewed and endorsed by the NHSE Pharmacy policy team and PRSB [ Ref 39].</w:t>
          </w:r>
        </w:p>
        <w:p w14:paraId="642B35FE" w14:textId="77777777" w:rsidR="000F5072" w:rsidRDefault="000F5072" w:rsidP="00CD1513">
          <w:pPr>
            <w:pStyle w:val="Appendix4"/>
            <w:numPr>
              <w:ilvl w:val="8"/>
              <w:numId w:val="41"/>
            </w:numPr>
            <w:rPr>
              <w:rFonts w:hint="eastAsia"/>
            </w:rPr>
          </w:pPr>
          <w:r>
            <w:t>Secondary use case endorsement</w:t>
          </w:r>
        </w:p>
        <w:p w14:paraId="68C34F9A" w14:textId="2D5AC220" w:rsidR="000F5072" w:rsidRDefault="000F5072" w:rsidP="000F5072">
          <w:r>
            <w:t>BaRS Application 5 has been endorsed to support the following secondary use cases following review and approval by the relevant policy team stakeholders.</w:t>
          </w:r>
        </w:p>
        <w:tbl>
          <w:tblPr>
            <w:tblStyle w:val="TableGrid"/>
            <w:tblW w:w="0" w:type="auto"/>
            <w:tblLook w:val="04A0" w:firstRow="1" w:lastRow="0" w:firstColumn="1" w:lastColumn="0" w:noHBand="0" w:noVBand="1"/>
          </w:tblPr>
          <w:tblGrid>
            <w:gridCol w:w="5382"/>
            <w:gridCol w:w="4536"/>
          </w:tblGrid>
          <w:tr w:rsidR="000F5072" w14:paraId="06BF4DEB" w14:textId="77777777" w:rsidTr="008E0284">
            <w:tc>
              <w:tcPr>
                <w:tcW w:w="5382" w:type="dxa"/>
                <w:shd w:val="clear" w:color="auto" w:fill="BFBFBF" w:themeFill="background1" w:themeFillShade="BF"/>
              </w:tcPr>
              <w:p w14:paraId="27D1AA3A" w14:textId="3C6A0EF0" w:rsidR="000F5072" w:rsidRPr="00C95555" w:rsidRDefault="000F5072" w:rsidP="009503E0">
                <w:pPr>
                  <w:rPr>
                    <w:b/>
                    <w:bCs/>
                  </w:rPr>
                </w:pPr>
                <w:r w:rsidRPr="00C95555">
                  <w:rPr>
                    <w:b/>
                    <w:bCs/>
                  </w:rPr>
                  <w:t>Secondary use case</w:t>
                </w:r>
                <w:r w:rsidR="00203C2B">
                  <w:rPr>
                    <w:b/>
                    <w:bCs/>
                  </w:rPr>
                  <w:t>s (from App5 v1.1.0)</w:t>
                </w:r>
              </w:p>
            </w:tc>
            <w:tc>
              <w:tcPr>
                <w:tcW w:w="4536" w:type="dxa"/>
                <w:shd w:val="clear" w:color="auto" w:fill="BFBFBF" w:themeFill="background1" w:themeFillShade="BF"/>
              </w:tcPr>
              <w:p w14:paraId="317C4066" w14:textId="77777777" w:rsidR="000F5072" w:rsidRPr="00C95555" w:rsidRDefault="000F5072" w:rsidP="009503E0">
                <w:pPr>
                  <w:rPr>
                    <w:b/>
                    <w:bCs/>
                  </w:rPr>
                </w:pPr>
                <w:r w:rsidRPr="00C95555">
                  <w:rPr>
                    <w:b/>
                    <w:bCs/>
                  </w:rPr>
                  <w:t>Endorsement</w:t>
                </w:r>
              </w:p>
            </w:tc>
          </w:tr>
          <w:tr w:rsidR="00DD72BB" w:rsidRPr="00C95555" w14:paraId="682EDDD9" w14:textId="77777777" w:rsidTr="008E0284">
            <w:tc>
              <w:tcPr>
                <w:tcW w:w="5382" w:type="dxa"/>
              </w:tcPr>
              <w:p w14:paraId="15C97609" w14:textId="62CB207B" w:rsidR="00DD72BB" w:rsidRPr="00C95555" w:rsidRDefault="00DD72BB" w:rsidP="009503E0">
                <w:pPr>
                  <w:rPr>
                    <w:szCs w:val="22"/>
                  </w:rPr>
                </w:pPr>
                <w:r>
                  <w:rPr>
                    <w:szCs w:val="22"/>
                  </w:rPr>
                  <w:t>Online consultation Service (OCS) to Community Pharmacy</w:t>
                </w:r>
              </w:p>
            </w:tc>
            <w:tc>
              <w:tcPr>
                <w:tcW w:w="4536" w:type="dxa"/>
              </w:tcPr>
              <w:p w14:paraId="6CC1F708" w14:textId="42483F5B" w:rsidR="00DD72BB" w:rsidRPr="00C95555" w:rsidRDefault="003A1596" w:rsidP="009503E0">
                <w:pPr>
                  <w:rPr>
                    <w:szCs w:val="22"/>
                  </w:rPr>
                </w:pPr>
                <w:r>
                  <w:rPr>
                    <w:szCs w:val="22"/>
                  </w:rPr>
                  <w:t>Ref 103</w:t>
                </w:r>
              </w:p>
            </w:tc>
          </w:tr>
          <w:tr w:rsidR="00D17FC0" w:rsidRPr="00C95555" w14:paraId="33A4F87E" w14:textId="77777777" w:rsidTr="008E0284">
            <w:tc>
              <w:tcPr>
                <w:tcW w:w="5382" w:type="dxa"/>
              </w:tcPr>
              <w:p w14:paraId="1C7D563A" w14:textId="0F4D2AF2" w:rsidR="00D17FC0" w:rsidRDefault="00BD5C66" w:rsidP="009503E0">
                <w:pPr>
                  <w:rPr>
                    <w:szCs w:val="22"/>
                  </w:rPr>
                </w:pPr>
                <w:r>
                  <w:rPr>
                    <w:szCs w:val="22"/>
                  </w:rPr>
                  <w:t>GP/OCS to Community Pharmacy Blood Pressure</w:t>
                </w:r>
              </w:p>
            </w:tc>
            <w:tc>
              <w:tcPr>
                <w:tcW w:w="4536" w:type="dxa"/>
              </w:tcPr>
              <w:p w14:paraId="0F61BD39" w14:textId="05967B26" w:rsidR="00D17FC0" w:rsidRDefault="009B52C8" w:rsidP="009503E0">
                <w:pPr>
                  <w:rPr>
                    <w:szCs w:val="22"/>
                  </w:rPr>
                </w:pPr>
                <w:r>
                  <w:rPr>
                    <w:szCs w:val="22"/>
                  </w:rPr>
                  <w:t>Ref 106</w:t>
                </w:r>
              </w:p>
            </w:tc>
          </w:tr>
          <w:tr w:rsidR="00D17FC0" w:rsidRPr="00C95555" w14:paraId="43AB74CC" w14:textId="77777777" w:rsidTr="008E0284">
            <w:tc>
              <w:tcPr>
                <w:tcW w:w="5382" w:type="dxa"/>
              </w:tcPr>
              <w:p w14:paraId="4EF50A88" w14:textId="4298D2A1" w:rsidR="00D17FC0" w:rsidRDefault="00BD5C66" w:rsidP="009503E0">
                <w:pPr>
                  <w:rPr>
                    <w:szCs w:val="22"/>
                  </w:rPr>
                </w:pPr>
                <w:r>
                  <w:rPr>
                    <w:szCs w:val="22"/>
                  </w:rPr>
                  <w:t>GP/OCS to Community Pharmacy Oral contraception</w:t>
                </w:r>
              </w:p>
            </w:tc>
            <w:tc>
              <w:tcPr>
                <w:tcW w:w="4536" w:type="dxa"/>
              </w:tcPr>
              <w:p w14:paraId="29A1EA6F" w14:textId="475A5524" w:rsidR="00D17FC0" w:rsidRDefault="009B52C8" w:rsidP="009503E0">
                <w:pPr>
                  <w:rPr>
                    <w:szCs w:val="22"/>
                  </w:rPr>
                </w:pPr>
                <w:r>
                  <w:rPr>
                    <w:szCs w:val="22"/>
                  </w:rPr>
                  <w:t>Ref 106</w:t>
                </w:r>
              </w:p>
            </w:tc>
          </w:tr>
        </w:tbl>
        <w:p w14:paraId="6244592B" w14:textId="77777777" w:rsidR="000F5072" w:rsidRPr="004011C0" w:rsidRDefault="000F5072" w:rsidP="005B2F4E">
          <w:pPr>
            <w:rPr>
              <w:szCs w:val="22"/>
            </w:rPr>
          </w:pPr>
        </w:p>
        <w:p w14:paraId="0F1D5DD3" w14:textId="77777777" w:rsidR="005B2F4E" w:rsidRDefault="005B2F4E" w:rsidP="005B2F4E">
          <w:pPr>
            <w:pStyle w:val="Appendix4"/>
            <w:rPr>
              <w:rFonts w:hint="eastAsia"/>
            </w:rPr>
          </w:pPr>
          <w:r>
            <w:t>Supplier assurance</w:t>
          </w:r>
        </w:p>
        <w:p w14:paraId="07B7DECD" w14:textId="74868AD5" w:rsidR="00190AEE" w:rsidRPr="00D27192" w:rsidRDefault="00190AEE" w:rsidP="00190AEE">
          <w:r w:rsidRPr="00D27192">
            <w:t xml:space="preserve">The Public Beta </w:t>
          </w:r>
          <w:r>
            <w:t>suppliers</w:t>
          </w:r>
          <w:r w:rsidRPr="00D27192">
            <w:t xml:space="preserve"> for the </w:t>
          </w:r>
          <w:proofErr w:type="gramStart"/>
          <w:r w:rsidRPr="00D27192">
            <w:t>BaRS  application</w:t>
          </w:r>
          <w:proofErr w:type="gramEnd"/>
          <w:r w:rsidRPr="00D27192">
            <w:t xml:space="preserve"> </w:t>
          </w:r>
          <w:r>
            <w:t>5</w:t>
          </w:r>
          <w:r w:rsidRPr="00D27192">
            <w:t xml:space="preserve"> are detailed below.</w:t>
          </w:r>
        </w:p>
        <w:tbl>
          <w:tblPr>
            <w:tblStyle w:val="TableGrid"/>
            <w:tblW w:w="0" w:type="auto"/>
            <w:tblLook w:val="04A0" w:firstRow="1" w:lastRow="0" w:firstColumn="1" w:lastColumn="0" w:noHBand="0" w:noVBand="1"/>
          </w:tblPr>
          <w:tblGrid>
            <w:gridCol w:w="4928"/>
            <w:gridCol w:w="4929"/>
            <w:gridCol w:w="4929"/>
          </w:tblGrid>
          <w:tr w:rsidR="00190AEE" w14:paraId="56323089" w14:textId="77777777" w:rsidTr="008E0284">
            <w:tc>
              <w:tcPr>
                <w:tcW w:w="4928" w:type="dxa"/>
                <w:shd w:val="clear" w:color="auto" w:fill="BFBFBF" w:themeFill="background1" w:themeFillShade="BF"/>
              </w:tcPr>
              <w:p w14:paraId="33EB0164" w14:textId="77777777" w:rsidR="00190AEE" w:rsidRPr="004011C0" w:rsidRDefault="00190AEE" w:rsidP="003F5C6B">
                <w:pPr>
                  <w:rPr>
                    <w:b/>
                    <w:bCs/>
                    <w:szCs w:val="22"/>
                  </w:rPr>
                </w:pPr>
                <w:r w:rsidRPr="004011C0">
                  <w:rPr>
                    <w:b/>
                    <w:bCs/>
                    <w:szCs w:val="22"/>
                  </w:rPr>
                  <w:t>Public beta</w:t>
                </w:r>
              </w:p>
            </w:tc>
            <w:tc>
              <w:tcPr>
                <w:tcW w:w="4929" w:type="dxa"/>
                <w:shd w:val="clear" w:color="auto" w:fill="BFBFBF" w:themeFill="background1" w:themeFillShade="BF"/>
              </w:tcPr>
              <w:p w14:paraId="59A12587" w14:textId="77777777" w:rsidR="00190AEE" w:rsidRPr="004011C0" w:rsidRDefault="00190AEE" w:rsidP="003F5C6B">
                <w:pPr>
                  <w:rPr>
                    <w:b/>
                    <w:bCs/>
                    <w:szCs w:val="22"/>
                  </w:rPr>
                </w:pPr>
                <w:r w:rsidRPr="004011C0">
                  <w:rPr>
                    <w:b/>
                    <w:bCs/>
                    <w:szCs w:val="22"/>
                  </w:rPr>
                  <w:t>Sender</w:t>
                </w:r>
              </w:p>
            </w:tc>
            <w:tc>
              <w:tcPr>
                <w:tcW w:w="4929" w:type="dxa"/>
                <w:shd w:val="clear" w:color="auto" w:fill="BFBFBF" w:themeFill="background1" w:themeFillShade="BF"/>
              </w:tcPr>
              <w:p w14:paraId="1629A1D5" w14:textId="77777777" w:rsidR="00190AEE" w:rsidRPr="004011C0" w:rsidRDefault="00190AEE" w:rsidP="003F5C6B">
                <w:pPr>
                  <w:rPr>
                    <w:b/>
                    <w:bCs/>
                    <w:szCs w:val="22"/>
                  </w:rPr>
                </w:pPr>
                <w:r w:rsidRPr="004011C0">
                  <w:rPr>
                    <w:b/>
                    <w:bCs/>
                    <w:szCs w:val="22"/>
                  </w:rPr>
                  <w:t>Receiver</w:t>
                </w:r>
              </w:p>
            </w:tc>
          </w:tr>
          <w:tr w:rsidR="00190AEE" w14:paraId="3EBA5B56" w14:textId="77777777" w:rsidTr="008E0284">
            <w:tc>
              <w:tcPr>
                <w:tcW w:w="4928" w:type="dxa"/>
              </w:tcPr>
              <w:p w14:paraId="5E7CCE89" w14:textId="77777777" w:rsidR="00190AEE" w:rsidRDefault="00190AEE" w:rsidP="003F5C6B">
                <w:pPr>
                  <w:rPr>
                    <w:szCs w:val="22"/>
                  </w:rPr>
                </w:pPr>
                <w:r>
                  <w:rPr>
                    <w:szCs w:val="22"/>
                  </w:rPr>
                  <w:t>Suppliers</w:t>
                </w:r>
              </w:p>
            </w:tc>
            <w:tc>
              <w:tcPr>
                <w:tcW w:w="4929" w:type="dxa"/>
              </w:tcPr>
              <w:p w14:paraId="750C44A5" w14:textId="24B76B4A" w:rsidR="00190AEE" w:rsidRDefault="00912D94" w:rsidP="003F5C6B">
                <w:pPr>
                  <w:rPr>
                    <w:szCs w:val="22"/>
                  </w:rPr>
                </w:pPr>
                <w:r>
                  <w:rPr>
                    <w:szCs w:val="22"/>
                  </w:rPr>
                  <w:t xml:space="preserve">EMIS </w:t>
                </w:r>
                <w:proofErr w:type="spellStart"/>
                <w:r>
                  <w:rPr>
                    <w:szCs w:val="22"/>
                  </w:rPr>
                  <w:t>PharmRefer</w:t>
                </w:r>
                <w:proofErr w:type="spellEnd"/>
              </w:p>
            </w:tc>
            <w:tc>
              <w:tcPr>
                <w:tcW w:w="4929" w:type="dxa"/>
              </w:tcPr>
              <w:p w14:paraId="72B256D7" w14:textId="76C7C156" w:rsidR="00190AEE" w:rsidRDefault="00C415CF" w:rsidP="003F5C6B">
                <w:pPr>
                  <w:rPr>
                    <w:szCs w:val="22"/>
                  </w:rPr>
                </w:pPr>
                <w:r>
                  <w:rPr>
                    <w:szCs w:val="22"/>
                  </w:rPr>
                  <w:t>Positive Solution Ltd</w:t>
                </w:r>
                <w:r w:rsidR="0053000F">
                  <w:rPr>
                    <w:szCs w:val="22"/>
                  </w:rPr>
                  <w:t xml:space="preserve"> </w:t>
                </w:r>
                <w:proofErr w:type="spellStart"/>
                <w:r w:rsidR="0053000F">
                  <w:rPr>
                    <w:szCs w:val="22"/>
                  </w:rPr>
                  <w:t>Hx</w:t>
                </w:r>
                <w:proofErr w:type="spellEnd"/>
                <w:r w:rsidR="0053000F">
                  <w:rPr>
                    <w:szCs w:val="22"/>
                  </w:rPr>
                  <w:t xml:space="preserve"> Consult</w:t>
                </w:r>
              </w:p>
            </w:tc>
          </w:tr>
          <w:tr w:rsidR="00190AEE" w14:paraId="58B23B27" w14:textId="77777777" w:rsidTr="008E0284">
            <w:tc>
              <w:tcPr>
                <w:tcW w:w="4928" w:type="dxa"/>
              </w:tcPr>
              <w:p w14:paraId="0E4EB502" w14:textId="77777777" w:rsidR="00190AEE" w:rsidRDefault="00190AEE" w:rsidP="003F5C6B">
                <w:pPr>
                  <w:rPr>
                    <w:szCs w:val="22"/>
                  </w:rPr>
                </w:pPr>
                <w:r>
                  <w:rPr>
                    <w:szCs w:val="22"/>
                  </w:rPr>
                  <w:t>Supplier assurance complete</w:t>
                </w:r>
              </w:p>
            </w:tc>
            <w:tc>
              <w:tcPr>
                <w:tcW w:w="4929" w:type="dxa"/>
              </w:tcPr>
              <w:p w14:paraId="3E51E40A" w14:textId="6F14C91A" w:rsidR="00190AEE" w:rsidRDefault="00CC61A7" w:rsidP="003F5C6B">
                <w:pPr>
                  <w:rPr>
                    <w:szCs w:val="22"/>
                  </w:rPr>
                </w:pPr>
                <w:r>
                  <w:rPr>
                    <w:szCs w:val="22"/>
                  </w:rPr>
                  <w:t xml:space="preserve">BaRS Application 5 Sender Conformance Certificate </w:t>
                </w:r>
                <w:r w:rsidR="00491584">
                  <w:rPr>
                    <w:szCs w:val="22"/>
                  </w:rPr>
                  <w:t xml:space="preserve">[Ref </w:t>
                </w:r>
                <w:r w:rsidR="00446300">
                  <w:rPr>
                    <w:szCs w:val="22"/>
                  </w:rPr>
                  <w:t>107]</w:t>
                </w:r>
              </w:p>
            </w:tc>
            <w:tc>
              <w:tcPr>
                <w:tcW w:w="4929" w:type="dxa"/>
              </w:tcPr>
              <w:p w14:paraId="0E652111" w14:textId="5628A3E0" w:rsidR="00190AEE" w:rsidRDefault="00491584" w:rsidP="003F5C6B">
                <w:pPr>
                  <w:rPr>
                    <w:szCs w:val="22"/>
                  </w:rPr>
                </w:pPr>
                <w:r>
                  <w:rPr>
                    <w:szCs w:val="22"/>
                  </w:rPr>
                  <w:t xml:space="preserve">BaRS Application 5 </w:t>
                </w:r>
                <w:r w:rsidR="00953B1F">
                  <w:rPr>
                    <w:szCs w:val="22"/>
                  </w:rPr>
                  <w:t>Receiver</w:t>
                </w:r>
                <w:r>
                  <w:rPr>
                    <w:szCs w:val="22"/>
                  </w:rPr>
                  <w:t xml:space="preserve"> Conformance Certificate [Ref</w:t>
                </w:r>
                <w:r w:rsidR="001D1C22">
                  <w:rPr>
                    <w:szCs w:val="22"/>
                  </w:rPr>
                  <w:t xml:space="preserve"> 108]</w:t>
                </w:r>
              </w:p>
            </w:tc>
          </w:tr>
        </w:tbl>
        <w:p w14:paraId="7E398535" w14:textId="77777777" w:rsidR="005B2F4E" w:rsidRDefault="005B2F4E" w:rsidP="005B2F4E">
          <w:pPr>
            <w:pStyle w:val="Appendix4"/>
            <w:rPr>
              <w:rFonts w:hint="eastAsia"/>
            </w:rPr>
          </w:pPr>
          <w:r>
            <w:t>Public Beta</w:t>
          </w:r>
        </w:p>
        <w:tbl>
          <w:tblPr>
            <w:tblStyle w:val="TableGrid"/>
            <w:tblW w:w="14879" w:type="dxa"/>
            <w:tblLook w:val="04A0" w:firstRow="1" w:lastRow="0" w:firstColumn="1" w:lastColumn="0" w:noHBand="0" w:noVBand="1"/>
          </w:tblPr>
          <w:tblGrid>
            <w:gridCol w:w="3284"/>
            <w:gridCol w:w="3285"/>
            <w:gridCol w:w="8310"/>
          </w:tblGrid>
          <w:tr w:rsidR="00FC12D3" w:rsidRPr="004011C0" w14:paraId="712A0BA0" w14:textId="77777777" w:rsidTr="008E0284">
            <w:tc>
              <w:tcPr>
                <w:tcW w:w="3284" w:type="dxa"/>
                <w:shd w:val="clear" w:color="auto" w:fill="BFBFBF" w:themeFill="background1" w:themeFillShade="BF"/>
              </w:tcPr>
              <w:p w14:paraId="097264E7" w14:textId="77777777" w:rsidR="00AC4CA3" w:rsidRPr="004011C0" w:rsidRDefault="00AC4CA3" w:rsidP="003F5C6B">
                <w:pPr>
                  <w:rPr>
                    <w:b/>
                    <w:bCs/>
                    <w:szCs w:val="22"/>
                  </w:rPr>
                </w:pPr>
                <w:r w:rsidRPr="004011C0">
                  <w:rPr>
                    <w:b/>
                    <w:bCs/>
                    <w:szCs w:val="22"/>
                  </w:rPr>
                  <w:t>Use case</w:t>
                </w:r>
              </w:p>
            </w:tc>
            <w:tc>
              <w:tcPr>
                <w:tcW w:w="3285" w:type="dxa"/>
                <w:shd w:val="clear" w:color="auto" w:fill="BFBFBF" w:themeFill="background1" w:themeFillShade="BF"/>
              </w:tcPr>
              <w:p w14:paraId="0495A5C6" w14:textId="77777777" w:rsidR="00AC4CA3" w:rsidRPr="004011C0" w:rsidRDefault="00AC4CA3" w:rsidP="003F5C6B">
                <w:pPr>
                  <w:rPr>
                    <w:b/>
                    <w:bCs/>
                    <w:szCs w:val="22"/>
                  </w:rPr>
                </w:pPr>
                <w:r w:rsidRPr="004011C0">
                  <w:rPr>
                    <w:b/>
                    <w:bCs/>
                    <w:szCs w:val="22"/>
                  </w:rPr>
                  <w:t xml:space="preserve">Sender </w:t>
                </w:r>
              </w:p>
            </w:tc>
            <w:tc>
              <w:tcPr>
                <w:tcW w:w="8310" w:type="dxa"/>
                <w:shd w:val="clear" w:color="auto" w:fill="BFBFBF" w:themeFill="background1" w:themeFillShade="BF"/>
              </w:tcPr>
              <w:p w14:paraId="7C0544B7" w14:textId="77777777" w:rsidR="00AC4CA3" w:rsidRPr="004011C0" w:rsidRDefault="00AC4CA3" w:rsidP="003F5C6B">
                <w:pPr>
                  <w:rPr>
                    <w:b/>
                    <w:bCs/>
                    <w:szCs w:val="22"/>
                  </w:rPr>
                </w:pPr>
                <w:r w:rsidRPr="004011C0">
                  <w:rPr>
                    <w:b/>
                    <w:bCs/>
                    <w:szCs w:val="22"/>
                  </w:rPr>
                  <w:t xml:space="preserve">Receiver </w:t>
                </w:r>
              </w:p>
            </w:tc>
          </w:tr>
          <w:tr w:rsidR="00FC12D3" w:rsidRPr="004011C0" w14:paraId="7A94EA0B" w14:textId="77777777" w:rsidTr="008E0284">
            <w:tc>
              <w:tcPr>
                <w:tcW w:w="3284" w:type="dxa"/>
                <w:vMerge w:val="restart"/>
              </w:tcPr>
              <w:p w14:paraId="750CEFBC" w14:textId="52C1F4FC" w:rsidR="00755ADF" w:rsidRPr="004011C0" w:rsidRDefault="00755ADF" w:rsidP="003F5C6B">
                <w:pPr>
                  <w:rPr>
                    <w:szCs w:val="22"/>
                  </w:rPr>
                </w:pPr>
                <w:r>
                  <w:rPr>
                    <w:szCs w:val="22"/>
                  </w:rPr>
                  <w:t>GP to Pharmacy Minor Illness</w:t>
                </w:r>
              </w:p>
            </w:tc>
            <w:tc>
              <w:tcPr>
                <w:tcW w:w="3285" w:type="dxa"/>
              </w:tcPr>
              <w:p w14:paraId="0C55EDD2" w14:textId="33E6DB82" w:rsidR="00755ADF" w:rsidRPr="004011C0" w:rsidRDefault="00755ADF" w:rsidP="003F5C6B">
                <w:pPr>
                  <w:rPr>
                    <w:szCs w:val="22"/>
                  </w:rPr>
                </w:pPr>
                <w:r>
                  <w:rPr>
                    <w:szCs w:val="22"/>
                  </w:rPr>
                  <w:t>Field Street GP</w:t>
                </w:r>
              </w:p>
            </w:tc>
            <w:tc>
              <w:tcPr>
                <w:tcW w:w="8310" w:type="dxa"/>
              </w:tcPr>
              <w:p w14:paraId="579141C4" w14:textId="59EC0BA4" w:rsidR="00755ADF" w:rsidRPr="004011C0" w:rsidRDefault="00EC6D60" w:rsidP="003F5C6B">
                <w:pPr>
                  <w:rPr>
                    <w:szCs w:val="22"/>
                  </w:rPr>
                </w:pPr>
                <w:proofErr w:type="spellStart"/>
                <w:r>
                  <w:rPr>
                    <w:szCs w:val="22"/>
                  </w:rPr>
                  <w:t>Pickfords</w:t>
                </w:r>
                <w:proofErr w:type="spellEnd"/>
                <w:r>
                  <w:rPr>
                    <w:szCs w:val="22"/>
                  </w:rPr>
                  <w:t xml:space="preserve"> Pharmacy - Shepshed</w:t>
                </w:r>
              </w:p>
            </w:tc>
          </w:tr>
          <w:tr w:rsidR="00FC12D3" w:rsidRPr="004011C0" w14:paraId="767A472F" w14:textId="77777777" w:rsidTr="008E0284">
            <w:tc>
              <w:tcPr>
                <w:tcW w:w="3284" w:type="dxa"/>
                <w:vMerge/>
              </w:tcPr>
              <w:p w14:paraId="16ACEB80" w14:textId="77777777" w:rsidR="00755ADF" w:rsidRDefault="00755ADF" w:rsidP="003F5C6B">
                <w:pPr>
                  <w:rPr>
                    <w:szCs w:val="22"/>
                  </w:rPr>
                </w:pPr>
              </w:p>
            </w:tc>
            <w:tc>
              <w:tcPr>
                <w:tcW w:w="3285" w:type="dxa"/>
              </w:tcPr>
              <w:p w14:paraId="02D3500A" w14:textId="7F3B97DF" w:rsidR="00755ADF" w:rsidRPr="004011C0" w:rsidRDefault="00755ADF" w:rsidP="003F5C6B">
                <w:pPr>
                  <w:rPr>
                    <w:szCs w:val="22"/>
                  </w:rPr>
                </w:pPr>
                <w:r>
                  <w:rPr>
                    <w:szCs w:val="22"/>
                  </w:rPr>
                  <w:t>Manor Park GP</w:t>
                </w:r>
              </w:p>
            </w:tc>
            <w:tc>
              <w:tcPr>
                <w:tcW w:w="8310" w:type="dxa"/>
              </w:tcPr>
              <w:p w14:paraId="7FB24E7E" w14:textId="1D668748" w:rsidR="00755ADF" w:rsidRPr="004011C0" w:rsidRDefault="00FB0CCC" w:rsidP="003F5C6B">
                <w:pPr>
                  <w:rPr>
                    <w:szCs w:val="22"/>
                  </w:rPr>
                </w:pPr>
                <w:proofErr w:type="spellStart"/>
                <w:r>
                  <w:rPr>
                    <w:szCs w:val="22"/>
                  </w:rPr>
                  <w:t>Pickfords</w:t>
                </w:r>
                <w:proofErr w:type="spellEnd"/>
                <w:r>
                  <w:rPr>
                    <w:szCs w:val="22"/>
                  </w:rPr>
                  <w:t xml:space="preserve"> Pharmacy – Norwich Road</w:t>
                </w:r>
              </w:p>
            </w:tc>
          </w:tr>
          <w:tr w:rsidR="00FC12D3" w:rsidRPr="004011C0" w14:paraId="6CBA0F41" w14:textId="77777777" w:rsidTr="008E0284">
            <w:tc>
              <w:tcPr>
                <w:tcW w:w="3284" w:type="dxa"/>
                <w:vMerge/>
              </w:tcPr>
              <w:p w14:paraId="190E68DE" w14:textId="77777777" w:rsidR="00755ADF" w:rsidRDefault="00755ADF" w:rsidP="003F5C6B">
                <w:pPr>
                  <w:rPr>
                    <w:szCs w:val="22"/>
                  </w:rPr>
                </w:pPr>
              </w:p>
            </w:tc>
            <w:tc>
              <w:tcPr>
                <w:tcW w:w="3285" w:type="dxa"/>
              </w:tcPr>
              <w:p w14:paraId="58D9CFB5" w14:textId="31D27CCA" w:rsidR="00755ADF" w:rsidRPr="004011C0" w:rsidRDefault="00755ADF" w:rsidP="003F5C6B">
                <w:pPr>
                  <w:rPr>
                    <w:szCs w:val="22"/>
                  </w:rPr>
                </w:pPr>
                <w:r>
                  <w:rPr>
                    <w:szCs w:val="22"/>
                  </w:rPr>
                  <w:t>Victoria Park GP</w:t>
                </w:r>
              </w:p>
            </w:tc>
            <w:tc>
              <w:tcPr>
                <w:tcW w:w="8310" w:type="dxa"/>
              </w:tcPr>
              <w:p w14:paraId="37024266" w14:textId="5DDF21C0" w:rsidR="00755ADF" w:rsidRPr="004011C0" w:rsidRDefault="00FB0CCC" w:rsidP="003F5C6B">
                <w:pPr>
                  <w:rPr>
                    <w:szCs w:val="22"/>
                  </w:rPr>
                </w:pPr>
                <w:r>
                  <w:rPr>
                    <w:szCs w:val="22"/>
                  </w:rPr>
                  <w:t xml:space="preserve">WELL Pharmacy </w:t>
                </w:r>
                <w:r w:rsidR="00B40A3B">
                  <w:rPr>
                    <w:szCs w:val="22"/>
                  </w:rPr>
                  <w:t>–</w:t>
                </w:r>
                <w:r>
                  <w:rPr>
                    <w:szCs w:val="22"/>
                  </w:rPr>
                  <w:t xml:space="preserve"> </w:t>
                </w:r>
                <w:r w:rsidR="00B40A3B">
                  <w:rPr>
                    <w:szCs w:val="22"/>
                  </w:rPr>
                  <w:t>Clarendon Park</w:t>
                </w:r>
              </w:p>
            </w:tc>
          </w:tr>
        </w:tbl>
        <w:p w14:paraId="3DE3B323" w14:textId="77777777" w:rsidR="00AC4CA3" w:rsidRPr="004011C0" w:rsidRDefault="00AC4CA3" w:rsidP="00AC4CA3">
          <w:pPr>
            <w:rPr>
              <w:szCs w:val="22"/>
            </w:rPr>
          </w:pPr>
        </w:p>
        <w:p w14:paraId="61F987D3" w14:textId="0CEECDCD" w:rsidR="00AC4CA3" w:rsidRPr="000C1C9C" w:rsidRDefault="00AC4CA3" w:rsidP="000C1C9C">
          <w:pPr>
            <w:rPr>
              <w:szCs w:val="22"/>
            </w:rPr>
          </w:pPr>
          <w:r w:rsidRPr="004011C0">
            <w:rPr>
              <w:szCs w:val="22"/>
            </w:rPr>
            <w:lastRenderedPageBreak/>
            <w:t xml:space="preserve">On </w:t>
          </w:r>
          <w:r w:rsidR="00676DE6">
            <w:rPr>
              <w:szCs w:val="22"/>
            </w:rPr>
            <w:t>11</w:t>
          </w:r>
          <w:r w:rsidRPr="004011C0">
            <w:rPr>
              <w:szCs w:val="22"/>
              <w:vertAlign w:val="superscript"/>
            </w:rPr>
            <w:t>th</w:t>
          </w:r>
          <w:r w:rsidRPr="004011C0">
            <w:rPr>
              <w:szCs w:val="22"/>
            </w:rPr>
            <w:t xml:space="preserve"> J</w:t>
          </w:r>
          <w:r w:rsidR="00676DE6">
            <w:rPr>
              <w:szCs w:val="22"/>
            </w:rPr>
            <w:t>une</w:t>
          </w:r>
          <w:r w:rsidRPr="004011C0">
            <w:rPr>
              <w:szCs w:val="22"/>
            </w:rPr>
            <w:t xml:space="preserve"> 2024 the 999 AST to CAS Referral Public Beta deployment had been live for </w:t>
          </w:r>
          <w:r w:rsidR="00076F6D">
            <w:rPr>
              <w:szCs w:val="22"/>
            </w:rPr>
            <w:t>20</w:t>
          </w:r>
          <w:r w:rsidRPr="004011C0">
            <w:rPr>
              <w:szCs w:val="22"/>
            </w:rPr>
            <w:t xml:space="preserve"> days and the and had processed the following numbers of referrals.</w:t>
          </w:r>
        </w:p>
        <w:tbl>
          <w:tblPr>
            <w:tblStyle w:val="GridTable4-Accent5"/>
            <w:tblW w:w="0" w:type="auto"/>
            <w:tblLook w:val="04A0" w:firstRow="1" w:lastRow="0" w:firstColumn="1" w:lastColumn="0" w:noHBand="0" w:noVBand="1"/>
          </w:tblPr>
          <w:tblGrid>
            <w:gridCol w:w="2405"/>
            <w:gridCol w:w="2410"/>
          </w:tblGrid>
          <w:tr w:rsidR="00AC4CA3" w:rsidRPr="004011C0" w14:paraId="6F411FED"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CDC8417" w14:textId="77777777" w:rsidR="00AC4CA3" w:rsidRPr="004011C0" w:rsidRDefault="00AC4CA3" w:rsidP="003F5C6B">
                <w:pPr>
                  <w:rPr>
                    <w:bCs w:val="0"/>
                    <w:szCs w:val="22"/>
                  </w:rPr>
                </w:pPr>
              </w:p>
            </w:tc>
            <w:tc>
              <w:tcPr>
                <w:tcW w:w="2410" w:type="dxa"/>
              </w:tcPr>
              <w:p w14:paraId="72C44968" w14:textId="4604806D" w:rsidR="00AC4CA3" w:rsidRPr="004011C0" w:rsidRDefault="006D4D28" w:rsidP="003F5C6B">
                <w:pPr>
                  <w:cnfStyle w:val="100000000000" w:firstRow="1" w:lastRow="0" w:firstColumn="0" w:lastColumn="0" w:oddVBand="0" w:evenVBand="0" w:oddHBand="0" w:evenHBand="0" w:firstRowFirstColumn="0" w:firstRowLastColumn="0" w:lastRowFirstColumn="0" w:lastRowLastColumn="0"/>
                  <w:rPr>
                    <w:szCs w:val="22"/>
                  </w:rPr>
                </w:pPr>
                <w:r>
                  <w:rPr>
                    <w:szCs w:val="22"/>
                  </w:rPr>
                  <w:t>GP to Pharmacy</w:t>
                </w:r>
                <w:r w:rsidR="00F135FF">
                  <w:rPr>
                    <w:szCs w:val="22"/>
                  </w:rPr>
                  <w:t xml:space="preserve"> (minor illness)</w:t>
                </w:r>
              </w:p>
            </w:tc>
          </w:tr>
          <w:tr w:rsidR="00AC4CA3" w:rsidRPr="004011C0" w14:paraId="353199AB" w14:textId="77777777" w:rsidTr="008E0284">
            <w:tc>
              <w:tcPr>
                <w:cnfStyle w:val="001000000000" w:firstRow="0" w:lastRow="0" w:firstColumn="1" w:lastColumn="0" w:oddVBand="0" w:evenVBand="0" w:oddHBand="0" w:evenHBand="0" w:firstRowFirstColumn="0" w:firstRowLastColumn="0" w:lastRowFirstColumn="0" w:lastRowLastColumn="0"/>
                <w:tcW w:w="2405" w:type="dxa"/>
              </w:tcPr>
              <w:p w14:paraId="3072BEC2" w14:textId="77777777" w:rsidR="00AC4CA3" w:rsidRPr="004011C0" w:rsidRDefault="00AC4CA3" w:rsidP="003F5C6B">
                <w:pPr>
                  <w:rPr>
                    <w:szCs w:val="22"/>
                  </w:rPr>
                </w:pPr>
                <w:r w:rsidRPr="004011C0">
                  <w:rPr>
                    <w:szCs w:val="22"/>
                  </w:rPr>
                  <w:t>Referrals</w:t>
                </w:r>
              </w:p>
            </w:tc>
            <w:tc>
              <w:tcPr>
                <w:tcW w:w="2410" w:type="dxa"/>
              </w:tcPr>
              <w:p w14:paraId="3D0CF577" w14:textId="776A054C" w:rsidR="00AC4CA3" w:rsidRPr="004011C0" w:rsidRDefault="00AF154A" w:rsidP="003F5C6B">
                <w:pPr>
                  <w:cnfStyle w:val="000000000000" w:firstRow="0" w:lastRow="0" w:firstColumn="0" w:lastColumn="0" w:oddVBand="0" w:evenVBand="0" w:oddHBand="0" w:evenHBand="0" w:firstRowFirstColumn="0" w:firstRowLastColumn="0" w:lastRowFirstColumn="0" w:lastRowLastColumn="0"/>
                  <w:rPr>
                    <w:szCs w:val="22"/>
                  </w:rPr>
                </w:pPr>
                <w:r>
                  <w:rPr>
                    <w:szCs w:val="22"/>
                  </w:rPr>
                  <w:t>26</w:t>
                </w:r>
              </w:p>
            </w:tc>
          </w:tr>
        </w:tbl>
        <w:p w14:paraId="4AE0FAE1" w14:textId="77777777" w:rsidR="00AC4CA3" w:rsidRPr="004011C0" w:rsidRDefault="00AC4CA3" w:rsidP="00AC4CA3">
          <w:pPr>
            <w:rPr>
              <w:szCs w:val="22"/>
            </w:rPr>
          </w:pPr>
        </w:p>
        <w:p w14:paraId="340567B3" w14:textId="4D9FA249" w:rsidR="00AC4CA3" w:rsidRPr="004011C0" w:rsidRDefault="00AC4CA3" w:rsidP="00AC4CA3">
          <w:pPr>
            <w:rPr>
              <w:szCs w:val="22"/>
            </w:rPr>
          </w:pPr>
          <w:r w:rsidRPr="004011C0">
            <w:rPr>
              <w:szCs w:val="22"/>
            </w:rPr>
            <w:t xml:space="preserve">NHS England Live Services and the BaRS team provided additional early live support, including test issue management, with daily meetings. There were no </w:t>
          </w:r>
          <w:r w:rsidR="00792D90">
            <w:rPr>
              <w:szCs w:val="22"/>
            </w:rPr>
            <w:t>outstanding</w:t>
          </w:r>
          <w:r w:rsidR="00F20D80">
            <w:rPr>
              <w:szCs w:val="22"/>
            </w:rPr>
            <w:t xml:space="preserve"> </w:t>
          </w:r>
          <w:r w:rsidR="00792D90">
            <w:rPr>
              <w:szCs w:val="22"/>
            </w:rPr>
            <w:t xml:space="preserve">test issues </w:t>
          </w:r>
          <w:r w:rsidRPr="004011C0">
            <w:rPr>
              <w:szCs w:val="22"/>
            </w:rPr>
            <w:t>test issues identified in the public beta phase for this application</w:t>
          </w:r>
          <w:r w:rsidR="002256D5">
            <w:rPr>
              <w:szCs w:val="22"/>
            </w:rPr>
            <w:t xml:space="preserve"> [Ref 109].</w:t>
          </w:r>
        </w:p>
        <w:p w14:paraId="7FB83B8F" w14:textId="199DCA50" w:rsidR="005B2F4E" w:rsidRPr="00C95555" w:rsidRDefault="00AC4CA3" w:rsidP="005B2F4E">
          <w:pPr>
            <w:rPr>
              <w:szCs w:val="22"/>
            </w:rPr>
          </w:pPr>
          <w:r w:rsidRPr="004011C0">
            <w:rPr>
              <w:szCs w:val="22"/>
            </w:rPr>
            <w:t>This meets the acceptance criteria for the Public Beta for this application as defined in the BaRS Clinical Risk Management Plan (&gt;</w:t>
          </w:r>
          <w:r w:rsidR="00AA0FDD">
            <w:rPr>
              <w:szCs w:val="22"/>
            </w:rPr>
            <w:t>20</w:t>
          </w:r>
          <w:r w:rsidRPr="004011C0">
            <w:rPr>
              <w:szCs w:val="22"/>
            </w:rPr>
            <w:t xml:space="preserve"> referrals with a verification period of </w:t>
          </w:r>
          <w:r w:rsidR="00AA0FDD">
            <w:rPr>
              <w:szCs w:val="22"/>
            </w:rPr>
            <w:t>2</w:t>
          </w:r>
          <w:r w:rsidRPr="004011C0">
            <w:rPr>
              <w:szCs w:val="22"/>
            </w:rPr>
            <w:t xml:space="preserve"> weeks with no significant safety issues).</w:t>
          </w:r>
        </w:p>
        <w:p w14:paraId="59D1E026" w14:textId="77777777" w:rsidR="005B2F4E" w:rsidRPr="00C95555" w:rsidRDefault="005B2F4E" w:rsidP="005B2F4E">
          <w:pPr>
            <w:spacing w:after="0"/>
            <w:textboxTightWrap w:val="none"/>
            <w:rPr>
              <w:szCs w:val="22"/>
            </w:rPr>
          </w:pPr>
          <w:r w:rsidRPr="00C95555">
            <w:rPr>
              <w:szCs w:val="22"/>
            </w:rPr>
            <w:br w:type="page"/>
          </w:r>
        </w:p>
        <w:p w14:paraId="73F43DFD" w14:textId="77777777" w:rsidR="005B2F4E" w:rsidRPr="00C95555" w:rsidRDefault="005B2F4E">
          <w:pPr>
            <w:spacing w:after="0"/>
            <w:textboxTightWrap w:val="none"/>
            <w:rPr>
              <w:szCs w:val="22"/>
            </w:rPr>
          </w:pPr>
        </w:p>
        <w:p w14:paraId="1DDB1798" w14:textId="02511C32" w:rsidR="005D03A1" w:rsidRPr="00C95555" w:rsidRDefault="005D03A1" w:rsidP="00437BA8">
          <w:pPr>
            <w:pStyle w:val="Appendix1"/>
            <w:rPr>
              <w:sz w:val="40"/>
              <w:szCs w:val="28"/>
            </w:rPr>
          </w:pPr>
          <w:bookmarkStart w:id="96" w:name="_Ref157528831"/>
          <w:bookmarkStart w:id="97" w:name="_Toc227154115"/>
          <w:r w:rsidRPr="00C95555">
            <w:rPr>
              <w:sz w:val="40"/>
              <w:szCs w:val="28"/>
            </w:rPr>
            <w:t>BaRS Pre-Release applications</w:t>
          </w:r>
          <w:bookmarkEnd w:id="96"/>
          <w:bookmarkEnd w:id="97"/>
        </w:p>
        <w:p w14:paraId="45A04188" w14:textId="345EFD2A" w:rsidR="001A01F8" w:rsidRPr="00F927D9" w:rsidRDefault="001A01F8" w:rsidP="002A4527">
          <w:pPr>
            <w:pStyle w:val="Appendix2"/>
          </w:pPr>
          <w:bookmarkStart w:id="98" w:name="_Toc227154116"/>
          <w:r w:rsidRPr="00F927D9">
            <w:t>Referrals into an Ambulance Service Trust (Application 6</w:t>
          </w:r>
          <w:bookmarkEnd w:id="98"/>
        </w:p>
        <w:p w14:paraId="6A2CE613" w14:textId="291B2A86" w:rsidR="005604AB" w:rsidRPr="00993EF8" w:rsidRDefault="00FC3322" w:rsidP="001B49C2">
          <w:pPr>
            <w:pStyle w:val="Appendix3"/>
          </w:pPr>
          <w:r w:rsidRPr="00993EF8">
            <w:t>Purpose</w:t>
          </w:r>
        </w:p>
        <w:p w14:paraId="0FBB2954" w14:textId="021E7C09" w:rsidR="00333261" w:rsidRPr="00C95555" w:rsidRDefault="005818FA" w:rsidP="005818FA">
          <w:pPr>
            <w:rPr>
              <w:szCs w:val="22"/>
            </w:rPr>
          </w:pPr>
          <w:r w:rsidRPr="00C95555">
            <w:rPr>
              <w:szCs w:val="22"/>
            </w:rPr>
            <w:t xml:space="preserve">The BaRS Referral into </w:t>
          </w:r>
          <w:r w:rsidR="00644F3B" w:rsidRPr="00C95555">
            <w:rPr>
              <w:szCs w:val="22"/>
            </w:rPr>
            <w:t>an AST</w:t>
          </w:r>
          <w:r w:rsidRPr="00C95555">
            <w:rPr>
              <w:szCs w:val="22"/>
            </w:rPr>
            <w:t xml:space="preserve"> (application </w:t>
          </w:r>
          <w:r w:rsidR="00644F3B" w:rsidRPr="00C95555">
            <w:rPr>
              <w:szCs w:val="22"/>
            </w:rPr>
            <w:t>6</w:t>
          </w:r>
          <w:r w:rsidRPr="00C95555">
            <w:rPr>
              <w:szCs w:val="22"/>
            </w:rPr>
            <w:t>) is designed to support the referral of a case</w:t>
          </w:r>
          <w:r w:rsidR="00756571" w:rsidRPr="00C95555">
            <w:rPr>
              <w:szCs w:val="22"/>
            </w:rPr>
            <w:t xml:space="preserve"> </w:t>
          </w:r>
          <w:r w:rsidRPr="00C95555">
            <w:rPr>
              <w:szCs w:val="22"/>
            </w:rPr>
            <w:t>from a 999 AST to a</w:t>
          </w:r>
          <w:r w:rsidR="00756571" w:rsidRPr="00C95555">
            <w:rPr>
              <w:szCs w:val="22"/>
            </w:rPr>
            <w:t>nother 999 AST</w:t>
          </w:r>
          <w:r w:rsidR="00333261" w:rsidRPr="00C95555">
            <w:rPr>
              <w:szCs w:val="22"/>
            </w:rPr>
            <w:t xml:space="preserve"> for the following use cases.</w:t>
          </w:r>
        </w:p>
        <w:tbl>
          <w:tblPr>
            <w:tblStyle w:val="TableGrid"/>
            <w:tblW w:w="0" w:type="auto"/>
            <w:tblLook w:val="04A0" w:firstRow="1" w:lastRow="0" w:firstColumn="1" w:lastColumn="0" w:noHBand="0" w:noVBand="1"/>
          </w:tblPr>
          <w:tblGrid>
            <w:gridCol w:w="1838"/>
            <w:gridCol w:w="6237"/>
            <w:gridCol w:w="3402"/>
          </w:tblGrid>
          <w:tr w:rsidR="00FC12D3" w:rsidRPr="00C95555" w14:paraId="1ADD8CC8" w14:textId="77777777" w:rsidTr="008E0284">
            <w:tc>
              <w:tcPr>
                <w:tcW w:w="1838" w:type="dxa"/>
                <w:shd w:val="clear" w:color="auto" w:fill="A6A6A6" w:themeFill="background1" w:themeFillShade="A6"/>
              </w:tcPr>
              <w:p w14:paraId="72849F18" w14:textId="77777777" w:rsidR="003F0D1F" w:rsidRPr="00C95555" w:rsidRDefault="003F0D1F" w:rsidP="00AE6F50">
                <w:pPr>
                  <w:rPr>
                    <w:b/>
                    <w:bCs/>
                    <w:szCs w:val="22"/>
                  </w:rPr>
                </w:pPr>
                <w:r w:rsidRPr="00C95555">
                  <w:rPr>
                    <w:b/>
                    <w:bCs/>
                    <w:szCs w:val="22"/>
                  </w:rPr>
                  <w:t>BaRS Application</w:t>
                </w:r>
              </w:p>
            </w:tc>
            <w:tc>
              <w:tcPr>
                <w:tcW w:w="6237" w:type="dxa"/>
                <w:shd w:val="clear" w:color="auto" w:fill="A6A6A6" w:themeFill="background1" w:themeFillShade="A6"/>
              </w:tcPr>
              <w:p w14:paraId="64D850C1" w14:textId="77777777" w:rsidR="003F0D1F" w:rsidRPr="00C95555" w:rsidRDefault="003F0D1F" w:rsidP="00AE6F50">
                <w:pPr>
                  <w:rPr>
                    <w:b/>
                    <w:bCs/>
                    <w:szCs w:val="22"/>
                  </w:rPr>
                </w:pPr>
                <w:r w:rsidRPr="00C95555">
                  <w:rPr>
                    <w:b/>
                    <w:bCs/>
                    <w:szCs w:val="22"/>
                  </w:rPr>
                  <w:t>Use cases supported</w:t>
                </w:r>
              </w:p>
            </w:tc>
            <w:tc>
              <w:tcPr>
                <w:tcW w:w="3402" w:type="dxa"/>
                <w:shd w:val="clear" w:color="auto" w:fill="A6A6A6" w:themeFill="background1" w:themeFillShade="A6"/>
              </w:tcPr>
              <w:p w14:paraId="41B01334" w14:textId="77777777" w:rsidR="003F0D1F" w:rsidRPr="00C95555" w:rsidRDefault="003F0D1F" w:rsidP="00AE6F50">
                <w:pPr>
                  <w:rPr>
                    <w:b/>
                    <w:bCs/>
                    <w:szCs w:val="22"/>
                  </w:rPr>
                </w:pPr>
                <w:r w:rsidRPr="00C95555">
                  <w:rPr>
                    <w:b/>
                    <w:bCs/>
                    <w:szCs w:val="22"/>
                  </w:rPr>
                  <w:t>Version</w:t>
                </w:r>
              </w:p>
            </w:tc>
          </w:tr>
          <w:tr w:rsidR="00FC12D3" w:rsidRPr="00C95555" w14:paraId="3C750FE3" w14:textId="77777777" w:rsidTr="008E0284">
            <w:tc>
              <w:tcPr>
                <w:tcW w:w="1838" w:type="dxa"/>
              </w:tcPr>
              <w:p w14:paraId="6D4F1C2A" w14:textId="20ADFAD2" w:rsidR="003F0D1F" w:rsidRPr="00C95555" w:rsidRDefault="003F0D1F" w:rsidP="00AE6F50">
                <w:pPr>
                  <w:rPr>
                    <w:szCs w:val="22"/>
                  </w:rPr>
                </w:pPr>
                <w:r w:rsidRPr="00C95555">
                  <w:rPr>
                    <w:szCs w:val="22"/>
                  </w:rPr>
                  <w:t xml:space="preserve">BaRS Referral into an AST (application 6) </w:t>
                </w:r>
              </w:p>
            </w:tc>
            <w:tc>
              <w:tcPr>
                <w:tcW w:w="6237" w:type="dxa"/>
              </w:tcPr>
              <w:p w14:paraId="70B2A674" w14:textId="26BE3DB5" w:rsidR="003F0D1F" w:rsidRPr="00C95555" w:rsidRDefault="003F0D1F" w:rsidP="00CD6A32">
                <w:pPr>
                  <w:rPr>
                    <w:szCs w:val="22"/>
                  </w:rPr>
                </w:pPr>
                <w:r w:rsidRPr="00C95555">
                  <w:rPr>
                    <w:szCs w:val="22"/>
                  </w:rPr>
                  <w:t>Out of Area Referral</w:t>
                </w:r>
              </w:p>
              <w:p w14:paraId="10A8A867" w14:textId="124FB4E0" w:rsidR="003F0D1F" w:rsidRPr="00C95555" w:rsidRDefault="003F0D1F" w:rsidP="00CD6A32">
                <w:pPr>
                  <w:rPr>
                    <w:szCs w:val="22"/>
                  </w:rPr>
                </w:pPr>
                <w:r w:rsidRPr="00C95555">
                  <w:rPr>
                    <w:szCs w:val="22"/>
                  </w:rPr>
                  <w:t>Call Assist Request</w:t>
                </w:r>
              </w:p>
              <w:p w14:paraId="00D3F39B" w14:textId="31806045" w:rsidR="003F0D1F" w:rsidRPr="00C95555" w:rsidRDefault="003F0D1F" w:rsidP="00CD6A32">
                <w:pPr>
                  <w:rPr>
                    <w:szCs w:val="22"/>
                  </w:rPr>
                </w:pPr>
                <w:r w:rsidRPr="00C95555">
                  <w:rPr>
                    <w:szCs w:val="22"/>
                  </w:rPr>
                  <w:t>Mutual Aid Request</w:t>
                </w:r>
              </w:p>
            </w:tc>
            <w:tc>
              <w:tcPr>
                <w:tcW w:w="3402" w:type="dxa"/>
              </w:tcPr>
              <w:p w14:paraId="474851C0" w14:textId="45939C11" w:rsidR="003F0D1F" w:rsidRPr="00C95555" w:rsidRDefault="003F0D1F" w:rsidP="00AE6F50">
                <w:pPr>
                  <w:rPr>
                    <w:szCs w:val="22"/>
                  </w:rPr>
                </w:pPr>
                <w:r w:rsidRPr="00C95555">
                  <w:rPr>
                    <w:szCs w:val="22"/>
                  </w:rPr>
                  <w:t>V1.0.0_</w:t>
                </w:r>
                <w:r>
                  <w:rPr>
                    <w:szCs w:val="22"/>
                  </w:rPr>
                  <w:t>Beta</w:t>
                </w:r>
                <w:r w:rsidR="001D51AB">
                  <w:rPr>
                    <w:szCs w:val="22"/>
                  </w:rPr>
                  <w:t>2</w:t>
                </w:r>
              </w:p>
            </w:tc>
          </w:tr>
        </w:tbl>
        <w:p w14:paraId="32E0F21D" w14:textId="311EAA03" w:rsidR="005818FA" w:rsidRPr="00C95555" w:rsidRDefault="005818FA" w:rsidP="005818FA">
          <w:pPr>
            <w:rPr>
              <w:szCs w:val="22"/>
            </w:rPr>
          </w:pPr>
        </w:p>
        <w:p w14:paraId="7AB50ECF" w14:textId="571B11CA" w:rsidR="005818FA" w:rsidRPr="00C95555" w:rsidRDefault="00360CA1" w:rsidP="005818FA">
          <w:pPr>
            <w:rPr>
              <w:szCs w:val="22"/>
            </w:rPr>
          </w:pPr>
          <w:r w:rsidRPr="00C95555">
            <w:rPr>
              <w:szCs w:val="22"/>
            </w:rPr>
            <w:t xml:space="preserve">The standard that </w:t>
          </w:r>
          <w:r w:rsidR="003A6C21" w:rsidRPr="00C95555">
            <w:rPr>
              <w:szCs w:val="22"/>
            </w:rPr>
            <w:t>currently</w:t>
          </w:r>
          <w:r w:rsidRPr="00C95555">
            <w:rPr>
              <w:szCs w:val="22"/>
            </w:rPr>
            <w:t xml:space="preserve"> </w:t>
          </w:r>
          <w:r w:rsidR="003A6C21" w:rsidRPr="00C95555">
            <w:rPr>
              <w:szCs w:val="22"/>
            </w:rPr>
            <w:t>supports</w:t>
          </w:r>
          <w:r w:rsidRPr="00C95555">
            <w:rPr>
              <w:szCs w:val="22"/>
            </w:rPr>
            <w:t xml:space="preserve"> this </w:t>
          </w:r>
          <w:r w:rsidR="003A6C21" w:rsidRPr="00C95555">
            <w:rPr>
              <w:szCs w:val="22"/>
            </w:rPr>
            <w:t xml:space="preserve">workflow is the ITK Ambulance Request </w:t>
          </w:r>
          <w:r w:rsidR="00B47113" w:rsidRPr="00C95555">
            <w:rPr>
              <w:szCs w:val="22"/>
            </w:rPr>
            <w:t xml:space="preserve">[Ref </w:t>
          </w:r>
          <w:r w:rsidR="00957C06" w:rsidRPr="00C95555">
            <w:rPr>
              <w:szCs w:val="22"/>
            </w:rPr>
            <w:t>63</w:t>
          </w:r>
          <w:r w:rsidR="00B47113" w:rsidRPr="00C95555">
            <w:rPr>
              <w:szCs w:val="22"/>
            </w:rPr>
            <w:t xml:space="preserve">} </w:t>
          </w:r>
          <w:r w:rsidR="003A6C21" w:rsidRPr="00C95555">
            <w:rPr>
              <w:szCs w:val="22"/>
            </w:rPr>
            <w:t xml:space="preserve">which was </w:t>
          </w:r>
          <w:r w:rsidR="00B47113" w:rsidRPr="00C95555">
            <w:rPr>
              <w:szCs w:val="22"/>
            </w:rPr>
            <w:t xml:space="preserve">originally </w:t>
          </w:r>
          <w:r w:rsidR="00915E89" w:rsidRPr="00C95555">
            <w:rPr>
              <w:szCs w:val="22"/>
            </w:rPr>
            <w:t>designed</w:t>
          </w:r>
          <w:r w:rsidR="00B47113" w:rsidRPr="00C95555">
            <w:rPr>
              <w:szCs w:val="22"/>
            </w:rPr>
            <w:t xml:space="preserve"> for referring patients from NHS 111 to </w:t>
          </w:r>
          <w:r w:rsidR="00B557C0" w:rsidRPr="00C95555">
            <w:rPr>
              <w:szCs w:val="22"/>
            </w:rPr>
            <w:t xml:space="preserve">999 </w:t>
          </w:r>
          <w:proofErr w:type="gramStart"/>
          <w:r w:rsidR="00B557C0" w:rsidRPr="00C95555">
            <w:rPr>
              <w:szCs w:val="22"/>
            </w:rPr>
            <w:t>AST, but</w:t>
          </w:r>
          <w:proofErr w:type="gramEnd"/>
          <w:r w:rsidR="00B557C0" w:rsidRPr="00C95555">
            <w:rPr>
              <w:szCs w:val="22"/>
            </w:rPr>
            <w:t xml:space="preserve"> subsequently</w:t>
          </w:r>
          <w:r w:rsidR="00DB78AC" w:rsidRPr="00C95555">
            <w:rPr>
              <w:szCs w:val="22"/>
            </w:rPr>
            <w:t xml:space="preserve"> approved</w:t>
          </w:r>
          <w:r w:rsidR="00B557C0" w:rsidRPr="00C95555">
            <w:rPr>
              <w:szCs w:val="22"/>
            </w:rPr>
            <w:t xml:space="preserve"> for </w:t>
          </w:r>
          <w:r w:rsidR="00DB78AC" w:rsidRPr="00C95555">
            <w:rPr>
              <w:szCs w:val="22"/>
            </w:rPr>
            <w:t>use for Ambulance Request</w:t>
          </w:r>
          <w:r w:rsidR="00BC2C29" w:rsidRPr="00C95555">
            <w:rPr>
              <w:szCs w:val="22"/>
            </w:rPr>
            <w:t>s</w:t>
          </w:r>
          <w:r w:rsidR="00DB78AC" w:rsidRPr="00C95555">
            <w:rPr>
              <w:szCs w:val="22"/>
            </w:rPr>
            <w:t xml:space="preserve"> between ASTs</w:t>
          </w:r>
          <w:r w:rsidR="005818FA" w:rsidRPr="00C95555">
            <w:rPr>
              <w:szCs w:val="22"/>
            </w:rPr>
            <w:t>.</w:t>
          </w:r>
        </w:p>
        <w:p w14:paraId="0F0617F5" w14:textId="77777777" w:rsidR="005818FA" w:rsidRPr="00C95555" w:rsidRDefault="005818FA" w:rsidP="005818FA">
          <w:pPr>
            <w:rPr>
              <w:szCs w:val="22"/>
            </w:rPr>
          </w:pPr>
          <w:r w:rsidRPr="00C95555">
            <w:rPr>
              <w:szCs w:val="22"/>
            </w:rPr>
            <w:t>This application has been informed by the following:</w:t>
          </w:r>
        </w:p>
        <w:p w14:paraId="77D1D61C" w14:textId="0037025C" w:rsidR="005818FA" w:rsidRPr="00C95555" w:rsidRDefault="005818FA" w:rsidP="00CD1513">
          <w:pPr>
            <w:pStyle w:val="ListParagraph"/>
            <w:numPr>
              <w:ilvl w:val="0"/>
              <w:numId w:val="8"/>
            </w:numPr>
            <w:rPr>
              <w:szCs w:val="22"/>
            </w:rPr>
          </w:pPr>
          <w:r w:rsidRPr="00C95555">
            <w:rPr>
              <w:szCs w:val="22"/>
            </w:rPr>
            <w:t xml:space="preserve">User centred design [Ref </w:t>
          </w:r>
          <w:r w:rsidR="005E17B9" w:rsidRPr="00C95555">
            <w:rPr>
              <w:szCs w:val="22"/>
            </w:rPr>
            <w:t>74</w:t>
          </w:r>
          <w:r w:rsidRPr="00C95555">
            <w:rPr>
              <w:szCs w:val="22"/>
            </w:rPr>
            <w:t>]</w:t>
          </w:r>
        </w:p>
        <w:p w14:paraId="27293D2D" w14:textId="4B12956E" w:rsidR="005818FA" w:rsidRPr="00C95555" w:rsidRDefault="005818FA" w:rsidP="00CD1513">
          <w:pPr>
            <w:pStyle w:val="ListParagraph"/>
            <w:numPr>
              <w:ilvl w:val="0"/>
              <w:numId w:val="8"/>
            </w:numPr>
            <w:rPr>
              <w:szCs w:val="22"/>
            </w:rPr>
          </w:pPr>
          <w:r w:rsidRPr="00C95555">
            <w:rPr>
              <w:szCs w:val="22"/>
            </w:rPr>
            <w:t xml:space="preserve">ITK Ambulance Request </w:t>
          </w:r>
          <w:r w:rsidR="00241758" w:rsidRPr="00C95555">
            <w:rPr>
              <w:szCs w:val="22"/>
            </w:rPr>
            <w:t xml:space="preserve">(deprecated) </w:t>
          </w:r>
          <w:r w:rsidRPr="00C95555">
            <w:rPr>
              <w:szCs w:val="22"/>
            </w:rPr>
            <w:t>[Ref 63]</w:t>
          </w:r>
        </w:p>
        <w:p w14:paraId="0D65C909" w14:textId="77777777" w:rsidR="005818FA" w:rsidRPr="00C95555" w:rsidRDefault="005818FA" w:rsidP="00CD1513">
          <w:pPr>
            <w:pStyle w:val="ListParagraph"/>
            <w:numPr>
              <w:ilvl w:val="0"/>
              <w:numId w:val="8"/>
            </w:numPr>
            <w:rPr>
              <w:szCs w:val="22"/>
            </w:rPr>
          </w:pPr>
          <w:r w:rsidRPr="00C95555">
            <w:rPr>
              <w:szCs w:val="22"/>
            </w:rPr>
            <w:t>Feedback on use of ITK Ambulance Report for CAD-to-CAD transfer [Ref 64]</w:t>
          </w:r>
        </w:p>
        <w:p w14:paraId="14DE212F" w14:textId="77777777" w:rsidR="005818FA" w:rsidRPr="00C95555" w:rsidRDefault="005818FA" w:rsidP="00CD1513">
          <w:pPr>
            <w:pStyle w:val="ListParagraph"/>
            <w:numPr>
              <w:ilvl w:val="0"/>
              <w:numId w:val="8"/>
            </w:numPr>
            <w:rPr>
              <w:szCs w:val="22"/>
            </w:rPr>
          </w:pPr>
          <w:r w:rsidRPr="00C95555">
            <w:rPr>
              <w:szCs w:val="22"/>
            </w:rPr>
            <w:t xml:space="preserve">Ambulance Quality Indicators </w:t>
          </w:r>
          <w:proofErr w:type="spellStart"/>
          <w:r w:rsidRPr="00C95555">
            <w:rPr>
              <w:szCs w:val="22"/>
            </w:rPr>
            <w:t>AmbSys</w:t>
          </w:r>
          <w:proofErr w:type="spellEnd"/>
          <w:r w:rsidRPr="00C95555">
            <w:rPr>
              <w:szCs w:val="22"/>
            </w:rPr>
            <w:t xml:space="preserve"> Specifications [Ref 65]</w:t>
          </w:r>
        </w:p>
        <w:p w14:paraId="03009506" w14:textId="5E52BE47" w:rsidR="00E8365C" w:rsidRPr="00C95555" w:rsidRDefault="00E8365C" w:rsidP="00CD1513">
          <w:pPr>
            <w:pStyle w:val="ListParagraph"/>
            <w:numPr>
              <w:ilvl w:val="0"/>
              <w:numId w:val="8"/>
            </w:numPr>
            <w:rPr>
              <w:szCs w:val="22"/>
            </w:rPr>
          </w:pPr>
          <w:r w:rsidRPr="00C95555">
            <w:rPr>
              <w:szCs w:val="22"/>
            </w:rPr>
            <w:t>ITK Task and Finish Group recommendations</w:t>
          </w:r>
          <w:r w:rsidR="00613E4C" w:rsidRPr="00C95555">
            <w:rPr>
              <w:szCs w:val="22"/>
            </w:rPr>
            <w:t xml:space="preserve"> [Ref </w:t>
          </w:r>
          <w:r w:rsidR="00673FA7" w:rsidRPr="00C95555">
            <w:rPr>
              <w:szCs w:val="22"/>
            </w:rPr>
            <w:t>75</w:t>
          </w:r>
          <w:r w:rsidR="00613E4C" w:rsidRPr="00C95555">
            <w:rPr>
              <w:szCs w:val="22"/>
            </w:rPr>
            <w:t>]</w:t>
          </w:r>
        </w:p>
        <w:p w14:paraId="543D04F1" w14:textId="3582C885" w:rsidR="00766264" w:rsidRPr="00C95555" w:rsidRDefault="008A004F" w:rsidP="00CD1513">
          <w:pPr>
            <w:pStyle w:val="ListParagraph"/>
            <w:numPr>
              <w:ilvl w:val="0"/>
              <w:numId w:val="8"/>
            </w:numPr>
            <w:rPr>
              <w:szCs w:val="22"/>
            </w:rPr>
          </w:pPr>
          <w:r w:rsidRPr="00C95555">
            <w:rPr>
              <w:szCs w:val="22"/>
            </w:rPr>
            <w:t xml:space="preserve">Ambulance Response Programme Review [Ref </w:t>
          </w:r>
          <w:r w:rsidR="00673FA7" w:rsidRPr="00C95555">
            <w:rPr>
              <w:szCs w:val="22"/>
            </w:rPr>
            <w:t>76</w:t>
          </w:r>
          <w:r w:rsidRPr="00C95555">
            <w:rPr>
              <w:szCs w:val="22"/>
            </w:rPr>
            <w:t>]</w:t>
          </w:r>
        </w:p>
        <w:p w14:paraId="47599C03" w14:textId="3AAAB4F3" w:rsidR="00FC3322" w:rsidRPr="00993EF8" w:rsidRDefault="00FC3322" w:rsidP="001B49C2">
          <w:pPr>
            <w:pStyle w:val="Appendix3"/>
          </w:pPr>
          <w:r w:rsidRPr="00993EF8">
            <w:lastRenderedPageBreak/>
            <w:t>Actors</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2AE8E5CA"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45135040" w14:textId="77777777" w:rsidR="006127CF" w:rsidRPr="00C95555" w:rsidRDefault="006127CF" w:rsidP="00AE6F50">
                <w:pPr>
                  <w:rPr>
                    <w:szCs w:val="22"/>
                  </w:rPr>
                </w:pPr>
              </w:p>
            </w:tc>
            <w:tc>
              <w:tcPr>
                <w:tcW w:w="2421" w:type="dxa"/>
              </w:tcPr>
              <w:p w14:paraId="10FA8BA8"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76CC6ECA"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1BC33585" w14:textId="77777777" w:rsidR="006127CF" w:rsidRPr="00C95555" w:rsidRDefault="006127CF" w:rsidP="00AE6F5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25F39602"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43C4523F" w14:textId="77777777" w:rsidR="006127CF" w:rsidRPr="00C95555" w:rsidRDefault="006127CF" w:rsidP="00AE6F50">
                <w:pPr>
                  <w:rPr>
                    <w:bCs w:val="0"/>
                    <w:color w:val="auto"/>
                  </w:rPr>
                </w:pPr>
                <w:r w:rsidRPr="00C95555">
                  <w:rPr>
                    <w:bCs w:val="0"/>
                    <w:color w:val="auto"/>
                  </w:rPr>
                  <w:t>Sender</w:t>
                </w:r>
              </w:p>
            </w:tc>
            <w:tc>
              <w:tcPr>
                <w:tcW w:w="2421" w:type="dxa"/>
              </w:tcPr>
              <w:p w14:paraId="5D9408E3"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1325C9AE"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2BB6CA31"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4253" w:type="dxa"/>
              </w:tcPr>
              <w:p w14:paraId="1E777333"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678B243F"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5FFA71FB" w14:textId="77777777" w:rsidR="006127CF" w:rsidRPr="00C95555" w:rsidRDefault="006127CF" w:rsidP="00AE6F50">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r w:rsidR="0066439F" w:rsidRPr="00C95555" w14:paraId="76B4501A"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0CCE8CD1" w14:textId="77777777" w:rsidR="00C620CB" w:rsidRPr="00C95555" w:rsidRDefault="00C620CB" w:rsidP="00C620CB">
                <w:pPr>
                  <w:rPr>
                    <w:bCs w:val="0"/>
                    <w:color w:val="auto"/>
                  </w:rPr>
                </w:pPr>
                <w:r w:rsidRPr="00C95555">
                  <w:rPr>
                    <w:bCs w:val="0"/>
                    <w:color w:val="auto"/>
                  </w:rPr>
                  <w:t>Receiver</w:t>
                </w:r>
              </w:p>
            </w:tc>
            <w:tc>
              <w:tcPr>
                <w:tcW w:w="2421" w:type="dxa"/>
              </w:tcPr>
              <w:p w14:paraId="6AFCE957" w14:textId="2D922C49"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999 Ambulance Service Trust</w:t>
                </w:r>
              </w:p>
            </w:tc>
            <w:tc>
              <w:tcPr>
                <w:tcW w:w="5582" w:type="dxa"/>
              </w:tcPr>
              <w:p w14:paraId="5BB9B69F"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Computer Aided </w:t>
                </w:r>
                <w:proofErr w:type="gramStart"/>
                <w:r w:rsidRPr="00C95555">
                  <w:rPr>
                    <w:szCs w:val="22"/>
                  </w:rPr>
                  <w:t>Dispatch(</w:t>
                </w:r>
                <w:proofErr w:type="gramEnd"/>
                <w:r w:rsidRPr="00C95555">
                  <w:rPr>
                    <w:szCs w:val="22"/>
                  </w:rPr>
                  <w:t>CAD) system hosting NHS Pathways or AMPDS clinical decision support.</w:t>
                </w:r>
              </w:p>
              <w:p w14:paraId="0390B063" w14:textId="7E9FE44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E.g. Hexagon Intergraph, MIS C3, Cleric Respond2</w:t>
                </w:r>
              </w:p>
            </w:tc>
            <w:tc>
              <w:tcPr>
                <w:tcW w:w="4253" w:type="dxa"/>
              </w:tcPr>
              <w:p w14:paraId="57045A11"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Call handler</w:t>
                </w:r>
              </w:p>
              <w:p w14:paraId="5D0030E4" w14:textId="77777777"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Clinician</w:t>
                </w:r>
              </w:p>
              <w:p w14:paraId="60CB6A27" w14:textId="6B607830" w:rsidR="00C620CB" w:rsidRPr="00C95555" w:rsidRDefault="00C620CB" w:rsidP="00C620CB">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999 Emergency Medical Dispatcher</w:t>
                </w:r>
              </w:p>
            </w:tc>
          </w:tr>
        </w:tbl>
        <w:p w14:paraId="3AAD0217" w14:textId="77777777" w:rsidR="00E20C1C" w:rsidRPr="00C95555" w:rsidRDefault="00E20C1C" w:rsidP="00E20C1C">
          <w:pPr>
            <w:rPr>
              <w:szCs w:val="22"/>
            </w:rPr>
          </w:pPr>
        </w:p>
        <w:p w14:paraId="66CAE0BB" w14:textId="281843D0" w:rsidR="00FC3322" w:rsidRPr="00993EF8" w:rsidRDefault="00FC3322" w:rsidP="001B49C2">
          <w:pPr>
            <w:pStyle w:val="Appendix3"/>
          </w:pPr>
          <w:r w:rsidRPr="00993EF8">
            <w:t>Clinical context</w:t>
          </w:r>
        </w:p>
        <w:p w14:paraId="5F55D8C1" w14:textId="332DB6C1" w:rsidR="007F2B7F" w:rsidRPr="00C95555" w:rsidRDefault="007F2B7F" w:rsidP="007F2B7F">
          <w:pPr>
            <w:rPr>
              <w:szCs w:val="22"/>
            </w:rPr>
          </w:pPr>
          <w:r w:rsidRPr="00C95555">
            <w:rPr>
              <w:szCs w:val="22"/>
            </w:rPr>
            <w:t>The clinical use of the BaRS Referral into an AST (</w:t>
          </w:r>
          <w:r w:rsidR="006810F8">
            <w:rPr>
              <w:szCs w:val="22"/>
            </w:rPr>
            <w:t>A</w:t>
          </w:r>
          <w:r w:rsidRPr="00C95555">
            <w:rPr>
              <w:szCs w:val="22"/>
            </w:rPr>
            <w:t>pplication 6) to support a referral from a 999 AST into a CAS is depicted</w:t>
          </w:r>
          <w:r w:rsidR="004E1807" w:rsidRPr="00C95555">
            <w:rPr>
              <w:szCs w:val="22"/>
            </w:rPr>
            <w:t xml:space="preserve"> below.</w:t>
          </w:r>
          <w:r w:rsidRPr="00C95555">
            <w:rPr>
              <w:szCs w:val="22"/>
            </w:rPr>
            <w:t xml:space="preserve"> </w:t>
          </w:r>
        </w:p>
        <w:p w14:paraId="345654C0" w14:textId="77777777" w:rsidR="00220432" w:rsidRPr="00C95555" w:rsidRDefault="00220432" w:rsidP="00220432">
          <w:pPr>
            <w:rPr>
              <w:b/>
              <w:bCs/>
              <w:szCs w:val="22"/>
            </w:rPr>
          </w:pPr>
          <w:r w:rsidRPr="00C95555">
            <w:rPr>
              <w:b/>
              <w:bCs/>
              <w:szCs w:val="22"/>
            </w:rPr>
            <w:t>Out of area calls</w:t>
          </w:r>
        </w:p>
        <w:p w14:paraId="4C7362C1" w14:textId="2297D391" w:rsidR="00B82B89" w:rsidRPr="00C95555" w:rsidRDefault="00220432" w:rsidP="00A273E6">
          <w:pPr>
            <w:rPr>
              <w:szCs w:val="22"/>
            </w:rPr>
          </w:pPr>
          <w:r w:rsidRPr="00C95555">
            <w:rPr>
              <w:szCs w:val="22"/>
            </w:rPr>
            <w:t xml:space="preserve">Calls may be re-routed by the BT Emergency Call Service to an </w:t>
          </w:r>
          <w:r w:rsidR="00B3530C" w:rsidRPr="00C95555">
            <w:rPr>
              <w:szCs w:val="22"/>
            </w:rPr>
            <w:t>AST</w:t>
          </w:r>
          <w:r w:rsidRPr="00C95555">
            <w:rPr>
              <w:szCs w:val="22"/>
            </w:rPr>
            <w:t xml:space="preserve"> outside of the geographic area of the incident</w:t>
          </w:r>
          <w:r w:rsidR="003379D4" w:rsidRPr="00C95555">
            <w:rPr>
              <w:szCs w:val="22"/>
            </w:rPr>
            <w:t xml:space="preserve">. This case then needs referring to the AST </w:t>
          </w:r>
          <w:r w:rsidR="003F7923" w:rsidRPr="00C95555">
            <w:rPr>
              <w:szCs w:val="22"/>
            </w:rPr>
            <w:t xml:space="preserve">who is responsible for the geographic area of the incident (Home AST) so they can dispatch a resource within </w:t>
          </w:r>
          <w:r w:rsidR="004B7255" w:rsidRPr="00C95555">
            <w:rPr>
              <w:szCs w:val="22"/>
            </w:rPr>
            <w:t xml:space="preserve">a timescale appropriate for the </w:t>
          </w:r>
          <w:r w:rsidR="00B3530C" w:rsidRPr="00C95555">
            <w:rPr>
              <w:szCs w:val="22"/>
            </w:rPr>
            <w:t>priority of the case.</w:t>
          </w:r>
        </w:p>
        <w:p w14:paraId="313846B0" w14:textId="6A7432CB" w:rsidR="00B82B89" w:rsidRPr="00C95555" w:rsidRDefault="00544E84" w:rsidP="007F2B7F">
          <w:pPr>
            <w:rPr>
              <w:szCs w:val="22"/>
            </w:rPr>
          </w:pPr>
          <w:r>
            <w:rPr>
              <w:noProof/>
              <w:szCs w:val="22"/>
            </w:rPr>
            <w:lastRenderedPageBreak/>
            <w:drawing>
              <wp:inline distT="0" distB="0" distL="0" distR="0" wp14:anchorId="06CD8551" wp14:editId="11659CAB">
                <wp:extent cx="7086600" cy="6423656"/>
                <wp:effectExtent l="0" t="0" r="0" b="0"/>
                <wp:docPr id="2010538452" name="Picture 1" descr="A computer screen 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538452" name="Picture 1" descr="A computer screen shot of a diagram&#10;&#10;Description automatically generated"/>
                        <pic:cNvPicPr/>
                      </pic:nvPicPr>
                      <pic:blipFill>
                        <a:blip r:embed="rId73">
                          <a:extLst>
                            <a:ext uri="{28A0092B-C50C-407E-A947-70E740481C1C}">
                              <a14:useLocalDpi xmlns:a14="http://schemas.microsoft.com/office/drawing/2010/main" val="0"/>
                            </a:ext>
                          </a:extLst>
                        </a:blip>
                        <a:stretch>
                          <a:fillRect/>
                        </a:stretch>
                      </pic:blipFill>
                      <pic:spPr>
                        <a:xfrm>
                          <a:off x="0" y="0"/>
                          <a:ext cx="7090405" cy="6427105"/>
                        </a:xfrm>
                        <a:prstGeom prst="rect">
                          <a:avLst/>
                        </a:prstGeom>
                      </pic:spPr>
                    </pic:pic>
                  </a:graphicData>
                </a:graphic>
              </wp:inline>
            </w:drawing>
          </w:r>
        </w:p>
        <w:p w14:paraId="307024BA" w14:textId="77777777" w:rsidR="00AC51B8" w:rsidRPr="00C95555" w:rsidRDefault="00AC51B8" w:rsidP="00AC51B8">
          <w:pPr>
            <w:rPr>
              <w:b/>
              <w:bCs/>
              <w:szCs w:val="22"/>
            </w:rPr>
          </w:pPr>
          <w:r w:rsidRPr="00C95555">
            <w:rPr>
              <w:b/>
              <w:bCs/>
              <w:szCs w:val="22"/>
            </w:rPr>
            <w:lastRenderedPageBreak/>
            <w:t>Call Assist Requests</w:t>
          </w:r>
        </w:p>
        <w:p w14:paraId="2ECAF240" w14:textId="2C8175AA" w:rsidR="009E068B" w:rsidRPr="00C95555" w:rsidRDefault="00AC51B8" w:rsidP="007F2B7F">
          <w:pPr>
            <w:rPr>
              <w:szCs w:val="22"/>
            </w:rPr>
          </w:pPr>
          <w:r w:rsidRPr="00C95555">
            <w:rPr>
              <w:szCs w:val="22"/>
            </w:rPr>
            <w:t>A Home AST may request support from a Supporting AST when they cannot send a resource to an incident within their geographic boundary of responsibility</w:t>
          </w:r>
        </w:p>
        <w:p w14:paraId="0B931E26" w14:textId="1571C2C9" w:rsidR="009E068B" w:rsidRPr="00C95555" w:rsidRDefault="00D67415" w:rsidP="007F2B7F">
          <w:pPr>
            <w:rPr>
              <w:szCs w:val="22"/>
            </w:rPr>
          </w:pPr>
          <w:r>
            <w:rPr>
              <w:noProof/>
              <w:szCs w:val="22"/>
            </w:rPr>
            <w:drawing>
              <wp:inline distT="0" distB="0" distL="0" distR="0" wp14:anchorId="484A5363" wp14:editId="113F088F">
                <wp:extent cx="7268637" cy="5189855"/>
                <wp:effectExtent l="0" t="0" r="8890" b="0"/>
                <wp:docPr id="1263643732" name="Picture 2"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643732" name="Picture 2" descr="A diagram of a workflow&#10;&#10;Description automatically generated"/>
                        <pic:cNvPicPr/>
                      </pic:nvPicPr>
                      <pic:blipFill>
                        <a:blip r:embed="rId74">
                          <a:extLst>
                            <a:ext uri="{28A0092B-C50C-407E-A947-70E740481C1C}">
                              <a14:useLocalDpi xmlns:a14="http://schemas.microsoft.com/office/drawing/2010/main" val="0"/>
                            </a:ext>
                          </a:extLst>
                        </a:blip>
                        <a:stretch>
                          <a:fillRect/>
                        </a:stretch>
                      </pic:blipFill>
                      <pic:spPr>
                        <a:xfrm>
                          <a:off x="0" y="0"/>
                          <a:ext cx="7273809" cy="5193548"/>
                        </a:xfrm>
                        <a:prstGeom prst="rect">
                          <a:avLst/>
                        </a:prstGeom>
                      </pic:spPr>
                    </pic:pic>
                  </a:graphicData>
                </a:graphic>
              </wp:inline>
            </w:drawing>
          </w:r>
        </w:p>
        <w:p w14:paraId="515E2B84" w14:textId="77777777" w:rsidR="00746A01" w:rsidRPr="00C95555" w:rsidRDefault="00746A01" w:rsidP="00746A01">
          <w:pPr>
            <w:rPr>
              <w:b/>
              <w:bCs/>
              <w:szCs w:val="22"/>
            </w:rPr>
          </w:pPr>
          <w:r w:rsidRPr="00C95555">
            <w:rPr>
              <w:b/>
              <w:bCs/>
              <w:szCs w:val="22"/>
            </w:rPr>
            <w:lastRenderedPageBreak/>
            <w:t>Mutual Aid Requests</w:t>
          </w:r>
        </w:p>
        <w:p w14:paraId="24B849C9" w14:textId="1D51869D" w:rsidR="00746A01" w:rsidRPr="00C95555" w:rsidRDefault="00746A01" w:rsidP="00746A01">
          <w:pPr>
            <w:rPr>
              <w:szCs w:val="22"/>
            </w:rPr>
          </w:pPr>
          <w:r w:rsidRPr="00C95555">
            <w:rPr>
              <w:szCs w:val="22"/>
            </w:rPr>
            <w:t xml:space="preserve">A Home AST may request support from a Supporting AST when they cannot meet </w:t>
          </w:r>
          <w:r w:rsidR="00F322FE" w:rsidRPr="00C95555">
            <w:rPr>
              <w:szCs w:val="22"/>
            </w:rPr>
            <w:t>all</w:t>
          </w:r>
          <w:r w:rsidRPr="00C95555">
            <w:rPr>
              <w:szCs w:val="22"/>
            </w:rPr>
            <w:t xml:space="preserve"> the resource requirements for and incident within their geographic boundary of responsibility.</w:t>
          </w:r>
        </w:p>
        <w:p w14:paraId="1A09B9E1" w14:textId="2921222B" w:rsidR="009E068B" w:rsidRDefault="00D67415" w:rsidP="007F2B7F">
          <w:pPr>
            <w:rPr>
              <w:szCs w:val="22"/>
            </w:rPr>
          </w:pPr>
          <w:r>
            <w:rPr>
              <w:noProof/>
              <w:szCs w:val="22"/>
            </w:rPr>
            <w:drawing>
              <wp:inline distT="0" distB="0" distL="0" distR="0" wp14:anchorId="7728A143" wp14:editId="7C98E1C0">
                <wp:extent cx="7617627" cy="5303520"/>
                <wp:effectExtent l="0" t="0" r="2540" b="0"/>
                <wp:docPr id="1308837924" name="Picture 3"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837924" name="Picture 3" descr="A diagram of a workflow&#10;&#10;Description automatically generated"/>
                        <pic:cNvPicPr/>
                      </pic:nvPicPr>
                      <pic:blipFill>
                        <a:blip r:embed="rId75">
                          <a:extLst>
                            <a:ext uri="{28A0092B-C50C-407E-A947-70E740481C1C}">
                              <a14:useLocalDpi xmlns:a14="http://schemas.microsoft.com/office/drawing/2010/main" val="0"/>
                            </a:ext>
                          </a:extLst>
                        </a:blip>
                        <a:stretch>
                          <a:fillRect/>
                        </a:stretch>
                      </pic:blipFill>
                      <pic:spPr>
                        <a:xfrm>
                          <a:off x="0" y="0"/>
                          <a:ext cx="7645970" cy="5323253"/>
                        </a:xfrm>
                        <a:prstGeom prst="rect">
                          <a:avLst/>
                        </a:prstGeom>
                      </pic:spPr>
                    </pic:pic>
                  </a:graphicData>
                </a:graphic>
              </wp:inline>
            </w:drawing>
          </w:r>
        </w:p>
        <w:tbl>
          <w:tblPr>
            <w:tblStyle w:val="PlainTable1"/>
            <w:tblW w:w="0" w:type="auto"/>
            <w:tblLook w:val="04A0" w:firstRow="1" w:lastRow="0" w:firstColumn="1" w:lastColumn="0" w:noHBand="0" w:noVBand="1"/>
          </w:tblPr>
          <w:tblGrid>
            <w:gridCol w:w="1724"/>
            <w:gridCol w:w="13062"/>
          </w:tblGrid>
          <w:tr w:rsidR="003F0C5F" w:rsidRPr="00C95555" w14:paraId="448F2486"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shd w:val="clear" w:color="auto" w:fill="BFBFBF" w:themeFill="background1" w:themeFillShade="BF"/>
              </w:tcPr>
              <w:p w14:paraId="3BAEDFF9" w14:textId="1464BAE2" w:rsidR="003F0C5F" w:rsidRPr="00C95555" w:rsidRDefault="003F0C5F" w:rsidP="007F2B7F">
                <w:pPr>
                  <w:rPr>
                    <w:bCs w:val="0"/>
                    <w:szCs w:val="22"/>
                  </w:rPr>
                </w:pPr>
                <w:r w:rsidRPr="00C95555">
                  <w:rPr>
                    <w:bCs w:val="0"/>
                    <w:szCs w:val="22"/>
                  </w:rPr>
                  <w:lastRenderedPageBreak/>
                  <w:t>Step</w:t>
                </w:r>
              </w:p>
            </w:tc>
            <w:tc>
              <w:tcPr>
                <w:tcW w:w="13062" w:type="dxa"/>
                <w:shd w:val="clear" w:color="auto" w:fill="BFBFBF" w:themeFill="background1" w:themeFillShade="BF"/>
              </w:tcPr>
              <w:p w14:paraId="3ED32069" w14:textId="5A03FE90" w:rsidR="003F0C5F" w:rsidRPr="00C95555" w:rsidRDefault="003F0C5F" w:rsidP="007F2B7F">
                <w:pPr>
                  <w:cnfStyle w:val="100000000000" w:firstRow="1" w:lastRow="0" w:firstColumn="0" w:lastColumn="0" w:oddVBand="0" w:evenVBand="0" w:oddHBand="0" w:evenHBand="0" w:firstRowFirstColumn="0" w:firstRowLastColumn="0" w:lastRowFirstColumn="0" w:lastRowLastColumn="0"/>
                  <w:rPr>
                    <w:bCs w:val="0"/>
                    <w:szCs w:val="22"/>
                  </w:rPr>
                </w:pPr>
                <w:r w:rsidRPr="00C95555">
                  <w:rPr>
                    <w:bCs w:val="0"/>
                    <w:szCs w:val="22"/>
                  </w:rPr>
                  <w:t>Description</w:t>
                </w:r>
              </w:p>
            </w:tc>
          </w:tr>
          <w:tr w:rsidR="003F0C5F" w:rsidRPr="00C95555" w14:paraId="5D652A47"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279145A" w14:textId="1835C463" w:rsidR="003F0C5F" w:rsidRPr="00C95555" w:rsidRDefault="002E44CE" w:rsidP="007F2B7F">
                <w:pPr>
                  <w:rPr>
                    <w:szCs w:val="22"/>
                  </w:rPr>
                </w:pPr>
                <w:r w:rsidRPr="00C95555">
                  <w:rPr>
                    <w:szCs w:val="22"/>
                  </w:rPr>
                  <w:t>Receive call</w:t>
                </w:r>
              </w:p>
            </w:tc>
            <w:tc>
              <w:tcPr>
                <w:tcW w:w="13062" w:type="dxa"/>
              </w:tcPr>
              <w:p w14:paraId="21FDA151" w14:textId="77777777" w:rsidR="002E44CE" w:rsidRPr="00C95555" w:rsidRDefault="002E44CE" w:rsidP="002E44CE">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When a call is re-routed by BT Emergency Services, call details are also sent electronically to the referral Sender via the Enhanced Information Service for Emergency Calls (EISEC) interface.</w:t>
                </w:r>
              </w:p>
              <w:p w14:paraId="3A0E9B36" w14:textId="1A226823" w:rsidR="003F0C5F" w:rsidRPr="00C95555" w:rsidRDefault="002E44CE" w:rsidP="002E44CE">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For the Call Assist and Mutual aid use cases, the initial call may be received via BT Emergency Services EISEC interface or directly into the CAD e.g. Healthcare Professional (HCP) direct line</w:t>
                </w:r>
              </w:p>
            </w:tc>
          </w:tr>
          <w:tr w:rsidR="003F0C5F" w:rsidRPr="00C95555" w14:paraId="0FB529DF"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0D13C076" w14:textId="7BBDBCAD" w:rsidR="003F0C5F" w:rsidRPr="00C95555" w:rsidRDefault="004A68C5" w:rsidP="007F2B7F">
                <w:pPr>
                  <w:rPr>
                    <w:szCs w:val="22"/>
                  </w:rPr>
                </w:pPr>
                <w:r w:rsidRPr="00C95555">
                  <w:rPr>
                    <w:szCs w:val="22"/>
                  </w:rPr>
                  <w:t>Create case</w:t>
                </w:r>
              </w:p>
            </w:tc>
            <w:tc>
              <w:tcPr>
                <w:tcW w:w="13062" w:type="dxa"/>
              </w:tcPr>
              <w:p w14:paraId="49CB1A1A" w14:textId="78A36C7D" w:rsidR="003F0C5F" w:rsidRPr="00C95555" w:rsidRDefault="004A68C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On receipt of this information the referral Sender's CAD creates a case that is subsequently further populated by system end users, the associated telephony system and other interfaced systems e.g. Clinical Decision Support Systems (CDSS) such as NHS Pathways and Advanced Medical Priority Dispatch System (AMPDS)</w:t>
                </w:r>
              </w:p>
            </w:tc>
          </w:tr>
          <w:tr w:rsidR="003F0C5F" w:rsidRPr="00C95555" w14:paraId="77E035F3"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3413FBFF" w14:textId="188DCD46" w:rsidR="003F0C5F" w:rsidRPr="00C95555" w:rsidRDefault="00F647B0" w:rsidP="007F2B7F">
                <w:pPr>
                  <w:rPr>
                    <w:szCs w:val="22"/>
                  </w:rPr>
                </w:pPr>
                <w:r w:rsidRPr="00C95555">
                  <w:rPr>
                    <w:szCs w:val="22"/>
                  </w:rPr>
                  <w:t>Pre-Triage</w:t>
                </w:r>
                <w:r w:rsidR="00FC1CBD" w:rsidRPr="00C95555">
                  <w:rPr>
                    <w:szCs w:val="22"/>
                  </w:rPr>
                  <w:t xml:space="preserve"> Sieve</w:t>
                </w:r>
              </w:p>
            </w:tc>
            <w:tc>
              <w:tcPr>
                <w:tcW w:w="13062" w:type="dxa"/>
              </w:tcPr>
              <w:p w14:paraId="7DB73103" w14:textId="21B6EEC3" w:rsidR="003F0C5F" w:rsidRPr="00C95555" w:rsidRDefault="00FC1CBD"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On answering the </w:t>
                </w:r>
                <w:proofErr w:type="gramStart"/>
                <w:r w:rsidRPr="00C95555">
                  <w:rPr>
                    <w:szCs w:val="22"/>
                  </w:rPr>
                  <w:t>call</w:t>
                </w:r>
                <w:proofErr w:type="gramEnd"/>
                <w:r w:rsidRPr="00C95555">
                  <w:rPr>
                    <w:szCs w:val="22"/>
                  </w:rPr>
                  <w:t xml:space="preserve"> the referral Sender will undertake a </w:t>
                </w:r>
                <w:r w:rsidR="00075B1F" w:rsidRPr="00C95555">
                  <w:rPr>
                    <w:szCs w:val="22"/>
                  </w:rPr>
                  <w:t>Pre-Triage</w:t>
                </w:r>
                <w:r w:rsidRPr="00C95555">
                  <w:rPr>
                    <w:szCs w:val="22"/>
                  </w:rPr>
                  <w:t xml:space="preserve"> Sieve (PTS) question set to facilitate the early identification of patients with a potentially life-threatening emergency, in order that immediate dispatch of an appropriate resource can take place at the earliest possible point in the call cycle. If a life-threatening emergency is identified by the PTS the referral Sender AST may make a BaRS referral at this point in the call cycle, and all subsequent information will be communicated in BaRS Referral updates (see Sending a BaRS Referral)</w:t>
                </w:r>
              </w:p>
            </w:tc>
          </w:tr>
          <w:tr w:rsidR="003F0C5F" w:rsidRPr="00C95555" w14:paraId="08C022E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6F82A0D6" w14:textId="62EE874F" w:rsidR="003F0C5F" w:rsidRPr="00C95555" w:rsidRDefault="00FC1CBD" w:rsidP="007F2B7F">
                <w:pPr>
                  <w:rPr>
                    <w:szCs w:val="22"/>
                  </w:rPr>
                </w:pPr>
                <w:r w:rsidRPr="00C95555">
                  <w:rPr>
                    <w:szCs w:val="22"/>
                  </w:rPr>
                  <w:t>Reason for call</w:t>
                </w:r>
              </w:p>
            </w:tc>
            <w:tc>
              <w:tcPr>
                <w:tcW w:w="13062" w:type="dxa"/>
              </w:tcPr>
              <w:p w14:paraId="016131CC" w14:textId="3BEF2725" w:rsidR="003F0C5F" w:rsidRPr="00C95555" w:rsidRDefault="00FC1CBD"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a Reason for Call based on what the patient or their representative tells them. This may also be known as 'What's the Problem' text or the Presenting complaint.</w:t>
                </w:r>
              </w:p>
            </w:tc>
          </w:tr>
          <w:tr w:rsidR="003F0C5F" w:rsidRPr="00C95555" w14:paraId="3ACA50EB"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E0879F9" w14:textId="0867DC9C" w:rsidR="003F0C5F" w:rsidRPr="00C95555" w:rsidRDefault="0083496E" w:rsidP="007F2B7F">
                <w:pPr>
                  <w:rPr>
                    <w:szCs w:val="22"/>
                  </w:rPr>
                </w:pPr>
                <w:r w:rsidRPr="00C95555">
                  <w:rPr>
                    <w:szCs w:val="22"/>
                  </w:rPr>
                  <w:t>Nature of call</w:t>
                </w:r>
              </w:p>
            </w:tc>
            <w:tc>
              <w:tcPr>
                <w:tcW w:w="13062" w:type="dxa"/>
              </w:tcPr>
              <w:p w14:paraId="363C1A50" w14:textId="25B836CF" w:rsidR="003F0C5F" w:rsidRPr="00C95555" w:rsidRDefault="0083496E"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a NOC code to facilitate the early identification of patients with a potentially life-threatening emergency. If a life-threatening emergency is identified by the NOC, the referral Sender AST may make a BaRS referral at this point in the call cycle, and all subsequent information will be communicated in BaRS Referral updates (see Sending a BaRS Referral below)</w:t>
                </w:r>
              </w:p>
            </w:tc>
          </w:tr>
          <w:tr w:rsidR="003F0C5F" w:rsidRPr="00C95555" w14:paraId="505FA5CF"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E8F29C0" w14:textId="4C37233B" w:rsidR="003F0C5F" w:rsidRPr="00C95555" w:rsidRDefault="00F306D6" w:rsidP="007F2B7F">
                <w:pPr>
                  <w:rPr>
                    <w:szCs w:val="22"/>
                  </w:rPr>
                </w:pPr>
                <w:r w:rsidRPr="00C95555">
                  <w:rPr>
                    <w:szCs w:val="22"/>
                  </w:rPr>
                  <w:t>Confirm Location</w:t>
                </w:r>
              </w:p>
            </w:tc>
            <w:tc>
              <w:tcPr>
                <w:tcW w:w="13062" w:type="dxa"/>
              </w:tcPr>
              <w:p w14:paraId="5541978B" w14:textId="7F4C2AE4" w:rsidR="003F0C5F" w:rsidRPr="00C95555" w:rsidRDefault="00F306D6"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referral Sender will record the location of the incident and confirm using Gazetteer services. This is undertaken at the earliest opportunity and may be prior or </w:t>
                </w:r>
                <w:proofErr w:type="gramStart"/>
                <w:r w:rsidRPr="00C95555">
                  <w:rPr>
                    <w:szCs w:val="22"/>
                  </w:rPr>
                  <w:t>subsequent to</w:t>
                </w:r>
                <w:proofErr w:type="gramEnd"/>
                <w:r w:rsidRPr="00C95555">
                  <w:rPr>
                    <w:szCs w:val="22"/>
                  </w:rPr>
                  <w:t xml:space="preserve"> PTS and NOC</w:t>
                </w:r>
              </w:p>
            </w:tc>
          </w:tr>
          <w:tr w:rsidR="000F6335" w:rsidRPr="00C95555" w14:paraId="0B2A6D56"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5AD2DE03" w14:textId="42A57875" w:rsidR="000F6335" w:rsidRPr="00C95555" w:rsidRDefault="00060C05" w:rsidP="007F2B7F">
                <w:pPr>
                  <w:rPr>
                    <w:szCs w:val="22"/>
                  </w:rPr>
                </w:pPr>
                <w:r w:rsidRPr="00C95555">
                  <w:rPr>
                    <w:szCs w:val="22"/>
                  </w:rPr>
                  <w:t>Record demographics</w:t>
                </w:r>
              </w:p>
            </w:tc>
            <w:tc>
              <w:tcPr>
                <w:tcW w:w="13062" w:type="dxa"/>
              </w:tcPr>
              <w:p w14:paraId="669C09A2" w14:textId="12E56C47" w:rsidR="000F6335" w:rsidRPr="00C95555" w:rsidRDefault="00060C0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Sender will capture the patient's baseline demographics where possible. This may be followed up by a Personal Demographics Service (PDS) search later in the call cycle</w:t>
                </w:r>
              </w:p>
            </w:tc>
          </w:tr>
          <w:tr w:rsidR="000F6335" w:rsidRPr="00C95555" w14:paraId="22BDF174"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0AD280F" w14:textId="23A7F44F" w:rsidR="000F6335" w:rsidRPr="00C95555" w:rsidRDefault="00C86A55" w:rsidP="007F2B7F">
                <w:pPr>
                  <w:rPr>
                    <w:szCs w:val="22"/>
                  </w:rPr>
                </w:pPr>
                <w:r w:rsidRPr="00C95555">
                  <w:rPr>
                    <w:szCs w:val="22"/>
                  </w:rPr>
                  <w:t>Complete Triage</w:t>
                </w:r>
              </w:p>
            </w:tc>
            <w:tc>
              <w:tcPr>
                <w:tcW w:w="13062" w:type="dxa"/>
              </w:tcPr>
              <w:p w14:paraId="4DE69A65" w14:textId="065D0013" w:rsidR="000F6335" w:rsidRPr="00C95555" w:rsidRDefault="00C86A55"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 xml:space="preserve">The referral Sender will complete a triage of the patient to determine the acuity of the case. This will typically be undertaken by a call handler on the Computer Aided Dispatch (CAD) system, using an approved Clinical Decision Support System (CDSS) such as NHS Pathways or AMPDS. This is the point at which the Referral Sender AST will make a BaRS referral for </w:t>
                </w:r>
                <w:r w:rsidR="000E2C8F" w:rsidRPr="00C95555">
                  <w:rPr>
                    <w:szCs w:val="22"/>
                  </w:rPr>
                  <w:t>non-life-threatening</w:t>
                </w:r>
                <w:r w:rsidRPr="00C95555">
                  <w:rPr>
                    <w:szCs w:val="22"/>
                  </w:rPr>
                  <w:t xml:space="preserve"> emergencies; all subsequent information captured will be communicated in BaRS Referral updates (see Sending a BaRS Referral below)</w:t>
                </w:r>
              </w:p>
            </w:tc>
          </w:tr>
          <w:tr w:rsidR="000F6335" w:rsidRPr="00C95555" w14:paraId="60F55C2A"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6BE4C408" w14:textId="4E388E4A" w:rsidR="000F6335" w:rsidRPr="00C95555" w:rsidRDefault="009668C7" w:rsidP="007F2B7F">
                <w:pPr>
                  <w:rPr>
                    <w:szCs w:val="22"/>
                  </w:rPr>
                </w:pPr>
                <w:r w:rsidRPr="00C95555">
                  <w:rPr>
                    <w:szCs w:val="22"/>
                  </w:rPr>
                  <w:t>Send referral</w:t>
                </w:r>
              </w:p>
            </w:tc>
            <w:tc>
              <w:tcPr>
                <w:tcW w:w="13062" w:type="dxa"/>
              </w:tcPr>
              <w:p w14:paraId="4194708C" w14:textId="77777777" w:rsidR="00902441"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 xml:space="preserve">The referral Receiver is identified based on nationally agreed polygons that set geographic boundaries of responsibility for each AST. Service discovery will use these polygons to ascertain the </w:t>
                </w:r>
                <w:proofErr w:type="spellStart"/>
                <w:r w:rsidRPr="00C95555">
                  <w:rPr>
                    <w:szCs w:val="22"/>
                    <w:lang w:eastAsia="en-GB"/>
                  </w:rPr>
                  <w:t>ServiceID</w:t>
                </w:r>
                <w:proofErr w:type="spellEnd"/>
                <w:r w:rsidRPr="00C95555">
                  <w:rPr>
                    <w:szCs w:val="22"/>
                    <w:lang w:eastAsia="en-GB"/>
                  </w:rPr>
                  <w:t xml:space="preserve"> of the referral Receiver.</w:t>
                </w:r>
              </w:p>
              <w:p w14:paraId="76AE7004" w14:textId="77777777" w:rsidR="00902441"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lastRenderedPageBreak/>
                  <w:t>The Service ID is used to query the BaRS Endpoint Catalogue to identify the referral Receiver's CAD system's endpoint details</w:t>
                </w:r>
              </w:p>
              <w:p w14:paraId="42415F64" w14:textId="1D0C3C65" w:rsidR="000F6335" w:rsidRPr="00C95555" w:rsidRDefault="00902441" w:rsidP="00902441">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The referral Sender will send the BaRS Referral to the referral Receiver, which includes information required by the referral Receiver to continue the patent's clinical care. This will also include the </w:t>
                </w:r>
                <w:proofErr w:type="spellStart"/>
                <w:r w:rsidRPr="00C95555">
                  <w:rPr>
                    <w:szCs w:val="22"/>
                    <w:lang w:eastAsia="en-GB"/>
                  </w:rPr>
                  <w:t>JourneyID</w:t>
                </w:r>
                <w:proofErr w:type="spellEnd"/>
                <w:r w:rsidRPr="00C95555">
                  <w:rPr>
                    <w:szCs w:val="22"/>
                    <w:lang w:eastAsia="en-GB"/>
                  </w:rPr>
                  <w:t xml:space="preserve"> created at the patient's first contact.</w:t>
                </w:r>
              </w:p>
            </w:tc>
          </w:tr>
          <w:tr w:rsidR="000F6335" w:rsidRPr="00C95555" w14:paraId="0B227FD4"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2CC48D22" w14:textId="32E54966" w:rsidR="000F6335" w:rsidRPr="00C95555" w:rsidRDefault="009668C7" w:rsidP="007F2B7F">
                <w:pPr>
                  <w:rPr>
                    <w:szCs w:val="22"/>
                  </w:rPr>
                </w:pPr>
                <w:r w:rsidRPr="00C95555">
                  <w:rPr>
                    <w:szCs w:val="22"/>
                  </w:rPr>
                  <w:lastRenderedPageBreak/>
                  <w:t>Create case</w:t>
                </w:r>
              </w:p>
            </w:tc>
            <w:tc>
              <w:tcPr>
                <w:tcW w:w="13062" w:type="dxa"/>
              </w:tcPr>
              <w:p w14:paraId="0B670B20" w14:textId="1015206A" w:rsidR="000F6335" w:rsidRPr="00C95555" w:rsidRDefault="009668C7"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Receiver's CAD will create a new case (Encounter) on receipt of the BaRS Referral and populate it with the patient and clinical details provided in the referral</w:t>
                </w:r>
              </w:p>
            </w:tc>
          </w:tr>
          <w:tr w:rsidR="000F6335" w:rsidRPr="00C95555" w14:paraId="73A736C5"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458E9A25" w14:textId="397EB4D2" w:rsidR="000F6335" w:rsidRPr="00C95555" w:rsidRDefault="00544140" w:rsidP="007F2B7F">
                <w:pPr>
                  <w:rPr>
                    <w:szCs w:val="22"/>
                  </w:rPr>
                </w:pPr>
                <w:r w:rsidRPr="00C95555">
                  <w:rPr>
                    <w:szCs w:val="22"/>
                  </w:rPr>
                  <w:t>Acknowledg</w:t>
                </w:r>
                <w:r w:rsidRPr="00C95555">
                  <w:rPr>
                    <w:szCs w:val="22"/>
                    <w:lang w:eastAsia="en-GB"/>
                  </w:rPr>
                  <w:t>e</w:t>
                </w:r>
                <w:r w:rsidRPr="00C95555">
                  <w:rPr>
                    <w:szCs w:val="22"/>
                  </w:rPr>
                  <w:t xml:space="preserve"> receipt</w:t>
                </w:r>
              </w:p>
            </w:tc>
            <w:tc>
              <w:tcPr>
                <w:tcW w:w="13062" w:type="dxa"/>
              </w:tcPr>
              <w:p w14:paraId="0ABC44C7" w14:textId="6BC5730D" w:rsidR="000F6335" w:rsidRPr="00C95555" w:rsidRDefault="00544140" w:rsidP="007F2B7F">
                <w:pPr>
                  <w:cnfStyle w:val="000000000000" w:firstRow="0" w:lastRow="0" w:firstColumn="0" w:lastColumn="0" w:oddVBand="0" w:evenVBand="0" w:oddHBand="0" w:evenHBand="0" w:firstRowFirstColumn="0" w:firstRowLastColumn="0" w:lastRowFirstColumn="0" w:lastRowLastColumn="0"/>
                  <w:rPr>
                    <w:szCs w:val="22"/>
                  </w:rPr>
                </w:pPr>
                <w:r w:rsidRPr="00C95555">
                  <w:rPr>
                    <w:szCs w:val="22"/>
                  </w:rPr>
                  <w:t>The referral Receiver will send an acknowledgement back to the referral Sender, when it has successfully processed the payload. If it fails to do this</w:t>
                </w:r>
                <w:r w:rsidR="00E401DF" w:rsidRPr="00C95555">
                  <w:rPr>
                    <w:szCs w:val="22"/>
                  </w:rPr>
                  <w:t>,</w:t>
                </w:r>
                <w:r w:rsidRPr="00C95555">
                  <w:rPr>
                    <w:szCs w:val="22"/>
                  </w:rPr>
                  <w:t xml:space="preserve"> it will send a BaRS error code.</w:t>
                </w:r>
              </w:p>
            </w:tc>
          </w:tr>
          <w:tr w:rsidR="00D86C99" w:rsidRPr="00C95555" w14:paraId="0AF4639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0561BDED" w14:textId="15521DBD" w:rsidR="00D86C99" w:rsidRPr="00C95555" w:rsidRDefault="00D86C99" w:rsidP="007F2B7F">
                <w:pPr>
                  <w:rPr>
                    <w:szCs w:val="22"/>
                  </w:rPr>
                </w:pPr>
                <w:r w:rsidRPr="00C95555">
                  <w:rPr>
                    <w:szCs w:val="22"/>
                  </w:rPr>
                  <w:t>Accept/Reject request</w:t>
                </w:r>
                <w:r w:rsidR="009725C1">
                  <w:rPr>
                    <w:szCs w:val="22"/>
                  </w:rPr>
                  <w:t xml:space="preserve"> (Referral response)</w:t>
                </w:r>
              </w:p>
            </w:tc>
            <w:tc>
              <w:tcPr>
                <w:tcW w:w="13062" w:type="dxa"/>
              </w:tcPr>
              <w:p w14:paraId="11BFED04" w14:textId="7EA2EEFD" w:rsidR="00D86C99" w:rsidRPr="00C95555" w:rsidRDefault="004E351C"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rPr>
                  <w:t xml:space="preserve">For Mutual Aid and Call Assist requests </w:t>
                </w:r>
                <w:proofErr w:type="gramStart"/>
                <w:r w:rsidRPr="00C95555">
                  <w:rPr>
                    <w:szCs w:val="22"/>
                  </w:rPr>
                  <w:t>ONLY</w:t>
                </w:r>
                <w:proofErr w:type="gramEnd"/>
                <w:r w:rsidRPr="00C95555">
                  <w:rPr>
                    <w:szCs w:val="22"/>
                  </w:rPr>
                  <w:t xml:space="preserve"> the </w:t>
                </w:r>
                <w:r w:rsidR="003C64B0" w:rsidRPr="00C95555">
                  <w:rPr>
                    <w:szCs w:val="22"/>
                  </w:rPr>
                  <w:t>S</w:t>
                </w:r>
                <w:r w:rsidRPr="00C95555">
                  <w:rPr>
                    <w:szCs w:val="22"/>
                  </w:rPr>
                  <w:t xml:space="preserve">upporting AST may </w:t>
                </w:r>
                <w:r w:rsidR="00E370D3" w:rsidRPr="00C95555">
                  <w:rPr>
                    <w:szCs w:val="22"/>
                  </w:rPr>
                  <w:t>Accept or Reject the request by means of a Referral Response (status update) sent back to the Home AST.</w:t>
                </w:r>
              </w:p>
            </w:tc>
          </w:tr>
          <w:tr w:rsidR="00B51415" w:rsidRPr="00C95555" w14:paraId="3654381A"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0169E92" w14:textId="36C11F63" w:rsidR="00B51415" w:rsidRPr="00C95555" w:rsidRDefault="00B51415" w:rsidP="007F2B7F">
                <w:pPr>
                  <w:rPr>
                    <w:szCs w:val="22"/>
                  </w:rPr>
                </w:pPr>
                <w:r>
                  <w:rPr>
                    <w:szCs w:val="22"/>
                  </w:rPr>
                  <w:t>Status update</w:t>
                </w:r>
                <w:r w:rsidR="009725C1">
                  <w:rPr>
                    <w:szCs w:val="22"/>
                  </w:rPr>
                  <w:t xml:space="preserve"> (Referral response)</w:t>
                </w:r>
              </w:p>
            </w:tc>
            <w:tc>
              <w:tcPr>
                <w:tcW w:w="13062" w:type="dxa"/>
              </w:tcPr>
              <w:p w14:paraId="2ECE2AFF" w14:textId="37E14F70" w:rsidR="00B51415" w:rsidRPr="00C95555" w:rsidRDefault="00193118" w:rsidP="00E401DF">
                <w:pPr>
                  <w:cnfStyle w:val="000000000000" w:firstRow="0" w:lastRow="0" w:firstColumn="0" w:lastColumn="0" w:oddVBand="0" w:evenVBand="0" w:oddHBand="0" w:evenHBand="0" w:firstRowFirstColumn="0" w:firstRowLastColumn="0" w:lastRowFirstColumn="0" w:lastRowLastColumn="0"/>
                  <w:rPr>
                    <w:szCs w:val="22"/>
                  </w:rPr>
                </w:pPr>
                <w:r w:rsidRPr="00193118">
                  <w:rPr>
                    <w:szCs w:val="22"/>
                  </w:rPr>
                  <w:t>The referral Receiver will send a series of status updates back to the referral Sender, to support tracking the progress of the case.</w:t>
                </w:r>
              </w:p>
            </w:tc>
          </w:tr>
          <w:tr w:rsidR="009668C7" w:rsidRPr="00C95555" w14:paraId="04656AF9"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998EFDD" w14:textId="420370B0" w:rsidR="009668C7" w:rsidRPr="00C95555" w:rsidRDefault="00E401DF" w:rsidP="007F2B7F">
                <w:pPr>
                  <w:rPr>
                    <w:szCs w:val="22"/>
                  </w:rPr>
                </w:pPr>
                <w:r w:rsidRPr="00C95555">
                  <w:rPr>
                    <w:szCs w:val="22"/>
                  </w:rPr>
                  <w:t>Continue updates</w:t>
                </w:r>
              </w:p>
            </w:tc>
            <w:tc>
              <w:tcPr>
                <w:tcW w:w="13062" w:type="dxa"/>
              </w:tcPr>
              <w:p w14:paraId="193BC388" w14:textId="77777777"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 xml:space="preserve">If additional or changed information about the case is captured by the referral Sender, </w:t>
                </w:r>
                <w:proofErr w:type="gramStart"/>
                <w:r w:rsidRPr="00C95555">
                  <w:rPr>
                    <w:szCs w:val="22"/>
                    <w:lang w:eastAsia="en-GB"/>
                  </w:rPr>
                  <w:t>subsequent to</w:t>
                </w:r>
                <w:proofErr w:type="gramEnd"/>
                <w:r w:rsidRPr="00C95555">
                  <w:rPr>
                    <w:szCs w:val="22"/>
                    <w:lang w:eastAsia="en-GB"/>
                  </w:rPr>
                  <w:t xml:space="preserve"> sending the BaRS Referral, they may send a BaRS Referral Update to ensure that the referral Receiver has the most up to date information.</w:t>
                </w:r>
              </w:p>
              <w:p w14:paraId="24C8EFC8" w14:textId="7A924B8B" w:rsidR="00E401DF"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If the referral Sender no longer requires the Receiving AST to perform the validation, for example the patient calls back and says they do not require an ambulance, they may send a cancellation.</w:t>
                </w:r>
              </w:p>
              <w:p w14:paraId="7B36E7BE" w14:textId="31ECC923" w:rsidR="009668C7" w:rsidRPr="00C95555" w:rsidRDefault="00E401DF" w:rsidP="00E401DF">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On receipt of a Referral Update, the referral Receiver will send an acknowledgement back to the Sending AST on when it has successfully processed the payload. If it fails to do </w:t>
                </w:r>
                <w:r w:rsidR="00AB77B5" w:rsidRPr="00C95555">
                  <w:rPr>
                    <w:szCs w:val="22"/>
                    <w:lang w:eastAsia="en-GB"/>
                  </w:rPr>
                  <w:t>this,</w:t>
                </w:r>
                <w:r w:rsidRPr="00C95555">
                  <w:rPr>
                    <w:szCs w:val="22"/>
                    <w:lang w:eastAsia="en-GB"/>
                  </w:rPr>
                  <w:t xml:space="preserve"> it will send a BaRS error code</w:t>
                </w:r>
              </w:p>
            </w:tc>
          </w:tr>
          <w:tr w:rsidR="009668C7" w:rsidRPr="00C95555" w14:paraId="3C7B515C" w14:textId="77777777" w:rsidTr="008E0284">
            <w:tc>
              <w:tcPr>
                <w:cnfStyle w:val="001000000000" w:firstRow="0" w:lastRow="0" w:firstColumn="1" w:lastColumn="0" w:oddVBand="0" w:evenVBand="0" w:oddHBand="0" w:evenHBand="0" w:firstRowFirstColumn="0" w:firstRowLastColumn="0" w:lastRowFirstColumn="0" w:lastRowLastColumn="0"/>
                <w:tcW w:w="1724" w:type="dxa"/>
              </w:tcPr>
              <w:p w14:paraId="7E1D257A" w14:textId="2A7B2B11" w:rsidR="009668C7" w:rsidRPr="00C95555" w:rsidRDefault="00DC17F1" w:rsidP="007F2B7F">
                <w:pPr>
                  <w:rPr>
                    <w:szCs w:val="22"/>
                  </w:rPr>
                </w:pPr>
                <w:r w:rsidRPr="00C95555">
                  <w:rPr>
                    <w:szCs w:val="22"/>
                  </w:rPr>
                  <w:t>Manage stack</w:t>
                </w:r>
              </w:p>
            </w:tc>
            <w:tc>
              <w:tcPr>
                <w:tcW w:w="13062" w:type="dxa"/>
              </w:tcPr>
              <w:p w14:paraId="74E7C6B7" w14:textId="77777777" w:rsidR="00DC17F1" w:rsidRPr="00C95555" w:rsidRDefault="00DC17F1" w:rsidP="00DC17F1">
                <w:p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The referral Receiver will manage the case in accordance with the Ambulance Response Programme (ARP) Priority Level. This may include:</w:t>
                </w:r>
              </w:p>
              <w:p w14:paraId="7ABF5CED"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Dispatching an appropriate resource within the specified time frame</w:t>
                </w:r>
              </w:p>
              <w:p w14:paraId="1A5CF972"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Validating the triage outcome</w:t>
                </w:r>
              </w:p>
              <w:p w14:paraId="7BDA3BF0" w14:textId="77777777" w:rsidR="00DC17F1" w:rsidRPr="00C95555" w:rsidRDefault="00DC17F1" w:rsidP="00CD1513">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szCs w:val="22"/>
                    <w:lang w:eastAsia="en-GB"/>
                  </w:rPr>
                </w:pPr>
                <w:r w:rsidRPr="00C95555">
                  <w:rPr>
                    <w:szCs w:val="22"/>
                    <w:lang w:eastAsia="en-GB"/>
                  </w:rPr>
                  <w:t>Referring onward to another care setting e.g. Emergency Department</w:t>
                </w:r>
              </w:p>
              <w:p w14:paraId="3F33ACDC" w14:textId="351AED80" w:rsidR="009668C7" w:rsidRPr="00C95555" w:rsidRDefault="00DC17F1" w:rsidP="00DC17F1">
                <w:pPr>
                  <w:cnfStyle w:val="000000000000" w:firstRow="0" w:lastRow="0" w:firstColumn="0" w:lastColumn="0" w:oddVBand="0" w:evenVBand="0" w:oddHBand="0" w:evenHBand="0" w:firstRowFirstColumn="0" w:firstRowLastColumn="0" w:lastRowFirstColumn="0" w:lastRowLastColumn="0"/>
                  <w:rPr>
                    <w:szCs w:val="22"/>
                  </w:rPr>
                </w:pPr>
                <w:r w:rsidRPr="00C95555">
                  <w:rPr>
                    <w:szCs w:val="22"/>
                    <w:lang w:eastAsia="en-GB"/>
                  </w:rPr>
                  <w:t xml:space="preserve">When the status of a case changes in the referral Receiver's CAD, a BaRS Status Update will be sent to the referral </w:t>
                </w:r>
                <w:r w:rsidR="00AB77B5" w:rsidRPr="00C95555">
                  <w:rPr>
                    <w:szCs w:val="22"/>
                    <w:lang w:eastAsia="en-GB"/>
                  </w:rPr>
                  <w:t>Sender,</w:t>
                </w:r>
                <w:r w:rsidRPr="00C95555">
                  <w:rPr>
                    <w:szCs w:val="22"/>
                    <w:lang w:eastAsia="en-GB"/>
                  </w:rPr>
                  <w:t xml:space="preserve"> so they are aware of the current case status.</w:t>
                </w:r>
              </w:p>
            </w:tc>
          </w:tr>
        </w:tbl>
        <w:p w14:paraId="0F870681" w14:textId="77777777" w:rsidR="006319E5" w:rsidRPr="00C95555" w:rsidRDefault="006319E5" w:rsidP="007F2B7F">
          <w:pPr>
            <w:rPr>
              <w:szCs w:val="22"/>
            </w:rPr>
          </w:pPr>
        </w:p>
        <w:p w14:paraId="00C7A048" w14:textId="2F7CE300" w:rsidR="008F7476" w:rsidRPr="00993EF8" w:rsidRDefault="008F7476" w:rsidP="001B49C2">
          <w:pPr>
            <w:pStyle w:val="Appendix3"/>
          </w:pPr>
          <w:r w:rsidRPr="00993EF8">
            <w:lastRenderedPageBreak/>
            <w:t>Scope of interactions</w:t>
          </w:r>
        </w:p>
        <w:p w14:paraId="18708360" w14:textId="3FFD17C3" w:rsidR="00C3472F" w:rsidRPr="00C95555" w:rsidRDefault="00C3472F" w:rsidP="00C3472F">
          <w:pPr>
            <w:rPr>
              <w:rFonts w:eastAsia="MS Mincho"/>
              <w:szCs w:val="22"/>
            </w:rPr>
          </w:pPr>
          <w:r w:rsidRPr="00C95555">
            <w:rPr>
              <w:rFonts w:eastAsia="MS Mincho"/>
              <w:szCs w:val="22"/>
            </w:rPr>
            <w:t xml:space="preserve">The scope of interactions for the </w:t>
          </w:r>
          <w:r w:rsidR="0039546A" w:rsidRPr="00C95555">
            <w:rPr>
              <w:szCs w:val="22"/>
            </w:rPr>
            <w:t xml:space="preserve">BaRS Referral into an AST EOC (application 6) </w:t>
          </w:r>
          <w:r w:rsidRPr="00C95555">
            <w:rPr>
              <w:szCs w:val="22"/>
            </w:rPr>
            <w:t>is</w:t>
          </w:r>
          <w:r w:rsidRPr="00C95555">
            <w:rPr>
              <w:rFonts w:eastAsia="MS Mincho"/>
              <w:szCs w:val="22"/>
            </w:rPr>
            <w:t xml:space="preserve"> detailed </w:t>
          </w:r>
          <w:r w:rsidR="008D3D37" w:rsidRPr="00C95555">
            <w:rPr>
              <w:rFonts w:eastAsia="MS Mincho"/>
              <w:szCs w:val="22"/>
            </w:rPr>
            <w:t>below</w:t>
          </w:r>
        </w:p>
        <w:p w14:paraId="113C7AFE" w14:textId="77777777" w:rsidR="00C0481F" w:rsidRPr="00C95555" w:rsidRDefault="00C0481F" w:rsidP="00C3472F">
          <w:pPr>
            <w:rPr>
              <w:rFonts w:eastAsia="MS Mincho"/>
              <w:szCs w:val="22"/>
            </w:rPr>
          </w:pPr>
        </w:p>
        <w:tbl>
          <w:tblPr>
            <w:tblStyle w:val="GridTable4-Accent5"/>
            <w:tblW w:w="0" w:type="auto"/>
            <w:tblLook w:val="04A0" w:firstRow="1" w:lastRow="0" w:firstColumn="1" w:lastColumn="0" w:noHBand="0" w:noVBand="1"/>
          </w:tblPr>
          <w:tblGrid>
            <w:gridCol w:w="6232"/>
            <w:gridCol w:w="7371"/>
          </w:tblGrid>
          <w:tr w:rsidR="0062218D" w:rsidRPr="00C95555" w14:paraId="5C559BBB"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232" w:type="dxa"/>
              </w:tcPr>
              <w:p w14:paraId="12606B31" w14:textId="77777777" w:rsidR="00C0481F" w:rsidRPr="00C95555" w:rsidRDefault="00C0481F" w:rsidP="00AE6F50">
                <w:pPr>
                  <w:rPr>
                    <w:rFonts w:eastAsia="MS Mincho"/>
                    <w:szCs w:val="22"/>
                  </w:rPr>
                </w:pPr>
                <w:r w:rsidRPr="00C95555">
                  <w:rPr>
                    <w:rFonts w:eastAsia="MS Mincho"/>
                  </w:rPr>
                  <w:t>Sender</w:t>
                </w:r>
              </w:p>
            </w:tc>
            <w:tc>
              <w:tcPr>
                <w:tcW w:w="7371" w:type="dxa"/>
              </w:tcPr>
              <w:p w14:paraId="17FCE7CF" w14:textId="77777777" w:rsidR="00C0481F" w:rsidRPr="00C95555" w:rsidRDefault="00C0481F" w:rsidP="00AE6F5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62218D" w:rsidRPr="00C95555" w14:paraId="31B6607D"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B44433A"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7371" w:type="dxa"/>
              </w:tcPr>
              <w:p w14:paraId="64D3F04B"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62218D" w:rsidRPr="00C95555" w14:paraId="337603C5"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3CA05CD3" w14:textId="77777777"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7371" w:type="dxa"/>
              </w:tcPr>
              <w:p w14:paraId="6F15D414"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62218D" w:rsidRPr="00C95555" w14:paraId="0190B7A6"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517B63D3" w14:textId="63EB7B3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Make Referral</w:t>
                </w:r>
                <w:r w:rsidR="005A4F8B" w:rsidRPr="00C95555">
                  <w:rPr>
                    <w:rFonts w:asciiTheme="minorHAnsi" w:hAnsiTheme="minorHAnsi" w:cstheme="minorHAnsi"/>
                    <w:b w:val="0"/>
                    <w:bCs w:val="0"/>
                    <w:szCs w:val="22"/>
                  </w:rPr>
                  <w:t xml:space="preserve"> Request</w:t>
                </w:r>
              </w:p>
            </w:tc>
            <w:tc>
              <w:tcPr>
                <w:tcW w:w="7371" w:type="dxa"/>
              </w:tcPr>
              <w:p w14:paraId="05B16588" w14:textId="6BD469A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w:t>
                </w:r>
                <w:r w:rsidR="005A4F8B" w:rsidRPr="00C95555">
                  <w:rPr>
                    <w:rFonts w:asciiTheme="minorHAnsi" w:hAnsiTheme="minorHAnsi" w:cstheme="minorHAnsi"/>
                    <w:szCs w:val="22"/>
                  </w:rPr>
                  <w:t>Referral Request</w:t>
                </w:r>
              </w:p>
            </w:tc>
          </w:tr>
          <w:tr w:rsidR="0062218D" w:rsidRPr="00C95555" w14:paraId="373C2DFE"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27E21959" w14:textId="181C6EA4"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w:t>
                </w:r>
                <w:r w:rsidR="001243B7" w:rsidRPr="00C95555">
                  <w:rPr>
                    <w:rFonts w:asciiTheme="minorHAnsi" w:hAnsiTheme="minorHAnsi" w:cstheme="minorHAnsi"/>
                    <w:b w:val="0"/>
                    <w:bCs w:val="0"/>
                    <w:szCs w:val="22"/>
                  </w:rPr>
                  <w:t xml:space="preserve">Referral </w:t>
                </w:r>
                <w:r w:rsidRPr="00C95555">
                  <w:rPr>
                    <w:rFonts w:asciiTheme="minorHAnsi" w:hAnsiTheme="minorHAnsi" w:cstheme="minorHAnsi"/>
                    <w:b w:val="0"/>
                    <w:bCs w:val="0"/>
                    <w:szCs w:val="22"/>
                  </w:rPr>
                  <w:t xml:space="preserve">Request to cancel </w:t>
                </w:r>
              </w:p>
            </w:tc>
            <w:tc>
              <w:tcPr>
                <w:tcW w:w="7371" w:type="dxa"/>
              </w:tcPr>
              <w:p w14:paraId="27F32E19" w14:textId="77777777"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Accept update to Validation Request to cancel</w:t>
                </w:r>
              </w:p>
            </w:tc>
          </w:tr>
          <w:tr w:rsidR="0062218D" w:rsidRPr="00C95555" w14:paraId="3B04E50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1ABD2E3F" w14:textId="340603CE"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Update to modify existing </w:t>
                </w:r>
                <w:r w:rsidR="00E909E9" w:rsidRPr="00C95555">
                  <w:rPr>
                    <w:rFonts w:asciiTheme="minorHAnsi" w:hAnsiTheme="minorHAnsi" w:cstheme="minorHAnsi"/>
                    <w:b w:val="0"/>
                    <w:bCs w:val="0"/>
                    <w:szCs w:val="22"/>
                  </w:rPr>
                  <w:t>Validation</w:t>
                </w:r>
                <w:r w:rsidRPr="00C95555">
                  <w:rPr>
                    <w:rFonts w:asciiTheme="minorHAnsi" w:hAnsiTheme="minorHAnsi" w:cstheme="minorHAnsi"/>
                    <w:b w:val="0"/>
                    <w:bCs w:val="0"/>
                    <w:szCs w:val="22"/>
                  </w:rPr>
                  <w:t xml:space="preserve"> Request </w:t>
                </w:r>
              </w:p>
            </w:tc>
            <w:tc>
              <w:tcPr>
                <w:tcW w:w="7371" w:type="dxa"/>
              </w:tcPr>
              <w:p w14:paraId="66A3F542" w14:textId="73F1A0E9"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Accept modified </w:t>
                </w:r>
                <w:r w:rsidR="00A00C50" w:rsidRPr="00C95555">
                  <w:rPr>
                    <w:rFonts w:asciiTheme="minorHAnsi" w:hAnsiTheme="minorHAnsi" w:cstheme="minorHAnsi"/>
                    <w:szCs w:val="22"/>
                  </w:rPr>
                  <w:t>Referral</w:t>
                </w:r>
                <w:r w:rsidRPr="00C95555">
                  <w:rPr>
                    <w:rFonts w:asciiTheme="minorHAnsi" w:hAnsiTheme="minorHAnsi" w:cstheme="minorHAnsi"/>
                    <w:szCs w:val="22"/>
                  </w:rPr>
                  <w:t xml:space="preserve"> Request, process and respond accordingly </w:t>
                </w:r>
              </w:p>
            </w:tc>
          </w:tr>
          <w:tr w:rsidR="0062218D" w:rsidRPr="00C95555" w14:paraId="56A30518" w14:textId="77777777" w:rsidTr="008E0284">
            <w:tc>
              <w:tcPr>
                <w:cnfStyle w:val="001000000000" w:firstRow="0" w:lastRow="0" w:firstColumn="1" w:lastColumn="0" w:oddVBand="0" w:evenVBand="0" w:oddHBand="0" w:evenHBand="0" w:firstRowFirstColumn="0" w:firstRowLastColumn="0" w:lastRowFirstColumn="0" w:lastRowLastColumn="0"/>
                <w:tcW w:w="6232" w:type="dxa"/>
              </w:tcPr>
              <w:p w14:paraId="45D327A4" w14:textId="66890AA8" w:rsidR="00C0481F" w:rsidRPr="00C95555" w:rsidRDefault="00C0481F" w:rsidP="00AE6F50">
                <w:pPr>
                  <w:rPr>
                    <w:rFonts w:eastAsia="MS Mincho"/>
                    <w:b w:val="0"/>
                    <w:bCs w:val="0"/>
                    <w:szCs w:val="22"/>
                  </w:rPr>
                </w:pPr>
                <w:r w:rsidRPr="00C95555">
                  <w:rPr>
                    <w:rFonts w:asciiTheme="minorHAnsi" w:hAnsiTheme="minorHAnsi" w:cstheme="minorHAnsi"/>
                    <w:b w:val="0"/>
                    <w:bCs w:val="0"/>
                    <w:szCs w:val="22"/>
                  </w:rPr>
                  <w:t xml:space="preserve">Accept </w:t>
                </w:r>
                <w:r w:rsidR="00A00C50" w:rsidRPr="00C95555">
                  <w:rPr>
                    <w:rFonts w:asciiTheme="minorHAnsi" w:hAnsiTheme="minorHAnsi" w:cstheme="minorHAnsi"/>
                    <w:b w:val="0"/>
                    <w:bCs w:val="0"/>
                    <w:szCs w:val="22"/>
                  </w:rPr>
                  <w:t>Referral</w:t>
                </w:r>
                <w:r w:rsidRPr="00C95555">
                  <w:rPr>
                    <w:rFonts w:asciiTheme="minorHAnsi" w:hAnsiTheme="minorHAnsi" w:cstheme="minorHAnsi"/>
                    <w:b w:val="0"/>
                    <w:bCs w:val="0"/>
                    <w:szCs w:val="22"/>
                  </w:rPr>
                  <w:t xml:space="preserve"> Response (</w:t>
                </w:r>
                <w:r w:rsidR="00C239AD" w:rsidRPr="00C95555">
                  <w:rPr>
                    <w:rFonts w:asciiTheme="minorHAnsi" w:hAnsiTheme="minorHAnsi" w:cstheme="minorHAnsi"/>
                    <w:b w:val="0"/>
                    <w:bCs w:val="0"/>
                    <w:szCs w:val="22"/>
                  </w:rPr>
                  <w:t>status update</w:t>
                </w:r>
                <w:r w:rsidR="00DE49C9">
                  <w:rPr>
                    <w:rFonts w:asciiTheme="minorHAnsi" w:hAnsiTheme="minorHAnsi" w:cstheme="minorHAnsi"/>
                    <w:b w:val="0"/>
                    <w:bCs w:val="0"/>
                    <w:szCs w:val="22"/>
                  </w:rPr>
                  <w:t xml:space="preserve"> including rejection</w:t>
                </w:r>
                <w:r w:rsidR="00C239AD" w:rsidRPr="00C95555">
                  <w:rPr>
                    <w:rFonts w:asciiTheme="minorHAnsi" w:hAnsiTheme="minorHAnsi" w:cstheme="minorHAnsi"/>
                    <w:b w:val="0"/>
                    <w:bCs w:val="0"/>
                    <w:szCs w:val="22"/>
                  </w:rPr>
                  <w:t>)</w:t>
                </w:r>
              </w:p>
            </w:tc>
            <w:tc>
              <w:tcPr>
                <w:tcW w:w="7371" w:type="dxa"/>
              </w:tcPr>
              <w:p w14:paraId="50A4A036" w14:textId="6857F06B" w:rsidR="00C0481F" w:rsidRPr="00C95555" w:rsidRDefault="00C0481F" w:rsidP="00AE6F5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Bidi"/>
                    <w:szCs w:val="22"/>
                  </w:rPr>
                  <w:t xml:space="preserve">Make </w:t>
                </w:r>
                <w:r w:rsidR="00C239AD" w:rsidRPr="00C95555">
                  <w:rPr>
                    <w:rFonts w:asciiTheme="minorHAnsi" w:hAnsiTheme="minorHAnsi" w:cstheme="minorBidi"/>
                    <w:szCs w:val="22"/>
                  </w:rPr>
                  <w:t>Referral</w:t>
                </w:r>
                <w:r w:rsidRPr="00C95555">
                  <w:rPr>
                    <w:rFonts w:asciiTheme="minorHAnsi" w:hAnsiTheme="minorHAnsi" w:cstheme="minorBidi"/>
                    <w:szCs w:val="22"/>
                  </w:rPr>
                  <w:t xml:space="preserve"> Response (</w:t>
                </w:r>
                <w:r w:rsidR="00C239AD" w:rsidRPr="00C95555">
                  <w:rPr>
                    <w:rFonts w:asciiTheme="minorHAnsi" w:hAnsiTheme="minorHAnsi" w:cstheme="minorBidi"/>
                    <w:szCs w:val="22"/>
                  </w:rPr>
                  <w:t>status update</w:t>
                </w:r>
                <w:r w:rsidR="00DE49C9">
                  <w:rPr>
                    <w:rFonts w:asciiTheme="minorHAnsi" w:hAnsiTheme="minorHAnsi" w:cstheme="minorBidi"/>
                    <w:szCs w:val="22"/>
                  </w:rPr>
                  <w:t xml:space="preserve"> including rejection</w:t>
                </w:r>
                <w:r w:rsidRPr="00C95555">
                  <w:rPr>
                    <w:rFonts w:asciiTheme="minorHAnsi" w:hAnsiTheme="minorHAnsi" w:cstheme="minorBidi"/>
                    <w:szCs w:val="22"/>
                  </w:rPr>
                  <w:t>)</w:t>
                </w:r>
              </w:p>
            </w:tc>
          </w:tr>
        </w:tbl>
        <w:p w14:paraId="6C53194D" w14:textId="77777777" w:rsidR="00CF613E" w:rsidRDefault="00CF613E" w:rsidP="001B49C2">
          <w:pPr>
            <w:pStyle w:val="Appendix3"/>
          </w:pPr>
          <w:r>
            <w:t>Governance and assurance</w:t>
          </w:r>
        </w:p>
        <w:p w14:paraId="4AFE8D57" w14:textId="77777777" w:rsidR="00CF613E" w:rsidRPr="004011C0" w:rsidRDefault="00CF613E" w:rsidP="001B49C2">
          <w:pPr>
            <w:pStyle w:val="Appendix4"/>
            <w:rPr>
              <w:rFonts w:hint="eastAsia"/>
            </w:rPr>
          </w:pPr>
          <w:r w:rsidRPr="004011C0">
            <w:t>Service Risk Level</w:t>
          </w:r>
        </w:p>
        <w:p w14:paraId="228131E0" w14:textId="173C83E6" w:rsidR="00CF613E" w:rsidRPr="004011C0" w:rsidRDefault="00CF613E" w:rsidP="00CF613E">
          <w:pPr>
            <w:rPr>
              <w:szCs w:val="22"/>
            </w:rPr>
          </w:pPr>
          <w:r w:rsidRPr="00CF613E">
            <w:rPr>
              <w:szCs w:val="22"/>
            </w:rPr>
            <w:t>The BaRS Referral into an AST (Application 6) Service risk level has been assessed in accordance with the criteria defined in the BaRS Clinical Risk Management Plan and determined to be High</w:t>
          </w:r>
          <w:r w:rsidRPr="004011C0">
            <w:rPr>
              <w:szCs w:val="22"/>
            </w:rPr>
            <w:t>.</w:t>
          </w:r>
        </w:p>
        <w:p w14:paraId="51632E19" w14:textId="77777777" w:rsidR="00CF613E" w:rsidRPr="004011C0" w:rsidRDefault="00CF613E" w:rsidP="001B49C2">
          <w:pPr>
            <w:pStyle w:val="Appendix4"/>
            <w:rPr>
              <w:rFonts w:hint="eastAsia"/>
            </w:rPr>
          </w:pPr>
          <w:r w:rsidRPr="004011C0">
            <w:t>Data Model endorsement</w:t>
          </w:r>
        </w:p>
        <w:p w14:paraId="253C5D60" w14:textId="1E0586EF" w:rsidR="003C1FCF" w:rsidRPr="004011C0" w:rsidRDefault="003C1FCF" w:rsidP="003C1FCF">
          <w:pPr>
            <w:rPr>
              <w:szCs w:val="22"/>
            </w:rPr>
          </w:pPr>
          <w:r w:rsidRPr="004011C0">
            <w:rPr>
              <w:szCs w:val="22"/>
            </w:rPr>
            <w:t>The BaRS Referrals into an Ambulance Service Trust (Application 6) workflow, data model and requirements were reviewed by the CAD to CAD Reference Group (operational, clinical and technical representatives from UK ASTs) and endorsed by the NHSE CAD to CAD Working Group</w:t>
          </w:r>
          <w:r w:rsidR="00A32A73">
            <w:rPr>
              <w:szCs w:val="22"/>
            </w:rPr>
            <w:t xml:space="preserve"> [Ref </w:t>
          </w:r>
          <w:r w:rsidR="00F565BF">
            <w:rPr>
              <w:szCs w:val="22"/>
            </w:rPr>
            <w:t>74a</w:t>
          </w:r>
          <w:r w:rsidR="00A32A73">
            <w:rPr>
              <w:szCs w:val="22"/>
            </w:rPr>
            <w:t>]</w:t>
          </w:r>
          <w:r w:rsidRPr="004011C0">
            <w:rPr>
              <w:szCs w:val="22"/>
            </w:rPr>
            <w:t>.</w:t>
          </w:r>
        </w:p>
        <w:p w14:paraId="5A2373D1" w14:textId="77777777" w:rsidR="00CF613E" w:rsidRDefault="00CF613E" w:rsidP="001B49C2">
          <w:pPr>
            <w:pStyle w:val="Appendix4"/>
            <w:rPr>
              <w:rFonts w:hint="eastAsia"/>
            </w:rPr>
          </w:pPr>
          <w:r>
            <w:t>Supplier assurance</w:t>
          </w:r>
        </w:p>
        <w:p w14:paraId="1D1F014E" w14:textId="1F371E6B" w:rsidR="00CF613E" w:rsidRPr="00F06CA3" w:rsidRDefault="00CF613E" w:rsidP="00CF613E">
          <w:r>
            <w:t>This section will be completed following the conclusion of Public Beta supplier assurance</w:t>
          </w:r>
          <w:r w:rsidR="00A32A73">
            <w:t xml:space="preserve"> for this application</w:t>
          </w:r>
          <w:r>
            <w:t>.</w:t>
          </w:r>
        </w:p>
        <w:p w14:paraId="4981C1C9" w14:textId="77777777" w:rsidR="00CF613E" w:rsidRDefault="00CF613E" w:rsidP="001B49C2">
          <w:pPr>
            <w:pStyle w:val="Appendix4"/>
            <w:rPr>
              <w:rFonts w:hint="eastAsia"/>
            </w:rPr>
          </w:pPr>
          <w:r>
            <w:t>Public Beta</w:t>
          </w:r>
        </w:p>
        <w:p w14:paraId="11F41B8E" w14:textId="77777777" w:rsidR="00CF613E" w:rsidRDefault="00CF613E" w:rsidP="00CF613E">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11A68C1A" w14:textId="77777777" w:rsidR="005D0423" w:rsidRPr="00F927D9" w:rsidRDefault="005D0423" w:rsidP="005D0423">
          <w:pPr>
            <w:pStyle w:val="Appendix2"/>
          </w:pPr>
          <w:bookmarkStart w:id="99" w:name="_Toc227154117"/>
          <w:r w:rsidRPr="00415D64">
            <w:lastRenderedPageBreak/>
            <w:t>Booking and Referrals into GP (application 7)</w:t>
          </w:r>
          <w:bookmarkEnd w:id="99"/>
          <w:r>
            <w:t xml:space="preserve"> </w:t>
          </w:r>
        </w:p>
        <w:p w14:paraId="3D597DD7" w14:textId="77777777" w:rsidR="005D0423" w:rsidRPr="00993EF8" w:rsidRDefault="005D0423" w:rsidP="005D0423">
          <w:pPr>
            <w:pStyle w:val="Appendix3"/>
          </w:pPr>
          <w:r w:rsidRPr="00993EF8">
            <w:t>Purpose</w:t>
          </w:r>
        </w:p>
        <w:p w14:paraId="2D3D6405" w14:textId="0AE190D4" w:rsidR="005D0423" w:rsidRPr="00C95555" w:rsidRDefault="005D0423" w:rsidP="005D0423">
          <w:r>
            <w:t xml:space="preserve">The BaRS Booking and Referral into GP (application 7) is designed to support </w:t>
          </w:r>
          <w:r w:rsidR="003B4CB3">
            <w:t>booking of an appointment into a p</w:t>
          </w:r>
          <w:r w:rsidR="00B04178">
            <w:t>atient</w:t>
          </w:r>
          <w:r w:rsidR="7E2A3FBD">
            <w:t>’</w:t>
          </w:r>
          <w:r w:rsidR="00B04178">
            <w:t>s registered General Practice.</w:t>
          </w:r>
          <w:r w:rsidR="00ED21B6">
            <w:t xml:space="preserve"> It is being delivered in a phased manner with the initial alpha standard </w:t>
          </w:r>
          <w:r w:rsidR="00F8519D">
            <w:t>being a Minimal Viable Product (MVP)</w:t>
          </w:r>
          <w:r w:rsidR="002E0A48">
            <w:t xml:space="preserve"> constrained to NHS App as a sender</w:t>
          </w:r>
          <w:r w:rsidR="008C2A6C">
            <w:t>,</w:t>
          </w:r>
          <w:r w:rsidR="00F8519D">
            <w:t xml:space="preserve"> </w:t>
          </w:r>
          <w:r w:rsidR="009B4F94">
            <w:t xml:space="preserve">providing a direct replacement for </w:t>
          </w:r>
          <w:r w:rsidR="007266F3">
            <w:t>IM</w:t>
          </w:r>
          <w:r w:rsidR="008C2A6C">
            <w:t>1</w:t>
          </w:r>
          <w:r w:rsidR="007266F3">
            <w:t xml:space="preserve"> </w:t>
          </w:r>
          <w:r w:rsidR="008455CC">
            <w:t>Pairing</w:t>
          </w:r>
          <w:r w:rsidR="007266F3">
            <w:t xml:space="preserve"> Integration supporting </w:t>
          </w:r>
          <w:r w:rsidR="008455CC">
            <w:t>Patient Facing Services (PFS)</w:t>
          </w:r>
          <w:r w:rsidR="00AA218E">
            <w:t xml:space="preserve"> appointments. This will allow any New Market Entrants (NMEs) to </w:t>
          </w:r>
          <w:r w:rsidR="00876BC2">
            <w:t>achieve</w:t>
          </w:r>
          <w:r w:rsidR="00AA218E">
            <w:t xml:space="preserve"> parity </w:t>
          </w:r>
          <w:r w:rsidR="00876BC2">
            <w:t>with</w:t>
          </w:r>
          <w:r w:rsidR="00AA218E">
            <w:t xml:space="preserve"> </w:t>
          </w:r>
          <w:r w:rsidR="00876BC2">
            <w:t>incumbent GP suppliers that support IM1 PFS appointments</w:t>
          </w:r>
          <w:r w:rsidR="00F96061">
            <w:t>.</w:t>
          </w:r>
        </w:p>
        <w:p w14:paraId="2732CF29" w14:textId="7DDD45D8" w:rsidR="005D0423" w:rsidRDefault="008A2263" w:rsidP="005D0423">
          <w:pPr>
            <w:rPr>
              <w:szCs w:val="22"/>
            </w:rPr>
          </w:pPr>
          <w:r>
            <w:rPr>
              <w:szCs w:val="22"/>
            </w:rPr>
            <w:t>It supports the following requirements: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3"/>
            <w:gridCol w:w="12967"/>
          </w:tblGrid>
          <w:tr w:rsidR="008A2263" w:rsidRPr="008A2263" w14:paraId="6638774A" w14:textId="77777777" w:rsidTr="008E0284">
            <w:trPr>
              <w:trHeight w:val="561"/>
            </w:trPr>
            <w:tc>
              <w:tcPr>
                <w:tcW w:w="1920" w:type="dxa"/>
                <w:tcBorders>
                  <w:top w:val="single" w:sz="6" w:space="0" w:color="FFFFFF"/>
                  <w:left w:val="single" w:sz="6" w:space="0" w:color="FFFFFF"/>
                  <w:bottom w:val="single" w:sz="12" w:space="0" w:color="FFFFFF"/>
                  <w:right w:val="single" w:sz="6" w:space="0" w:color="FFFFFF"/>
                </w:tcBorders>
                <w:shd w:val="clear" w:color="auto" w:fill="4472C4"/>
                <w:hideMark/>
              </w:tcPr>
              <w:p w14:paraId="18A4D148" w14:textId="6333A624" w:rsidR="008A2263" w:rsidRPr="008A2263" w:rsidRDefault="008A2263" w:rsidP="008A2263">
                <w:pPr>
                  <w:rPr>
                    <w:b/>
                    <w:bCs/>
                    <w:szCs w:val="22"/>
                    <w:lang w:val="en-US"/>
                  </w:rPr>
                </w:pPr>
                <w:r w:rsidRPr="008A2263">
                  <w:rPr>
                    <w:b/>
                    <w:bCs/>
                    <w:szCs w:val="22"/>
                  </w:rPr>
                  <w:t>Ref</w:t>
                </w:r>
              </w:p>
            </w:tc>
            <w:tc>
              <w:tcPr>
                <w:tcW w:w="13949" w:type="dxa"/>
                <w:tcBorders>
                  <w:top w:val="single" w:sz="6" w:space="0" w:color="FFFFFF"/>
                  <w:left w:val="single" w:sz="6" w:space="0" w:color="FFFFFF"/>
                  <w:bottom w:val="single" w:sz="12" w:space="0" w:color="FFFFFF"/>
                  <w:right w:val="single" w:sz="6" w:space="0" w:color="FFFFFF"/>
                </w:tcBorders>
                <w:shd w:val="clear" w:color="auto" w:fill="4472C4"/>
                <w:hideMark/>
              </w:tcPr>
              <w:p w14:paraId="05FD6C82" w14:textId="614D0793" w:rsidR="008A2263" w:rsidRPr="008A2263" w:rsidRDefault="008A2263" w:rsidP="008A2263">
                <w:pPr>
                  <w:rPr>
                    <w:b/>
                    <w:bCs/>
                    <w:szCs w:val="22"/>
                    <w:lang w:val="en-US"/>
                  </w:rPr>
                </w:pPr>
                <w:r w:rsidRPr="008A2263">
                  <w:rPr>
                    <w:b/>
                    <w:bCs/>
                    <w:szCs w:val="22"/>
                  </w:rPr>
                  <w:t>MVP requirement</w:t>
                </w:r>
              </w:p>
            </w:tc>
          </w:tr>
          <w:tr w:rsidR="008A2263" w:rsidRPr="008A2263" w14:paraId="315F2DA5" w14:textId="77777777" w:rsidTr="008E0284">
            <w:trPr>
              <w:trHeight w:val="981"/>
            </w:trPr>
            <w:tc>
              <w:tcPr>
                <w:tcW w:w="1920" w:type="dxa"/>
                <w:tcBorders>
                  <w:top w:val="single" w:sz="12" w:space="0" w:color="FFFFFF"/>
                  <w:left w:val="single" w:sz="6" w:space="0" w:color="FFFFFF"/>
                  <w:bottom w:val="single" w:sz="6" w:space="0" w:color="FFFFFF"/>
                  <w:right w:val="single" w:sz="6" w:space="0" w:color="FFFFFF"/>
                </w:tcBorders>
                <w:shd w:val="clear" w:color="auto" w:fill="CFD5EA"/>
                <w:hideMark/>
              </w:tcPr>
              <w:p w14:paraId="1F453757" w14:textId="3E85A5B3" w:rsidR="008A2263" w:rsidRPr="008A2263" w:rsidRDefault="008A2263" w:rsidP="008A2263">
                <w:pPr>
                  <w:rPr>
                    <w:szCs w:val="22"/>
                    <w:lang w:val="en-US"/>
                  </w:rPr>
                </w:pPr>
                <w:r w:rsidRPr="008A2263">
                  <w:rPr>
                    <w:szCs w:val="22"/>
                  </w:rPr>
                  <w:t>PFS1</w:t>
                </w:r>
              </w:p>
            </w:tc>
            <w:tc>
              <w:tcPr>
                <w:tcW w:w="13949" w:type="dxa"/>
                <w:tcBorders>
                  <w:top w:val="single" w:sz="12" w:space="0" w:color="FFFFFF"/>
                  <w:left w:val="single" w:sz="6" w:space="0" w:color="FFFFFF"/>
                  <w:bottom w:val="single" w:sz="6" w:space="0" w:color="FFFFFF"/>
                  <w:right w:val="single" w:sz="6" w:space="0" w:color="FFFFFF"/>
                </w:tcBorders>
                <w:shd w:val="clear" w:color="auto" w:fill="CFD5EA"/>
                <w:hideMark/>
              </w:tcPr>
              <w:p w14:paraId="3D68B5D5" w14:textId="5C48C760" w:rsidR="008A2263" w:rsidRPr="008A2263" w:rsidRDefault="008A2263" w:rsidP="008A2263">
                <w:pPr>
                  <w:rPr>
                    <w:szCs w:val="22"/>
                    <w:lang w:val="en-US"/>
                  </w:rPr>
                </w:pPr>
                <w:r w:rsidRPr="008A2263">
                  <w:rPr>
                    <w:szCs w:val="22"/>
                  </w:rPr>
                  <w:t>View my appointments at my registered GP</w:t>
                </w:r>
              </w:p>
              <w:p w14:paraId="7514932D" w14:textId="58260425" w:rsidR="008A2263" w:rsidRPr="008A2263" w:rsidRDefault="008A2263" w:rsidP="00CD1513">
                <w:pPr>
                  <w:numPr>
                    <w:ilvl w:val="0"/>
                    <w:numId w:val="40"/>
                  </w:numPr>
                  <w:rPr>
                    <w:szCs w:val="22"/>
                    <w:lang w:val="en-US"/>
                  </w:rPr>
                </w:pPr>
                <w:r w:rsidRPr="008A2263">
                  <w:rPr>
                    <w:szCs w:val="22"/>
                  </w:rPr>
                  <w:t>Historic and Future</w:t>
                </w:r>
              </w:p>
            </w:tc>
          </w:tr>
          <w:tr w:rsidR="008A2263" w:rsidRPr="008A2263" w14:paraId="040E5F26"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2B66D601" w14:textId="6BAC1A3E" w:rsidR="008A2263" w:rsidRPr="008A2263" w:rsidRDefault="008A2263" w:rsidP="008A2263">
                <w:pPr>
                  <w:rPr>
                    <w:szCs w:val="22"/>
                    <w:lang w:val="en-US"/>
                  </w:rPr>
                </w:pPr>
                <w:r w:rsidRPr="008A2263">
                  <w:rPr>
                    <w:szCs w:val="22"/>
                  </w:rPr>
                  <w:t>PFS2</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232CADA5" w14:textId="77777777" w:rsidR="008A2263" w:rsidRPr="008A2263" w:rsidRDefault="008A2263" w:rsidP="008A2263">
                <w:pPr>
                  <w:rPr>
                    <w:szCs w:val="22"/>
                    <w:lang w:val="en-US"/>
                  </w:rPr>
                </w:pPr>
                <w:r w:rsidRPr="008A2263">
                  <w:rPr>
                    <w:szCs w:val="22"/>
                  </w:rPr>
                  <w:t>Find available (‘bookable’) appointment slots at my registered GP</w:t>
                </w:r>
                <w:r w:rsidRPr="008A2263">
                  <w:rPr>
                    <w:szCs w:val="22"/>
                    <w:lang w:val="en-US"/>
                  </w:rPr>
                  <w:t>​</w:t>
                </w:r>
              </w:p>
            </w:tc>
          </w:tr>
          <w:tr w:rsidR="008A2263" w:rsidRPr="008A2263" w14:paraId="6008969A"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CFD5EA"/>
                <w:hideMark/>
              </w:tcPr>
              <w:p w14:paraId="3664DDDE" w14:textId="15A3A422" w:rsidR="008A2263" w:rsidRPr="008A2263" w:rsidRDefault="008A2263" w:rsidP="008A2263">
                <w:pPr>
                  <w:rPr>
                    <w:szCs w:val="22"/>
                    <w:lang w:val="en-US"/>
                  </w:rPr>
                </w:pPr>
                <w:r w:rsidRPr="008A2263">
                  <w:rPr>
                    <w:szCs w:val="22"/>
                  </w:rPr>
                  <w:t>PFS3</w:t>
                </w:r>
              </w:p>
            </w:tc>
            <w:tc>
              <w:tcPr>
                <w:tcW w:w="13949" w:type="dxa"/>
                <w:tcBorders>
                  <w:top w:val="single" w:sz="6" w:space="0" w:color="FFFFFF"/>
                  <w:left w:val="single" w:sz="6" w:space="0" w:color="FFFFFF"/>
                  <w:bottom w:val="single" w:sz="6" w:space="0" w:color="FFFFFF"/>
                  <w:right w:val="single" w:sz="6" w:space="0" w:color="FFFFFF"/>
                </w:tcBorders>
                <w:shd w:val="clear" w:color="auto" w:fill="CFD5EA"/>
                <w:hideMark/>
              </w:tcPr>
              <w:p w14:paraId="56A055CE" w14:textId="705ED24B" w:rsidR="008A2263" w:rsidRPr="008A2263" w:rsidRDefault="008A2263" w:rsidP="008A2263">
                <w:pPr>
                  <w:rPr>
                    <w:szCs w:val="22"/>
                    <w:lang w:val="en-US"/>
                  </w:rPr>
                </w:pPr>
                <w:r w:rsidRPr="008A2263">
                  <w:rPr>
                    <w:szCs w:val="22"/>
                  </w:rPr>
                  <w:t>Book appointment at my registered GP</w:t>
                </w:r>
              </w:p>
            </w:tc>
          </w:tr>
          <w:tr w:rsidR="008A2263" w:rsidRPr="008A2263" w14:paraId="2CC58BAB" w14:textId="77777777" w:rsidTr="008E0284">
            <w:trPr>
              <w:trHeight w:val="584"/>
            </w:trPr>
            <w:tc>
              <w:tcPr>
                <w:tcW w:w="1920" w:type="dxa"/>
                <w:tcBorders>
                  <w:top w:val="single" w:sz="6" w:space="0" w:color="FFFFFF"/>
                  <w:left w:val="single" w:sz="6" w:space="0" w:color="FFFFFF"/>
                  <w:bottom w:val="single" w:sz="6" w:space="0" w:color="FFFFFF"/>
                  <w:right w:val="single" w:sz="6" w:space="0" w:color="FFFFFF"/>
                </w:tcBorders>
                <w:shd w:val="clear" w:color="auto" w:fill="E9EBF5"/>
                <w:hideMark/>
              </w:tcPr>
              <w:p w14:paraId="448678D2" w14:textId="7C39B44C" w:rsidR="008A2263" w:rsidRPr="008A2263" w:rsidRDefault="008A2263" w:rsidP="008A2263">
                <w:pPr>
                  <w:rPr>
                    <w:szCs w:val="22"/>
                    <w:lang w:val="en-US"/>
                  </w:rPr>
                </w:pPr>
                <w:r w:rsidRPr="008A2263">
                  <w:rPr>
                    <w:szCs w:val="22"/>
                  </w:rPr>
                  <w:t>PFS4</w:t>
                </w:r>
              </w:p>
            </w:tc>
            <w:tc>
              <w:tcPr>
                <w:tcW w:w="13949" w:type="dxa"/>
                <w:tcBorders>
                  <w:top w:val="single" w:sz="6" w:space="0" w:color="FFFFFF"/>
                  <w:left w:val="single" w:sz="6" w:space="0" w:color="FFFFFF"/>
                  <w:bottom w:val="single" w:sz="6" w:space="0" w:color="FFFFFF"/>
                  <w:right w:val="single" w:sz="6" w:space="0" w:color="FFFFFF"/>
                </w:tcBorders>
                <w:shd w:val="clear" w:color="auto" w:fill="E9EBF5"/>
                <w:hideMark/>
              </w:tcPr>
              <w:p w14:paraId="75D5F930" w14:textId="50C938B8" w:rsidR="008A2263" w:rsidRPr="008A2263" w:rsidRDefault="008A2263" w:rsidP="008A2263">
                <w:pPr>
                  <w:rPr>
                    <w:szCs w:val="22"/>
                    <w:lang w:val="en-US"/>
                  </w:rPr>
                </w:pPr>
                <w:r w:rsidRPr="008A2263">
                  <w:rPr>
                    <w:szCs w:val="22"/>
                  </w:rPr>
                  <w:t>Cancel appointment at my registered GP</w:t>
                </w:r>
              </w:p>
            </w:tc>
          </w:tr>
        </w:tbl>
        <w:p w14:paraId="259F4E81" w14:textId="77777777" w:rsidR="008A2263" w:rsidRPr="00C95555" w:rsidRDefault="008A2263" w:rsidP="005D0423">
          <w:pPr>
            <w:rPr>
              <w:szCs w:val="22"/>
            </w:rPr>
          </w:pPr>
        </w:p>
        <w:p w14:paraId="66FB9D5A" w14:textId="77777777" w:rsidR="005D0423" w:rsidRPr="00993EF8" w:rsidRDefault="005D0423" w:rsidP="005D0423">
          <w:pPr>
            <w:pStyle w:val="Appendix3"/>
          </w:pPr>
          <w:r w:rsidRPr="00993EF8">
            <w:t>Actors</w:t>
          </w:r>
        </w:p>
        <w:p w14:paraId="5DD085BF" w14:textId="01D41920" w:rsidR="005D0423" w:rsidRPr="00C95555" w:rsidRDefault="005D0423" w:rsidP="005D0423">
          <w:pPr>
            <w:rPr>
              <w:szCs w:val="22"/>
            </w:rPr>
          </w:pPr>
          <w:r w:rsidRPr="00C95555">
            <w:rPr>
              <w:szCs w:val="22"/>
            </w:rPr>
            <w:t xml:space="preserve">The actors in the BaRS </w:t>
          </w:r>
          <w:r>
            <w:rPr>
              <w:szCs w:val="22"/>
            </w:rPr>
            <w:t xml:space="preserve">Booking and </w:t>
          </w:r>
          <w:r w:rsidRPr="00C95555">
            <w:rPr>
              <w:szCs w:val="22"/>
            </w:rPr>
            <w:t xml:space="preserve">Referral into </w:t>
          </w:r>
          <w:r>
            <w:rPr>
              <w:szCs w:val="22"/>
            </w:rPr>
            <w:t>GP</w:t>
          </w:r>
          <w:r w:rsidRPr="00C95555">
            <w:rPr>
              <w:szCs w:val="22"/>
            </w:rPr>
            <w:t xml:space="preserve"> use case are detailed below</w:t>
          </w:r>
          <w:r w:rsidR="00334521">
            <w:rPr>
              <w:szCs w:val="22"/>
            </w:rPr>
            <w:t>.</w:t>
          </w:r>
        </w:p>
        <w:tbl>
          <w:tblPr>
            <w:tblStyle w:val="GridTable5Dark-Accent5"/>
            <w:tblW w:w="14454" w:type="dxa"/>
            <w:tblLook w:val="04A0" w:firstRow="1" w:lastRow="0" w:firstColumn="1" w:lastColumn="0" w:noHBand="0" w:noVBand="1"/>
          </w:tblPr>
          <w:tblGrid>
            <w:gridCol w:w="2198"/>
            <w:gridCol w:w="2421"/>
            <w:gridCol w:w="5582"/>
            <w:gridCol w:w="4253"/>
          </w:tblGrid>
          <w:tr w:rsidR="0066439F" w:rsidRPr="00C95555" w14:paraId="00DC4F2F" w14:textId="77777777" w:rsidTr="008E02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7975A8AD" w14:textId="77777777" w:rsidR="005D0423" w:rsidRPr="00C95555" w:rsidRDefault="005D0423" w:rsidP="009503E0">
                <w:pPr>
                  <w:rPr>
                    <w:szCs w:val="22"/>
                  </w:rPr>
                </w:pPr>
              </w:p>
            </w:tc>
            <w:tc>
              <w:tcPr>
                <w:tcW w:w="2421" w:type="dxa"/>
              </w:tcPr>
              <w:p w14:paraId="31D4E8B0"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4FEF7AE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314A0CDD"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66439F" w:rsidRPr="00C95555" w14:paraId="39B89522"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1ED669D6" w14:textId="77777777" w:rsidR="005D0423" w:rsidRPr="00C95555" w:rsidRDefault="005D0423" w:rsidP="009503E0">
                <w:pPr>
                  <w:rPr>
                    <w:bCs w:val="0"/>
                    <w:color w:val="auto"/>
                  </w:rPr>
                </w:pPr>
                <w:r w:rsidRPr="00C95555">
                  <w:rPr>
                    <w:bCs w:val="0"/>
                    <w:color w:val="auto"/>
                  </w:rPr>
                  <w:t>Sender</w:t>
                </w:r>
              </w:p>
            </w:tc>
            <w:tc>
              <w:tcPr>
                <w:tcW w:w="2421" w:type="dxa"/>
              </w:tcPr>
              <w:p w14:paraId="22A6ED38" w14:textId="0AECCB71" w:rsidR="005D0423" w:rsidRPr="00C95555" w:rsidRDefault="00290D85"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N/A</w:t>
                </w:r>
              </w:p>
            </w:tc>
            <w:tc>
              <w:tcPr>
                <w:tcW w:w="5582" w:type="dxa"/>
              </w:tcPr>
              <w:p w14:paraId="78E73E57"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Patient facing system e.g. NHS App</w:t>
                </w:r>
              </w:p>
            </w:tc>
            <w:tc>
              <w:tcPr>
                <w:tcW w:w="4253" w:type="dxa"/>
              </w:tcPr>
              <w:p w14:paraId="5A4F929E"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Patient</w:t>
                </w:r>
              </w:p>
            </w:tc>
          </w:tr>
          <w:tr w:rsidR="0066439F" w:rsidRPr="00B82FBC" w14:paraId="2F653781" w14:textId="77777777" w:rsidTr="008E0284">
            <w:tc>
              <w:tcPr>
                <w:cnfStyle w:val="001000000000" w:firstRow="0" w:lastRow="0" w:firstColumn="1" w:lastColumn="0" w:oddVBand="0" w:evenVBand="0" w:oddHBand="0" w:evenHBand="0" w:firstRowFirstColumn="0" w:firstRowLastColumn="0" w:lastRowFirstColumn="0" w:lastRowLastColumn="0"/>
                <w:tcW w:w="2198" w:type="dxa"/>
              </w:tcPr>
              <w:p w14:paraId="793E1C1B" w14:textId="77777777" w:rsidR="005D0423" w:rsidRPr="00C95555" w:rsidRDefault="005D0423" w:rsidP="009503E0">
                <w:pPr>
                  <w:rPr>
                    <w:bCs w:val="0"/>
                    <w:color w:val="auto"/>
                  </w:rPr>
                </w:pPr>
                <w:r w:rsidRPr="00C95555">
                  <w:rPr>
                    <w:bCs w:val="0"/>
                    <w:color w:val="auto"/>
                  </w:rPr>
                  <w:t>Receiver</w:t>
                </w:r>
              </w:p>
            </w:tc>
            <w:tc>
              <w:tcPr>
                <w:tcW w:w="2421" w:type="dxa"/>
              </w:tcPr>
              <w:p w14:paraId="5EC92115"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General Practice</w:t>
                </w:r>
              </w:p>
            </w:tc>
            <w:tc>
              <w:tcPr>
                <w:tcW w:w="5582" w:type="dxa"/>
              </w:tcPr>
              <w:p w14:paraId="65070469" w14:textId="6CA728DC" w:rsidR="005D0423" w:rsidRPr="00B82FBC" w:rsidRDefault="005D0423" w:rsidP="5A3D2FDA">
                <w:pPr>
                  <w:cnfStyle w:val="000000000000" w:firstRow="0" w:lastRow="0" w:firstColumn="0" w:lastColumn="0" w:oddVBand="0" w:evenVBand="0" w:oddHBand="0" w:evenHBand="0" w:firstRowFirstColumn="0" w:firstRowLastColumn="0" w:lastRowFirstColumn="0" w:lastRowLastColumn="0"/>
                </w:pPr>
                <w:r w:rsidRPr="00B82FBC">
                  <w:t>GP System e.g. EMIS, TPP,</w:t>
                </w:r>
                <w:r w:rsidR="5BD04E15" w:rsidRPr="00B82FBC">
                  <w:t xml:space="preserve"> Medicus</w:t>
                </w:r>
                <w:r w:rsidRPr="00B82FBC">
                  <w:t xml:space="preserve"> </w:t>
                </w:r>
              </w:p>
            </w:tc>
            <w:tc>
              <w:tcPr>
                <w:tcW w:w="4253" w:type="dxa"/>
              </w:tcPr>
              <w:p w14:paraId="59410B8E" w14:textId="77777777" w:rsidR="005D0423" w:rsidRPr="00B82FBC" w:rsidRDefault="005D0423" w:rsidP="009503E0">
                <w:pPr>
                  <w:cnfStyle w:val="000000000000" w:firstRow="0" w:lastRow="0" w:firstColumn="0" w:lastColumn="0" w:oddVBand="0" w:evenVBand="0" w:oddHBand="0" w:evenHBand="0" w:firstRowFirstColumn="0" w:firstRowLastColumn="0" w:lastRowFirstColumn="0" w:lastRowLastColumn="0"/>
                  <w:rPr>
                    <w:szCs w:val="22"/>
                  </w:rPr>
                </w:pPr>
              </w:p>
            </w:tc>
          </w:tr>
        </w:tbl>
        <w:p w14:paraId="1223842F" w14:textId="77777777" w:rsidR="005D0423" w:rsidRPr="00993EF8" w:rsidRDefault="005D0423" w:rsidP="005D0423">
          <w:pPr>
            <w:pStyle w:val="Appendix3"/>
          </w:pPr>
          <w:r w:rsidRPr="00993EF8">
            <w:lastRenderedPageBreak/>
            <w:t>Clinical context</w:t>
          </w:r>
        </w:p>
        <w:p w14:paraId="7792C055" w14:textId="3B2C9D59" w:rsidR="005D0423" w:rsidRPr="00C95555" w:rsidRDefault="005D0423" w:rsidP="005D0423">
          <w:pPr>
            <w:rPr>
              <w:szCs w:val="22"/>
            </w:rPr>
          </w:pPr>
          <w:r w:rsidRPr="00C95555">
            <w:rPr>
              <w:szCs w:val="22"/>
            </w:rPr>
            <w:t xml:space="preserve">The clinical use of the BaRS </w:t>
          </w:r>
          <w:r>
            <w:rPr>
              <w:szCs w:val="22"/>
            </w:rPr>
            <w:t xml:space="preserve">Booking and </w:t>
          </w:r>
          <w:r w:rsidRPr="00C95555">
            <w:rPr>
              <w:szCs w:val="22"/>
            </w:rPr>
            <w:t xml:space="preserve">Referral into </w:t>
          </w:r>
          <w:r>
            <w:rPr>
              <w:szCs w:val="22"/>
            </w:rPr>
            <w:t>GP</w:t>
          </w:r>
          <w:r w:rsidRPr="00C95555">
            <w:rPr>
              <w:szCs w:val="22"/>
            </w:rPr>
            <w:t xml:space="preserve"> </w:t>
          </w:r>
          <w:r>
            <w:rPr>
              <w:szCs w:val="22"/>
            </w:rPr>
            <w:t xml:space="preserve">(Application 7) </w:t>
          </w:r>
          <w:r w:rsidRPr="00C95555">
            <w:rPr>
              <w:szCs w:val="22"/>
            </w:rPr>
            <w:t xml:space="preserve">to support a </w:t>
          </w:r>
          <w:r w:rsidR="005B39D0">
            <w:rPr>
              <w:szCs w:val="22"/>
            </w:rPr>
            <w:t>booking from a Patient Facing System into</w:t>
          </w:r>
          <w:r w:rsidR="00035B2E">
            <w:rPr>
              <w:szCs w:val="22"/>
            </w:rPr>
            <w:t xml:space="preserve"> the patient’s registered General Practice</w:t>
          </w:r>
          <w:r w:rsidRPr="00C95555">
            <w:rPr>
              <w:szCs w:val="22"/>
            </w:rPr>
            <w:t xml:space="preserve"> is depicted in</w:t>
          </w:r>
          <w:r>
            <w:rPr>
              <w:szCs w:val="22"/>
            </w:rPr>
            <w:t xml:space="preserve"> </w:t>
          </w:r>
          <w:r w:rsidR="0096137C">
            <w:rPr>
              <w:szCs w:val="22"/>
            </w:rPr>
            <w:t>below.</w:t>
          </w:r>
        </w:p>
        <w:p w14:paraId="07D6F00E" w14:textId="5022C310" w:rsidR="008C4BE6" w:rsidRDefault="008C4BE6" w:rsidP="005D0423">
          <w:r w:rsidRPr="008C4BE6">
            <w:rPr>
              <w:noProof/>
            </w:rPr>
            <w:drawing>
              <wp:inline distT="0" distB="0" distL="0" distR="0" wp14:anchorId="60A22603" wp14:editId="549B610E">
                <wp:extent cx="7107927" cy="2722880"/>
                <wp:effectExtent l="0" t="0" r="0" b="1270"/>
                <wp:docPr id="278053926" name="Picture 1" descr="A diagram of a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053926" name="Picture 1" descr="A diagram of a flowchart"/>
                        <pic:cNvPicPr/>
                      </pic:nvPicPr>
                      <pic:blipFill>
                        <a:blip r:embed="rId76"/>
                        <a:stretch>
                          <a:fillRect/>
                        </a:stretch>
                      </pic:blipFill>
                      <pic:spPr>
                        <a:xfrm>
                          <a:off x="0" y="0"/>
                          <a:ext cx="7110594" cy="2723902"/>
                        </a:xfrm>
                        <a:prstGeom prst="rect">
                          <a:avLst/>
                        </a:prstGeom>
                      </pic:spPr>
                    </pic:pic>
                  </a:graphicData>
                </a:graphic>
              </wp:inline>
            </w:drawing>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62218D" w:rsidRPr="00C95555" w14:paraId="7195AA30"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7EFB7FF3" w14:textId="77777777" w:rsidR="00A06623" w:rsidRPr="00C95555" w:rsidRDefault="00A06623" w:rsidP="009503E0">
                <w:r w:rsidRPr="00C95555">
                  <w:t>Step</w:t>
                </w:r>
              </w:p>
            </w:tc>
            <w:tc>
              <w:tcPr>
                <w:tcW w:w="13608" w:type="dxa"/>
              </w:tcPr>
              <w:p w14:paraId="116883D1" w14:textId="77777777" w:rsidR="00A06623" w:rsidRPr="00C95555" w:rsidRDefault="00A066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62218D" w:rsidRPr="00C95555" w14:paraId="0C0E26A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5AED54C" w14:textId="77777777" w:rsidR="00A06623" w:rsidRPr="00C95555" w:rsidRDefault="00A06623" w:rsidP="009503E0">
                <w:pPr>
                  <w:rPr>
                    <w:szCs w:val="22"/>
                  </w:rPr>
                </w:pPr>
                <w:r w:rsidRPr="00C95555">
                  <w:rPr>
                    <w:szCs w:val="22"/>
                  </w:rPr>
                  <w:t>1</w:t>
                </w:r>
              </w:p>
            </w:tc>
            <w:tc>
              <w:tcPr>
                <w:tcW w:w="13608" w:type="dxa"/>
              </w:tcPr>
              <w:p w14:paraId="6F3980C6" w14:textId="0F71FA85" w:rsidR="00904E25" w:rsidRPr="00C95555" w:rsidRDefault="00EF0327" w:rsidP="00904E25">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Following the patient </w:t>
                </w:r>
                <w:r w:rsidR="0014021F">
                  <w:rPr>
                    <w:szCs w:val="22"/>
                  </w:rPr>
                  <w:t>logging</w:t>
                </w:r>
                <w:r>
                  <w:rPr>
                    <w:szCs w:val="22"/>
                  </w:rPr>
                  <w:t xml:space="preserve"> onto the PFS</w:t>
                </w:r>
                <w:r w:rsidR="004F1321">
                  <w:rPr>
                    <w:szCs w:val="22"/>
                  </w:rPr>
                  <w:t xml:space="preserve"> system</w:t>
                </w:r>
                <w:r>
                  <w:rPr>
                    <w:szCs w:val="22"/>
                  </w:rPr>
                  <w:t xml:space="preserve">, a PDS </w:t>
                </w:r>
                <w:r w:rsidR="0062049B">
                  <w:rPr>
                    <w:szCs w:val="22"/>
                  </w:rPr>
                  <w:t xml:space="preserve">trace </w:t>
                </w:r>
                <w:r w:rsidR="004F1321">
                  <w:rPr>
                    <w:szCs w:val="22"/>
                  </w:rPr>
                  <w:t>is</w:t>
                </w:r>
                <w:r w:rsidR="0062049B">
                  <w:rPr>
                    <w:szCs w:val="22"/>
                  </w:rPr>
                  <w:t xml:space="preserve"> </w:t>
                </w:r>
                <w:r w:rsidR="0014021F">
                  <w:rPr>
                    <w:szCs w:val="22"/>
                  </w:rPr>
                  <w:t>undertaken</w:t>
                </w:r>
                <w:r w:rsidR="0062049B">
                  <w:rPr>
                    <w:szCs w:val="22"/>
                  </w:rPr>
                  <w:t xml:space="preserve"> to obtain the ODS code of the Patient’s Registered GP</w:t>
                </w:r>
                <w:r w:rsidR="0014021F">
                  <w:rPr>
                    <w:szCs w:val="22"/>
                  </w:rPr>
                  <w:t>.</w:t>
                </w:r>
                <w:r w:rsidR="00D82B72">
                  <w:rPr>
                    <w:szCs w:val="22"/>
                  </w:rPr>
                  <w:t xml:space="preserve"> </w:t>
                </w:r>
                <w:r w:rsidR="00904E25" w:rsidRPr="00904E25">
                  <w:rPr>
                    <w:szCs w:val="22"/>
                  </w:rPr>
                  <w:t>The ODS code is used to query the BaRS endpoint catalogue to obtain the endpoint of the patient’s registered GP</w:t>
                </w:r>
              </w:p>
            </w:tc>
          </w:tr>
          <w:tr w:rsidR="0062218D" w:rsidRPr="00C95555" w14:paraId="08BE9D3F"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5EE0F9E" w14:textId="77777777" w:rsidR="00A06623" w:rsidRPr="00C95555" w:rsidRDefault="00A06623" w:rsidP="009503E0">
                <w:pPr>
                  <w:rPr>
                    <w:szCs w:val="22"/>
                  </w:rPr>
                </w:pPr>
                <w:r w:rsidRPr="00C95555">
                  <w:rPr>
                    <w:szCs w:val="22"/>
                  </w:rPr>
                  <w:t>2</w:t>
                </w:r>
              </w:p>
            </w:tc>
            <w:tc>
              <w:tcPr>
                <w:tcW w:w="13608" w:type="dxa"/>
              </w:tcPr>
              <w:p w14:paraId="68D9DB4A" w14:textId="7435DCB5" w:rsidR="00A06623" w:rsidRPr="00C95555" w:rsidRDefault="42F705B5" w:rsidP="5A3D2FDA">
                <w:pPr>
                  <w:cnfStyle w:val="000000000000" w:firstRow="0" w:lastRow="0" w:firstColumn="0" w:lastColumn="0" w:oddVBand="0" w:evenVBand="0" w:oddHBand="0" w:evenHBand="0" w:firstRowFirstColumn="0" w:firstRowLastColumn="0" w:lastRowFirstColumn="0" w:lastRowLastColumn="0"/>
                </w:pPr>
                <w:r>
                  <w:t xml:space="preserve">The patient opens the PFS </w:t>
                </w:r>
                <w:r w:rsidR="18F7DC69">
                  <w:t xml:space="preserve">appointment functionality </w:t>
                </w:r>
                <w:r w:rsidR="3BFC6537">
                  <w:t xml:space="preserve">and selects </w:t>
                </w:r>
                <w:r w:rsidR="0863A326">
                  <w:t>w</w:t>
                </w:r>
                <w:r w:rsidR="3BFC6537">
                  <w:t xml:space="preserve">hich appointment type they </w:t>
                </w:r>
                <w:r w:rsidR="60DE1AF0">
                  <w:t>require</w:t>
                </w:r>
                <w:r w:rsidR="3BFC6537">
                  <w:t>. The PFS</w:t>
                </w:r>
                <w:r w:rsidR="60DE1AF0">
                  <w:t xml:space="preserve"> queries the patient’s registered GP system and</w:t>
                </w:r>
                <w:r w:rsidR="18F7DC69">
                  <w:t xml:space="preserve"> </w:t>
                </w:r>
                <w:r w:rsidR="0AA68634">
                  <w:t>returns</w:t>
                </w:r>
                <w:r w:rsidR="18F7DC69">
                  <w:t xml:space="preserve"> </w:t>
                </w:r>
                <w:r w:rsidR="0AA68634">
                  <w:t>open appointment slots</w:t>
                </w:r>
                <w:r w:rsidR="24BF08C5">
                  <w:t xml:space="preserve">, </w:t>
                </w:r>
                <w:r w:rsidR="0AA68634">
                  <w:t xml:space="preserve">filters them for the appointment type requested </w:t>
                </w:r>
                <w:r w:rsidR="24BF08C5">
                  <w:t xml:space="preserve">and </w:t>
                </w:r>
                <w:r w:rsidR="6C2B812F">
                  <w:t>displays</w:t>
                </w:r>
                <w:r w:rsidR="24BF08C5">
                  <w:t xml:space="preserve"> them to</w:t>
                </w:r>
                <w:r w:rsidR="6C2B812F">
                  <w:t xml:space="preserve"> </w:t>
                </w:r>
                <w:r w:rsidR="0AA68634">
                  <w:t>the patient</w:t>
                </w:r>
                <w:r w:rsidR="6C2B812F">
                  <w:t xml:space="preserve"> for selection</w:t>
                </w:r>
              </w:p>
            </w:tc>
          </w:tr>
          <w:tr w:rsidR="0062218D" w:rsidRPr="00C95555" w14:paraId="5A9CB21A"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3A33AED" w14:textId="77777777" w:rsidR="00A06623" w:rsidRPr="00C95555" w:rsidRDefault="00A06623" w:rsidP="009503E0">
                <w:pPr>
                  <w:rPr>
                    <w:szCs w:val="22"/>
                  </w:rPr>
                </w:pPr>
                <w:r w:rsidRPr="00C95555">
                  <w:rPr>
                    <w:szCs w:val="22"/>
                  </w:rPr>
                  <w:t>3</w:t>
                </w:r>
              </w:p>
            </w:tc>
            <w:tc>
              <w:tcPr>
                <w:tcW w:w="13608" w:type="dxa"/>
              </w:tcPr>
              <w:p w14:paraId="7818630C" w14:textId="5E5F8DEB" w:rsidR="00A06623" w:rsidRPr="00C95555" w:rsidRDefault="00756C27"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The patient selects a suitable slot</w:t>
                </w:r>
                <w:r w:rsidR="006D125B">
                  <w:rPr>
                    <w:szCs w:val="22"/>
                  </w:rPr>
                  <w:t xml:space="preserve"> and the PFS system</w:t>
                </w:r>
                <w:r w:rsidR="00E555A5">
                  <w:rPr>
                    <w:szCs w:val="22"/>
                  </w:rPr>
                  <w:t xml:space="preserve"> sends a booking request.</w:t>
                </w:r>
              </w:p>
            </w:tc>
          </w:tr>
          <w:tr w:rsidR="0062218D" w:rsidRPr="00C95555" w14:paraId="5FCD61F3"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48697B44" w14:textId="77777777" w:rsidR="00A06623" w:rsidRPr="00C95555" w:rsidRDefault="00A06623" w:rsidP="009503E0">
                <w:pPr>
                  <w:rPr>
                    <w:szCs w:val="22"/>
                  </w:rPr>
                </w:pPr>
                <w:r w:rsidRPr="00C95555">
                  <w:rPr>
                    <w:szCs w:val="22"/>
                  </w:rPr>
                  <w:t>4</w:t>
                </w:r>
              </w:p>
            </w:tc>
            <w:tc>
              <w:tcPr>
                <w:tcW w:w="13608" w:type="dxa"/>
              </w:tcPr>
              <w:p w14:paraId="11AAC828" w14:textId="001D1BDC" w:rsidR="00A06623" w:rsidRPr="00C95555" w:rsidRDefault="00E555A5" w:rsidP="009503E0">
                <w:pPr>
                  <w:cnfStyle w:val="000000000000" w:firstRow="0" w:lastRow="0" w:firstColumn="0" w:lastColumn="0" w:oddVBand="0" w:evenVBand="0" w:oddHBand="0" w:evenHBand="0" w:firstRowFirstColumn="0" w:firstRowLastColumn="0" w:lastRowFirstColumn="0" w:lastRowLastColumn="0"/>
                  <w:rPr>
                    <w:szCs w:val="22"/>
                  </w:rPr>
                </w:pPr>
                <w:r>
                  <w:rPr>
                    <w:szCs w:val="22"/>
                  </w:rPr>
                  <w:t>The receiving GP system books the requested slo</w:t>
                </w:r>
                <w:r w:rsidR="008A243B">
                  <w:rPr>
                    <w:szCs w:val="22"/>
                  </w:rPr>
                  <w:t>t</w:t>
                </w:r>
                <w:r w:rsidR="008D4734">
                  <w:rPr>
                    <w:szCs w:val="22"/>
                  </w:rPr>
                  <w:t xml:space="preserve"> and </w:t>
                </w:r>
                <w:r w:rsidR="0091480F">
                  <w:rPr>
                    <w:szCs w:val="22"/>
                  </w:rPr>
                  <w:t>returns</w:t>
                </w:r>
                <w:r w:rsidR="008D4734">
                  <w:rPr>
                    <w:szCs w:val="22"/>
                  </w:rPr>
                  <w:t xml:space="preserve"> an </w:t>
                </w:r>
                <w:r w:rsidR="00052421">
                  <w:rPr>
                    <w:szCs w:val="22"/>
                  </w:rPr>
                  <w:t>acknowledgement</w:t>
                </w:r>
                <w:r w:rsidR="003C4D99">
                  <w:rPr>
                    <w:szCs w:val="22"/>
                  </w:rPr>
                  <w:t xml:space="preserve"> which is used by the PFS system </w:t>
                </w:r>
                <w:r w:rsidR="006A22AC">
                  <w:rPr>
                    <w:szCs w:val="22"/>
                  </w:rPr>
                  <w:t>to indicate to the patient that their booking has been confirmed.</w:t>
                </w:r>
              </w:p>
            </w:tc>
          </w:tr>
        </w:tbl>
        <w:p w14:paraId="423F951D" w14:textId="77777777" w:rsidR="008C4BE6" w:rsidRDefault="008C4BE6" w:rsidP="005D0423"/>
        <w:p w14:paraId="1F850699" w14:textId="74293DB2" w:rsidR="008C4BE6" w:rsidRPr="000059A8" w:rsidRDefault="00D25359" w:rsidP="005D0423">
          <w:r w:rsidRPr="00D25359">
            <w:rPr>
              <w:noProof/>
            </w:rPr>
            <w:lastRenderedPageBreak/>
            <w:drawing>
              <wp:inline distT="0" distB="0" distL="0" distR="0" wp14:anchorId="6D30D736" wp14:editId="1927F82F">
                <wp:extent cx="9395460" cy="3641725"/>
                <wp:effectExtent l="0" t="0" r="0" b="0"/>
                <wp:docPr id="152685096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850965" name="Picture 1" descr="A screenshot of a computer&#10;&#10;Description automatically generated"/>
                        <pic:cNvPicPr/>
                      </pic:nvPicPr>
                      <pic:blipFill>
                        <a:blip r:embed="rId77"/>
                        <a:stretch>
                          <a:fillRect/>
                        </a:stretch>
                      </pic:blipFill>
                      <pic:spPr>
                        <a:xfrm>
                          <a:off x="0" y="0"/>
                          <a:ext cx="9395460" cy="3641725"/>
                        </a:xfrm>
                        <a:prstGeom prst="rect">
                          <a:avLst/>
                        </a:prstGeom>
                      </pic:spPr>
                    </pic:pic>
                  </a:graphicData>
                </a:graphic>
              </wp:inline>
            </w:drawing>
          </w:r>
        </w:p>
        <w:p w14:paraId="6C9F4567" w14:textId="77777777" w:rsidR="005D0423" w:rsidRPr="00C95555" w:rsidRDefault="005D0423" w:rsidP="005D0423">
          <w:pPr>
            <w:pStyle w:val="Caption"/>
            <w:keepNext/>
            <w:rPr>
              <w:sz w:val="16"/>
              <w:szCs w:val="16"/>
            </w:rPr>
          </w:pP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62218D" w:rsidRPr="00C95555" w14:paraId="2DA8B30C"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35366E7D" w14:textId="77777777" w:rsidR="005D0423" w:rsidRPr="00C95555" w:rsidRDefault="005D0423" w:rsidP="009503E0">
                <w:r w:rsidRPr="00C95555">
                  <w:t>Step</w:t>
                </w:r>
              </w:p>
            </w:tc>
            <w:tc>
              <w:tcPr>
                <w:tcW w:w="13608" w:type="dxa"/>
              </w:tcPr>
              <w:p w14:paraId="043984CF"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pPr>
                <w:r w:rsidRPr="00C95555">
                  <w:t>Description</w:t>
                </w:r>
              </w:p>
            </w:tc>
          </w:tr>
          <w:tr w:rsidR="0062218D" w:rsidRPr="00C95555" w14:paraId="084D643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3BE98F87" w14:textId="77777777" w:rsidR="00E55A57" w:rsidRPr="00C95555" w:rsidRDefault="00E55A57" w:rsidP="00E55A57">
                <w:pPr>
                  <w:rPr>
                    <w:szCs w:val="22"/>
                  </w:rPr>
                </w:pPr>
                <w:r w:rsidRPr="00C95555">
                  <w:rPr>
                    <w:szCs w:val="22"/>
                  </w:rPr>
                  <w:t>1</w:t>
                </w:r>
              </w:p>
            </w:tc>
            <w:tc>
              <w:tcPr>
                <w:tcW w:w="13608" w:type="dxa"/>
              </w:tcPr>
              <w:p w14:paraId="0A34026A" w14:textId="4E5EC2C4" w:rsidR="00E55A57" w:rsidRPr="00C95555" w:rsidRDefault="00E55A57"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Following the patient logging onto the PFS system, a PDS trace is undertaken to obtain the ODS code of the Patient’s Registered GP. </w:t>
                </w:r>
                <w:r w:rsidRPr="00904E25">
                  <w:rPr>
                    <w:szCs w:val="22"/>
                  </w:rPr>
                  <w:t>The ODS code is used to query the BaRS endpoint catalogue to obtain the endpoint of the patient’s registered GP</w:t>
                </w:r>
              </w:p>
            </w:tc>
          </w:tr>
          <w:tr w:rsidR="0062218D" w:rsidRPr="00C95555" w14:paraId="1D5D4245"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C0A654E" w14:textId="77777777" w:rsidR="00E55A57" w:rsidRPr="00C95555" w:rsidRDefault="00E55A57" w:rsidP="00E55A57">
                <w:pPr>
                  <w:rPr>
                    <w:szCs w:val="22"/>
                  </w:rPr>
                </w:pPr>
                <w:r w:rsidRPr="00C95555">
                  <w:rPr>
                    <w:szCs w:val="22"/>
                  </w:rPr>
                  <w:t>2</w:t>
                </w:r>
              </w:p>
            </w:tc>
            <w:tc>
              <w:tcPr>
                <w:tcW w:w="13608" w:type="dxa"/>
              </w:tcPr>
              <w:p w14:paraId="55DD1436" w14:textId="26C1618F" w:rsidR="00E55A57" w:rsidRPr="00C95555" w:rsidRDefault="00E55A57"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The patient opens the PFS cancel appointment functionality. The PFS </w:t>
                </w:r>
                <w:r w:rsidR="00360E85">
                  <w:rPr>
                    <w:szCs w:val="22"/>
                  </w:rPr>
                  <w:t xml:space="preserve">system </w:t>
                </w:r>
                <w:r>
                  <w:rPr>
                    <w:szCs w:val="22"/>
                  </w:rPr>
                  <w:t xml:space="preserve">queries the patient’s registered GP system and returns </w:t>
                </w:r>
                <w:r w:rsidR="007227E0">
                  <w:rPr>
                    <w:szCs w:val="22"/>
                  </w:rPr>
                  <w:t xml:space="preserve">GP </w:t>
                </w:r>
                <w:r w:rsidR="006D4A91">
                  <w:rPr>
                    <w:szCs w:val="22"/>
                  </w:rPr>
                  <w:t>appointments booked for that patient.</w:t>
                </w:r>
              </w:p>
            </w:tc>
          </w:tr>
          <w:tr w:rsidR="0062218D" w:rsidRPr="00C95555" w14:paraId="7A2B418E"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1DC42510" w14:textId="77777777" w:rsidR="00E55A57" w:rsidRPr="00C95555" w:rsidRDefault="00E55A57" w:rsidP="00E55A57">
                <w:pPr>
                  <w:rPr>
                    <w:szCs w:val="22"/>
                  </w:rPr>
                </w:pPr>
                <w:r w:rsidRPr="00C95555">
                  <w:rPr>
                    <w:szCs w:val="22"/>
                  </w:rPr>
                  <w:t>3</w:t>
                </w:r>
              </w:p>
            </w:tc>
            <w:tc>
              <w:tcPr>
                <w:tcW w:w="13608" w:type="dxa"/>
              </w:tcPr>
              <w:p w14:paraId="08CEA20B" w14:textId="39A6680D" w:rsidR="00E55A57" w:rsidRPr="00C95555" w:rsidRDefault="00352AAE"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Th</w:t>
                </w:r>
                <w:r w:rsidR="0096137C">
                  <w:rPr>
                    <w:szCs w:val="22"/>
                  </w:rPr>
                  <w:t>e</w:t>
                </w:r>
                <w:r>
                  <w:rPr>
                    <w:szCs w:val="22"/>
                  </w:rPr>
                  <w:t xml:space="preserve"> patient </w:t>
                </w:r>
                <w:r w:rsidR="00BF19CB">
                  <w:rPr>
                    <w:szCs w:val="22"/>
                  </w:rPr>
                  <w:t>selects</w:t>
                </w:r>
                <w:r>
                  <w:rPr>
                    <w:szCs w:val="22"/>
                  </w:rPr>
                  <w:t xml:space="preserve"> the appointment they wish to cancel and if the booking </w:t>
                </w:r>
                <w:r w:rsidR="00BF19CB">
                  <w:rPr>
                    <w:szCs w:val="22"/>
                  </w:rPr>
                  <w:t>is</w:t>
                </w:r>
                <w:r>
                  <w:rPr>
                    <w:szCs w:val="22"/>
                  </w:rPr>
                  <w:t xml:space="preserve"> active the PFS system </w:t>
                </w:r>
                <w:r w:rsidR="00BF19CB">
                  <w:rPr>
                    <w:szCs w:val="22"/>
                  </w:rPr>
                  <w:t>sends</w:t>
                </w:r>
                <w:r>
                  <w:rPr>
                    <w:szCs w:val="22"/>
                  </w:rPr>
                  <w:t xml:space="preserve"> a</w:t>
                </w:r>
                <w:r w:rsidR="00BF19CB">
                  <w:rPr>
                    <w:szCs w:val="22"/>
                  </w:rPr>
                  <w:t xml:space="preserve"> cancellation </w:t>
                </w:r>
                <w:r w:rsidR="00E5082F">
                  <w:rPr>
                    <w:szCs w:val="22"/>
                  </w:rPr>
                  <w:t>t</w:t>
                </w:r>
                <w:r w:rsidR="00BF19CB">
                  <w:rPr>
                    <w:szCs w:val="22"/>
                  </w:rPr>
                  <w:t>o the patient</w:t>
                </w:r>
                <w:r w:rsidR="00E5082F">
                  <w:rPr>
                    <w:szCs w:val="22"/>
                  </w:rPr>
                  <w:t>’</w:t>
                </w:r>
                <w:r w:rsidR="00BF19CB">
                  <w:rPr>
                    <w:szCs w:val="22"/>
                  </w:rPr>
                  <w:t>s registered GP system</w:t>
                </w:r>
              </w:p>
            </w:tc>
          </w:tr>
          <w:tr w:rsidR="0062218D" w:rsidRPr="00C95555" w14:paraId="7E076AD2"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687EE250" w14:textId="77777777" w:rsidR="00E55A57" w:rsidRPr="00C95555" w:rsidRDefault="00E55A57" w:rsidP="00E55A57">
                <w:pPr>
                  <w:rPr>
                    <w:szCs w:val="22"/>
                  </w:rPr>
                </w:pPr>
                <w:r w:rsidRPr="00C95555">
                  <w:rPr>
                    <w:szCs w:val="22"/>
                  </w:rPr>
                  <w:t>4</w:t>
                </w:r>
              </w:p>
            </w:tc>
            <w:tc>
              <w:tcPr>
                <w:tcW w:w="13608" w:type="dxa"/>
              </w:tcPr>
              <w:p w14:paraId="66BD0F78" w14:textId="63C88084" w:rsidR="00E55A57" w:rsidRPr="00C95555" w:rsidRDefault="4DFC2013" w:rsidP="5A3D2FDA">
                <w:pPr>
                  <w:cnfStyle w:val="000000000000" w:firstRow="0" w:lastRow="0" w:firstColumn="0" w:lastColumn="0" w:oddVBand="0" w:evenVBand="0" w:oddHBand="0" w:evenHBand="0" w:firstRowFirstColumn="0" w:firstRowLastColumn="0" w:lastRowFirstColumn="0" w:lastRowLastColumn="0"/>
                </w:pPr>
                <w:r>
                  <w:t>The GP system acknowledges receipt of the cancellation and removes the booking from the system.</w:t>
                </w:r>
              </w:p>
            </w:tc>
          </w:tr>
          <w:tr w:rsidR="0062218D" w:rsidRPr="00C95555" w14:paraId="4E3C0AC8" w14:textId="77777777" w:rsidTr="008E0284">
            <w:tc>
              <w:tcPr>
                <w:cnfStyle w:val="001000000000" w:firstRow="0" w:lastRow="0" w:firstColumn="1" w:lastColumn="0" w:oddVBand="0" w:evenVBand="0" w:oddHBand="0" w:evenHBand="0" w:firstRowFirstColumn="0" w:firstRowLastColumn="0" w:lastRowFirstColumn="0" w:lastRowLastColumn="0"/>
                <w:tcW w:w="988" w:type="dxa"/>
              </w:tcPr>
              <w:p w14:paraId="7D9A00A2" w14:textId="77777777" w:rsidR="00E55A57" w:rsidRPr="00C95555" w:rsidRDefault="00E55A57" w:rsidP="00E55A57">
                <w:pPr>
                  <w:rPr>
                    <w:szCs w:val="22"/>
                  </w:rPr>
                </w:pPr>
                <w:r w:rsidRPr="00C95555">
                  <w:rPr>
                    <w:szCs w:val="22"/>
                  </w:rPr>
                  <w:t>5</w:t>
                </w:r>
              </w:p>
            </w:tc>
            <w:tc>
              <w:tcPr>
                <w:tcW w:w="13608" w:type="dxa"/>
              </w:tcPr>
              <w:p w14:paraId="18173AEB" w14:textId="702B517A" w:rsidR="00E55A57" w:rsidRPr="00C95555" w:rsidRDefault="00D8706F" w:rsidP="00E55A57">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On receipt of the cancellation acknowledgment, the PFS system </w:t>
                </w:r>
                <w:r w:rsidR="00B30C35">
                  <w:rPr>
                    <w:szCs w:val="22"/>
                  </w:rPr>
                  <w:t>indicates to the patient that the cancellation has been successful</w:t>
                </w:r>
              </w:p>
            </w:tc>
          </w:tr>
        </w:tbl>
        <w:p w14:paraId="6A7652E7" w14:textId="77777777" w:rsidR="005D0423" w:rsidRPr="00C95555" w:rsidRDefault="005D0423" w:rsidP="005D0423">
          <w:pPr>
            <w:rPr>
              <w:szCs w:val="22"/>
            </w:rPr>
          </w:pPr>
        </w:p>
        <w:p w14:paraId="58576486" w14:textId="77777777" w:rsidR="005D0423" w:rsidRPr="00993EF8" w:rsidRDefault="005D0423" w:rsidP="005D0423">
          <w:pPr>
            <w:pStyle w:val="Appendix3"/>
          </w:pPr>
          <w:r w:rsidRPr="00993EF8">
            <w:t>Scope of interactions</w:t>
          </w:r>
        </w:p>
        <w:p w14:paraId="2BB84525" w14:textId="77777777" w:rsidR="005D0423" w:rsidRPr="00C95555" w:rsidRDefault="005D0423" w:rsidP="005D0423">
          <w:pPr>
            <w:rPr>
              <w:szCs w:val="22"/>
            </w:rPr>
          </w:pPr>
        </w:p>
        <w:p w14:paraId="57415576" w14:textId="5A7AC3A3" w:rsidR="005D0423" w:rsidRPr="00C95555" w:rsidRDefault="005D0423" w:rsidP="005D0423">
          <w:pPr>
            <w:rPr>
              <w:rFonts w:eastAsia="MS Mincho"/>
              <w:szCs w:val="22"/>
            </w:rPr>
          </w:pPr>
          <w:r w:rsidRPr="00C95555">
            <w:rPr>
              <w:rFonts w:eastAsia="MS Mincho"/>
              <w:szCs w:val="22"/>
            </w:rPr>
            <w:t xml:space="preserve">The scope of interactions for the </w:t>
          </w:r>
          <w:r w:rsidR="004F1222" w:rsidRPr="003B22B7">
            <w:rPr>
              <w:szCs w:val="22"/>
            </w:rPr>
            <w:t>BaRS Booking and Referral into GP</w:t>
          </w:r>
          <w:r w:rsidR="004F1222" w:rsidRPr="004011C0">
            <w:rPr>
              <w:szCs w:val="22"/>
            </w:rPr>
            <w:t xml:space="preserve"> Service</w:t>
          </w:r>
          <w:r w:rsidR="004F1222">
            <w:rPr>
              <w:szCs w:val="22"/>
            </w:rPr>
            <w:t xml:space="preserve"> (application 7)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00E02B90" w:rsidRPr="00E02B90">
            <w:rPr>
              <w:szCs w:val="22"/>
            </w:rPr>
            <w:t xml:space="preserve">Table </w:t>
          </w:r>
          <w:r w:rsidR="000C1C9C" w:rsidRPr="000C1C9C">
            <w:rPr>
              <w:noProof/>
              <w:szCs w:val="22"/>
            </w:rPr>
            <w:t>23</w:t>
          </w:r>
          <w:r w:rsidRPr="00C95555">
            <w:rPr>
              <w:rFonts w:eastAsia="MS Mincho"/>
              <w:szCs w:val="22"/>
            </w:rPr>
            <w:fldChar w:fldCharType="end"/>
          </w:r>
          <w:r w:rsidRPr="00C95555">
            <w:rPr>
              <w:rFonts w:eastAsia="MS Mincho"/>
              <w:szCs w:val="22"/>
            </w:rPr>
            <w:t>.</w:t>
          </w:r>
        </w:p>
        <w:p w14:paraId="0078727A" w14:textId="5DA48123" w:rsidR="005D0423" w:rsidRPr="00C95555" w:rsidRDefault="005D0423" w:rsidP="005D0423">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35</w:t>
          </w:r>
          <w:r w:rsidRPr="00C95555">
            <w:rPr>
              <w:sz w:val="16"/>
              <w:szCs w:val="16"/>
            </w:rPr>
            <w:fldChar w:fldCharType="end"/>
          </w:r>
          <w:r w:rsidRPr="00C95555">
            <w:rPr>
              <w:sz w:val="16"/>
              <w:szCs w:val="16"/>
            </w:rPr>
            <w:t xml:space="preserve"> BaRS Referrals into UEC (application 3) Interactions</w:t>
          </w:r>
        </w:p>
        <w:tbl>
          <w:tblPr>
            <w:tblStyle w:val="GridTable4-Accent5"/>
            <w:tblW w:w="14596" w:type="dxa"/>
            <w:tblLook w:val="04A0" w:firstRow="1" w:lastRow="0" w:firstColumn="1" w:lastColumn="0" w:noHBand="0" w:noVBand="1"/>
          </w:tblPr>
          <w:tblGrid>
            <w:gridCol w:w="4927"/>
            <w:gridCol w:w="9669"/>
          </w:tblGrid>
          <w:tr w:rsidR="0062218D" w:rsidRPr="00C95555" w14:paraId="092C675D" w14:textId="77777777" w:rsidTr="008E028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27CC674C" w14:textId="77777777" w:rsidR="005D0423" w:rsidRPr="00C95555" w:rsidRDefault="005D0423" w:rsidP="009503E0">
                <w:pPr>
                  <w:rPr>
                    <w:rFonts w:eastAsia="MS Mincho"/>
                    <w:b w:val="0"/>
                    <w:bCs w:val="0"/>
                    <w:szCs w:val="22"/>
                  </w:rPr>
                </w:pPr>
                <w:r w:rsidRPr="00C95555">
                  <w:rPr>
                    <w:rFonts w:eastAsia="MS Mincho"/>
                    <w:szCs w:val="22"/>
                  </w:rPr>
                  <w:t>Sender</w:t>
                </w:r>
              </w:p>
            </w:tc>
            <w:tc>
              <w:tcPr>
                <w:tcW w:w="9669" w:type="dxa"/>
              </w:tcPr>
              <w:p w14:paraId="67A39232" w14:textId="77777777" w:rsidR="005D0423" w:rsidRPr="00C95555" w:rsidRDefault="005D0423" w:rsidP="009503E0">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62218D" w:rsidRPr="00C95555" w14:paraId="66628910"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078618D4"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Request and Interpret Capability Statement </w:t>
                </w:r>
              </w:p>
            </w:tc>
            <w:tc>
              <w:tcPr>
                <w:tcW w:w="9669" w:type="dxa"/>
              </w:tcPr>
              <w:p w14:paraId="3E733FC7"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 xml:space="preserve">Provide Capability Statement on demand </w:t>
                </w:r>
              </w:p>
            </w:tc>
          </w:tr>
          <w:tr w:rsidR="0062218D" w:rsidRPr="00C95555" w14:paraId="5BCD36D7"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D31077F"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Request and Interpret Message Definitions</w:t>
                </w:r>
              </w:p>
            </w:tc>
            <w:tc>
              <w:tcPr>
                <w:tcW w:w="9669" w:type="dxa"/>
              </w:tcPr>
              <w:p w14:paraId="0CF9876E"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sidRPr="00C95555">
                  <w:rPr>
                    <w:rFonts w:asciiTheme="minorHAnsi" w:hAnsiTheme="minorHAnsi" w:cstheme="minorHAnsi"/>
                    <w:szCs w:val="22"/>
                  </w:rPr>
                  <w:t>Provide Message Definition(s) for a Service on demand (defined in NHSD-Target-Identifier)</w:t>
                </w:r>
              </w:p>
            </w:tc>
          </w:tr>
          <w:tr w:rsidR="0062218D" w:rsidRPr="00C95555" w14:paraId="42D7D60E"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ABDB291" w14:textId="77777777" w:rsidR="005D0423" w:rsidRPr="001746E4" w:rsidRDefault="005D0423" w:rsidP="009503E0">
                <w:pPr>
                  <w:rPr>
                    <w:rFonts w:asciiTheme="minorHAnsi" w:hAnsiTheme="minorHAnsi" w:cstheme="minorHAnsi"/>
                    <w:b w:val="0"/>
                    <w:bCs w:val="0"/>
                    <w:szCs w:val="22"/>
                  </w:rPr>
                </w:pPr>
                <w:r>
                  <w:rPr>
                    <w:rFonts w:asciiTheme="minorHAnsi" w:hAnsiTheme="minorHAnsi" w:cstheme="minorHAnsi"/>
                    <w:b w:val="0"/>
                    <w:bCs w:val="0"/>
                    <w:szCs w:val="22"/>
                  </w:rPr>
                  <w:t>Search for slots</w:t>
                </w:r>
              </w:p>
            </w:tc>
            <w:tc>
              <w:tcPr>
                <w:tcW w:w="9669" w:type="dxa"/>
              </w:tcPr>
              <w:p w14:paraId="0A784410"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Pr>
                    <w:rFonts w:asciiTheme="minorHAnsi" w:hAnsiTheme="minorHAnsi" w:cstheme="minorHAnsi"/>
                    <w:szCs w:val="22"/>
                  </w:rPr>
                  <w:t>Return slots</w:t>
                </w:r>
              </w:p>
            </w:tc>
          </w:tr>
          <w:tr w:rsidR="0062218D" w:rsidRPr="00C95555" w14:paraId="6AA4B5EB"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6D3BB26C" w14:textId="77777777" w:rsidR="005D0423" w:rsidRPr="00C95555" w:rsidRDefault="005D0423" w:rsidP="009503E0">
                <w:pPr>
                  <w:rPr>
                    <w:rFonts w:eastAsia="MS Mincho"/>
                    <w:b w:val="0"/>
                    <w:bCs w:val="0"/>
                    <w:szCs w:val="22"/>
                  </w:rPr>
                </w:pPr>
                <w:r w:rsidRPr="00C95555">
                  <w:rPr>
                    <w:rFonts w:asciiTheme="minorHAnsi" w:hAnsiTheme="minorHAnsi" w:cstheme="minorHAnsi"/>
                    <w:b w:val="0"/>
                    <w:bCs w:val="0"/>
                    <w:szCs w:val="22"/>
                  </w:rPr>
                  <w:t xml:space="preserve">Make </w:t>
                </w:r>
                <w:r>
                  <w:rPr>
                    <w:rFonts w:asciiTheme="minorHAnsi" w:hAnsiTheme="minorHAnsi" w:cstheme="minorHAnsi"/>
                    <w:b w:val="0"/>
                    <w:bCs w:val="0"/>
                    <w:szCs w:val="22"/>
                  </w:rPr>
                  <w:t>booking request</w:t>
                </w:r>
              </w:p>
            </w:tc>
            <w:tc>
              <w:tcPr>
                <w:tcW w:w="9669" w:type="dxa"/>
              </w:tcPr>
              <w:p w14:paraId="2638C32F" w14:textId="77777777" w:rsidR="005D0423" w:rsidRPr="007C7ED7" w:rsidRDefault="005D0423" w:rsidP="009503E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2"/>
                  </w:rPr>
                </w:pPr>
                <w:r w:rsidRPr="00C95555">
                  <w:rPr>
                    <w:rFonts w:asciiTheme="minorHAnsi" w:hAnsiTheme="minorHAnsi" w:cstheme="minorHAnsi"/>
                    <w:szCs w:val="22"/>
                  </w:rPr>
                  <w:t xml:space="preserve">Accept </w:t>
                </w:r>
                <w:r>
                  <w:rPr>
                    <w:rFonts w:asciiTheme="minorHAnsi" w:hAnsiTheme="minorHAnsi" w:cstheme="minorHAnsi"/>
                    <w:szCs w:val="22"/>
                  </w:rPr>
                  <w:t>Booking</w:t>
                </w:r>
              </w:p>
            </w:tc>
          </w:tr>
          <w:tr w:rsidR="0062218D" w:rsidRPr="00C95555" w14:paraId="7038A6F2" w14:textId="77777777" w:rsidTr="008E0284">
            <w:tc>
              <w:tcPr>
                <w:cnfStyle w:val="001000000000" w:firstRow="0" w:lastRow="0" w:firstColumn="1" w:lastColumn="0" w:oddVBand="0" w:evenVBand="0" w:oddHBand="0" w:evenHBand="0" w:firstRowFirstColumn="0" w:firstRowLastColumn="0" w:lastRowFirstColumn="0" w:lastRowLastColumn="0"/>
                <w:tcW w:w="4927" w:type="dxa"/>
              </w:tcPr>
              <w:p w14:paraId="4BE3DC06" w14:textId="77777777" w:rsidR="005D0423" w:rsidRPr="00C95555" w:rsidRDefault="005D0423" w:rsidP="009503E0">
                <w:pPr>
                  <w:rPr>
                    <w:rFonts w:eastAsia="MS Mincho"/>
                    <w:b w:val="0"/>
                    <w:bCs w:val="0"/>
                    <w:szCs w:val="22"/>
                  </w:rPr>
                </w:pPr>
                <w:r>
                  <w:rPr>
                    <w:rFonts w:asciiTheme="minorHAnsi" w:hAnsiTheme="minorHAnsi" w:cstheme="minorHAnsi"/>
                    <w:b w:val="0"/>
                    <w:bCs w:val="0"/>
                    <w:szCs w:val="22"/>
                  </w:rPr>
                  <w:t>Cancel booking</w:t>
                </w:r>
              </w:p>
            </w:tc>
            <w:tc>
              <w:tcPr>
                <w:tcW w:w="9669" w:type="dxa"/>
              </w:tcPr>
              <w:p w14:paraId="7F7CC258" w14:textId="77777777" w:rsidR="005D0423" w:rsidRPr="00C95555" w:rsidRDefault="005D0423" w:rsidP="009503E0">
                <w:pPr>
                  <w:cnfStyle w:val="000000000000" w:firstRow="0" w:lastRow="0" w:firstColumn="0" w:lastColumn="0" w:oddVBand="0" w:evenVBand="0" w:oddHBand="0" w:evenHBand="0" w:firstRowFirstColumn="0" w:firstRowLastColumn="0" w:lastRowFirstColumn="0" w:lastRowLastColumn="0"/>
                  <w:rPr>
                    <w:rFonts w:eastAsia="MS Mincho"/>
                    <w:szCs w:val="22"/>
                  </w:rPr>
                </w:pPr>
                <w:r>
                  <w:rPr>
                    <w:rFonts w:asciiTheme="minorHAnsi" w:hAnsiTheme="minorHAnsi" w:cstheme="minorHAnsi"/>
                    <w:szCs w:val="22"/>
                  </w:rPr>
                  <w:t>Accept cancel booking</w:t>
                </w:r>
              </w:p>
            </w:tc>
          </w:tr>
        </w:tbl>
        <w:p w14:paraId="48699138" w14:textId="77777777" w:rsidR="005D0423" w:rsidRPr="008C64AD" w:rsidRDefault="005D0423" w:rsidP="005D0423">
          <w:pPr>
            <w:pStyle w:val="Appendix3"/>
          </w:pPr>
          <w:r>
            <w:t>Governance and assurance</w:t>
          </w:r>
        </w:p>
        <w:p w14:paraId="14F4DC33" w14:textId="77777777" w:rsidR="005D0423" w:rsidRPr="004011C0" w:rsidRDefault="005D0423" w:rsidP="005D0423">
          <w:pPr>
            <w:pStyle w:val="Appendix4"/>
            <w:rPr>
              <w:rFonts w:hint="eastAsia"/>
            </w:rPr>
          </w:pPr>
          <w:r w:rsidRPr="004011C0">
            <w:t>Service Risk Level</w:t>
          </w:r>
        </w:p>
        <w:p w14:paraId="10B0559D" w14:textId="77777777" w:rsidR="005D0423" w:rsidRPr="004011C0" w:rsidRDefault="005D0423" w:rsidP="005D0423">
          <w:pPr>
            <w:rPr>
              <w:szCs w:val="22"/>
            </w:rPr>
          </w:pPr>
          <w:r w:rsidRPr="004011C0">
            <w:rPr>
              <w:szCs w:val="22"/>
            </w:rPr>
            <w:t xml:space="preserve">The </w:t>
          </w:r>
          <w:r w:rsidRPr="003B22B7">
            <w:rPr>
              <w:szCs w:val="22"/>
            </w:rPr>
            <w:t>BaRS Booking and Referral into GP</w:t>
          </w:r>
          <w:r w:rsidRPr="004011C0">
            <w:rPr>
              <w:szCs w:val="22"/>
            </w:rPr>
            <w:t xml:space="preserve"> Service</w:t>
          </w:r>
          <w:r>
            <w:rPr>
              <w:szCs w:val="22"/>
            </w:rPr>
            <w:t xml:space="preserve"> (application 7) </w:t>
          </w:r>
          <w:r w:rsidRPr="004011C0">
            <w:rPr>
              <w:szCs w:val="22"/>
            </w:rPr>
            <w:t>risk level has been assessed in accordance with the criteria defined in the BaRS Clinical Risk Management Plan and determined to be Medium.</w:t>
          </w:r>
        </w:p>
        <w:p w14:paraId="57D12DA4" w14:textId="77777777" w:rsidR="005D0423" w:rsidRPr="004011C0" w:rsidRDefault="005D0423" w:rsidP="005D0423">
          <w:pPr>
            <w:pStyle w:val="Appendix4"/>
            <w:rPr>
              <w:rFonts w:hint="eastAsia"/>
            </w:rPr>
          </w:pPr>
          <w:r w:rsidRPr="004011C0">
            <w:t>Data Model Endorsement</w:t>
          </w:r>
        </w:p>
        <w:p w14:paraId="0ED0E2F8" w14:textId="3166842C" w:rsidR="005D0423" w:rsidRDefault="005D0423" w:rsidP="005D0423">
          <w:pPr>
            <w:rPr>
              <w:szCs w:val="22"/>
            </w:rPr>
          </w:pPr>
          <w:r w:rsidRPr="004011C0">
            <w:rPr>
              <w:szCs w:val="22"/>
            </w:rPr>
            <w:t xml:space="preserve">For this application the BaRS team prepared a data model for endorsement </w:t>
          </w:r>
          <w:r w:rsidRPr="001853A2">
            <w:rPr>
              <w:szCs w:val="22"/>
            </w:rPr>
            <w:t xml:space="preserve">[Ref </w:t>
          </w:r>
          <w:r w:rsidR="001853A2" w:rsidRPr="001853A2">
            <w:rPr>
              <w:szCs w:val="22"/>
            </w:rPr>
            <w:t>104</w:t>
          </w:r>
          <w:proofErr w:type="gramStart"/>
          <w:r w:rsidRPr="001853A2">
            <w:rPr>
              <w:szCs w:val="22"/>
            </w:rPr>
            <w:t>]</w:t>
          </w:r>
          <w:proofErr w:type="gramEnd"/>
          <w:r w:rsidRPr="004011C0">
            <w:rPr>
              <w:szCs w:val="22"/>
            </w:rPr>
            <w:t xml:space="preserve"> and </w:t>
          </w:r>
          <w:r w:rsidR="00CA09DF">
            <w:rPr>
              <w:szCs w:val="22"/>
            </w:rPr>
            <w:t xml:space="preserve">which was signed off by </w:t>
          </w:r>
          <w:r w:rsidR="004E252D">
            <w:rPr>
              <w:szCs w:val="22"/>
            </w:rPr>
            <w:t>D</w:t>
          </w:r>
          <w:r w:rsidR="0085324D">
            <w:rPr>
              <w:szCs w:val="22"/>
            </w:rPr>
            <w:t>igital Services for Integrated Care (D</w:t>
          </w:r>
          <w:r w:rsidR="004E252D">
            <w:rPr>
              <w:szCs w:val="22"/>
            </w:rPr>
            <w:t>SIC</w:t>
          </w:r>
          <w:r w:rsidR="0085324D">
            <w:rPr>
              <w:szCs w:val="22"/>
            </w:rPr>
            <w:t>)</w:t>
          </w:r>
          <w:r w:rsidR="004E252D">
            <w:rPr>
              <w:szCs w:val="22"/>
            </w:rPr>
            <w:t xml:space="preserve"> and NHS App Product and Clinical Leads</w:t>
          </w:r>
          <w:r w:rsidR="0085324D">
            <w:rPr>
              <w:szCs w:val="22"/>
            </w:rPr>
            <w:t xml:space="preserve"> (Ref </w:t>
          </w:r>
          <w:r w:rsidR="001853A2">
            <w:rPr>
              <w:szCs w:val="22"/>
            </w:rPr>
            <w:t>105</w:t>
          </w:r>
          <w:r w:rsidR="0085324D">
            <w:rPr>
              <w:szCs w:val="22"/>
            </w:rPr>
            <w:t>)</w:t>
          </w:r>
        </w:p>
        <w:p w14:paraId="7E9FF744" w14:textId="77777777" w:rsidR="005D0423" w:rsidRDefault="005D0423" w:rsidP="00CD1513">
          <w:pPr>
            <w:pStyle w:val="Appendix4"/>
            <w:numPr>
              <w:ilvl w:val="8"/>
              <w:numId w:val="14"/>
            </w:numPr>
            <w:tabs>
              <w:tab w:val="num" w:pos="360"/>
            </w:tabs>
            <w:rPr>
              <w:rFonts w:hint="eastAsia"/>
            </w:rPr>
          </w:pPr>
          <w:r>
            <w:t>Supplier Assurance</w:t>
          </w:r>
          <w:r w:rsidRPr="00604BA2">
            <w:t xml:space="preserve"> </w:t>
          </w:r>
          <w:r>
            <w:t>Supplier assurance</w:t>
          </w:r>
        </w:p>
        <w:p w14:paraId="59DDEE3A" w14:textId="77777777" w:rsidR="005D0423" w:rsidRPr="00F06CA3" w:rsidRDefault="005D0423" w:rsidP="005D0423">
          <w:r>
            <w:t>This section will be completed following the conclusion of Public Beta supplier assurance for this application.</w:t>
          </w:r>
        </w:p>
        <w:p w14:paraId="32091118" w14:textId="77777777" w:rsidR="005D0423" w:rsidRDefault="005D0423" w:rsidP="005D0423">
          <w:pPr>
            <w:pStyle w:val="Appendix4"/>
            <w:rPr>
              <w:rFonts w:hint="eastAsia"/>
            </w:rPr>
          </w:pPr>
          <w:r>
            <w:t>Public Beta</w:t>
          </w:r>
        </w:p>
        <w:p w14:paraId="20E1A062" w14:textId="77777777" w:rsidR="005D0423" w:rsidRPr="004011C0" w:rsidRDefault="005D0423" w:rsidP="005D0423">
          <w:pPr>
            <w:rPr>
              <w:szCs w:val="22"/>
            </w:rPr>
          </w:pPr>
          <w:r w:rsidRPr="004C6945">
            <w:rPr>
              <w:szCs w:val="22"/>
            </w:rPr>
            <w:t xml:space="preserve">This section will be completed following the conclusion of </w:t>
          </w:r>
          <w:r>
            <w:rPr>
              <w:szCs w:val="22"/>
            </w:rPr>
            <w:t xml:space="preserve">the </w:t>
          </w:r>
          <w:r w:rsidRPr="004C6945">
            <w:rPr>
              <w:szCs w:val="22"/>
            </w:rPr>
            <w:t>Public Beta</w:t>
          </w:r>
          <w:r>
            <w:rPr>
              <w:szCs w:val="22"/>
            </w:rPr>
            <w:t xml:space="preserve"> for this application.</w:t>
          </w:r>
        </w:p>
        <w:p w14:paraId="23BEC2EC" w14:textId="6BDE1C3E" w:rsidR="00F2796A" w:rsidRPr="00F927D9" w:rsidRDefault="00F2796A" w:rsidP="00F2796A">
          <w:pPr>
            <w:pStyle w:val="Appendix2"/>
          </w:pPr>
          <w:bookmarkStart w:id="100" w:name="_Toc227154118"/>
          <w:r w:rsidRPr="00415D64">
            <w:lastRenderedPageBreak/>
            <w:t xml:space="preserve">Booking and Referrals into </w:t>
          </w:r>
          <w:r w:rsidR="00375834">
            <w:t>E-RS</w:t>
          </w:r>
          <w:r w:rsidRPr="00415D64">
            <w:t xml:space="preserve"> (application </w:t>
          </w:r>
          <w:r>
            <w:t>8</w:t>
          </w:r>
          <w:r w:rsidRPr="00415D64">
            <w:t>)</w:t>
          </w:r>
          <w:bookmarkEnd w:id="100"/>
          <w:r>
            <w:t xml:space="preserve"> </w:t>
          </w:r>
        </w:p>
        <w:p w14:paraId="684894A6" w14:textId="77777777" w:rsidR="00F2796A" w:rsidRPr="00993EF8" w:rsidRDefault="00F2796A" w:rsidP="00F2796A">
          <w:pPr>
            <w:pStyle w:val="Appendix3"/>
          </w:pPr>
          <w:r w:rsidRPr="00993EF8">
            <w:t>Purpose</w:t>
          </w:r>
        </w:p>
        <w:p w14:paraId="437B97FE" w14:textId="5881B81F" w:rsidR="00F2796A" w:rsidRPr="00C95555" w:rsidRDefault="00F2796A" w:rsidP="00F2796A">
          <w:r>
            <w:t xml:space="preserve">The BaRS Booking and Referral into </w:t>
          </w:r>
          <w:r w:rsidR="00375834">
            <w:t>E-RS</w:t>
          </w:r>
          <w:r>
            <w:t xml:space="preserve"> (application </w:t>
          </w:r>
          <w:r w:rsidR="00AF426F">
            <w:t>8</w:t>
          </w:r>
          <w:r>
            <w:t xml:space="preserve">) </w:t>
          </w:r>
          <w:r w:rsidRPr="00B605EB">
            <w:t xml:space="preserve">is designed to support </w:t>
          </w:r>
          <w:r w:rsidR="00B605EB">
            <w:t xml:space="preserve">referral from NHS </w:t>
          </w:r>
          <w:r w:rsidR="009D3A38">
            <w:t xml:space="preserve">products to E-RS </w:t>
          </w:r>
          <w:r w:rsidR="00804B3C">
            <w:t xml:space="preserve">to enable healthcare service selection and onwards referral to secondary care services. The initial use case is for Advice and Guidance </w:t>
          </w:r>
          <w:r w:rsidR="00290A1F">
            <w:t xml:space="preserve">referral into E-RS </w:t>
          </w:r>
          <w:r w:rsidRPr="00B605EB">
            <w:t>appointments.</w:t>
          </w:r>
        </w:p>
        <w:p w14:paraId="7782D67E" w14:textId="77777777" w:rsidR="00F2796A" w:rsidRDefault="00F2796A" w:rsidP="00F2796A">
          <w:pPr>
            <w:rPr>
              <w:szCs w:val="22"/>
            </w:rPr>
          </w:pPr>
          <w:r>
            <w:rPr>
              <w:szCs w:val="22"/>
            </w:rPr>
            <w:t>It supports the following requirements: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7"/>
            <w:gridCol w:w="12963"/>
          </w:tblGrid>
          <w:tr w:rsidR="00F2796A" w:rsidRPr="008A2263" w14:paraId="25CF2C07" w14:textId="77777777" w:rsidTr="17AF0405">
            <w:trPr>
              <w:trHeight w:val="561"/>
            </w:trPr>
            <w:tc>
              <w:tcPr>
                <w:tcW w:w="1920" w:type="dxa"/>
                <w:tcBorders>
                  <w:top w:val="single" w:sz="6" w:space="0" w:color="FFFFFF" w:themeColor="background1"/>
                  <w:left w:val="single" w:sz="6" w:space="0" w:color="FFFFFF" w:themeColor="background1"/>
                  <w:bottom w:val="single" w:sz="12" w:space="0" w:color="FFFFFF" w:themeColor="background1"/>
                  <w:right w:val="single" w:sz="6" w:space="0" w:color="FFFFFF" w:themeColor="background1"/>
                </w:tcBorders>
                <w:shd w:val="clear" w:color="auto" w:fill="4472C4"/>
                <w:hideMark/>
              </w:tcPr>
              <w:p w14:paraId="716B9D33" w14:textId="77777777" w:rsidR="00F2796A" w:rsidRPr="008A2263" w:rsidRDefault="00F2796A" w:rsidP="00DC5AF9">
                <w:pPr>
                  <w:rPr>
                    <w:b/>
                    <w:bCs/>
                    <w:szCs w:val="22"/>
                    <w:lang w:val="en-US"/>
                  </w:rPr>
                </w:pPr>
                <w:r w:rsidRPr="008A2263">
                  <w:rPr>
                    <w:b/>
                    <w:bCs/>
                    <w:szCs w:val="22"/>
                  </w:rPr>
                  <w:t>Ref</w:t>
                </w:r>
              </w:p>
            </w:tc>
            <w:tc>
              <w:tcPr>
                <w:tcW w:w="13949" w:type="dxa"/>
                <w:tcBorders>
                  <w:top w:val="single" w:sz="6" w:space="0" w:color="FFFFFF" w:themeColor="background1"/>
                  <w:left w:val="single" w:sz="6" w:space="0" w:color="FFFFFF" w:themeColor="background1"/>
                  <w:bottom w:val="single" w:sz="12" w:space="0" w:color="FFFFFF" w:themeColor="background1"/>
                  <w:right w:val="single" w:sz="6" w:space="0" w:color="FFFFFF" w:themeColor="background1"/>
                </w:tcBorders>
                <w:shd w:val="clear" w:color="auto" w:fill="4472C4"/>
                <w:hideMark/>
              </w:tcPr>
              <w:p w14:paraId="487AB06D" w14:textId="77777777" w:rsidR="00F2796A" w:rsidRPr="008A2263" w:rsidRDefault="00F2796A" w:rsidP="00DC5AF9">
                <w:pPr>
                  <w:rPr>
                    <w:b/>
                    <w:bCs/>
                    <w:szCs w:val="22"/>
                    <w:lang w:val="en-US"/>
                  </w:rPr>
                </w:pPr>
                <w:r w:rsidRPr="008A2263">
                  <w:rPr>
                    <w:b/>
                    <w:bCs/>
                    <w:szCs w:val="22"/>
                  </w:rPr>
                  <w:t>MVP requirement</w:t>
                </w:r>
              </w:p>
            </w:tc>
          </w:tr>
          <w:tr w:rsidR="00F2796A" w:rsidRPr="008A2263" w14:paraId="53A05F20" w14:textId="77777777" w:rsidTr="17AF0405">
            <w:trPr>
              <w:trHeight w:val="810"/>
            </w:trPr>
            <w:tc>
              <w:tcPr>
                <w:tcW w:w="1920" w:type="dxa"/>
                <w:tcBorders>
                  <w:top w:val="single" w:sz="12"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CFD5EA"/>
                <w:hideMark/>
              </w:tcPr>
              <w:p w14:paraId="17D8C7A3" w14:textId="2B2D9C13" w:rsidR="00F2796A" w:rsidRPr="008A2263" w:rsidRDefault="3B865D0E" w:rsidP="00DC5AF9">
                <w:pPr>
                  <w:rPr>
                    <w:lang w:val="en-US"/>
                  </w:rPr>
                </w:pPr>
                <w:r>
                  <w:t>HCB1</w:t>
                </w:r>
              </w:p>
            </w:tc>
            <w:tc>
              <w:tcPr>
                <w:tcW w:w="13949" w:type="dxa"/>
                <w:tcBorders>
                  <w:top w:val="single" w:sz="12"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CFD5EA"/>
                <w:hideMark/>
              </w:tcPr>
              <w:p w14:paraId="372CFADA" w14:textId="12870F2F" w:rsidR="00F2796A" w:rsidRPr="008A2263" w:rsidRDefault="716E9B2B" w:rsidP="17AF0405">
                <w:pPr>
                  <w:rPr>
                    <w:lang w:val="en-US"/>
                  </w:rPr>
                </w:pPr>
                <w:r w:rsidRPr="17AF0405">
                  <w:rPr>
                    <w:szCs w:val="22"/>
                    <w:lang w:val="en-US"/>
                  </w:rPr>
                  <w:t>Make a referral to -RS</w:t>
                </w:r>
              </w:p>
            </w:tc>
          </w:tr>
        </w:tbl>
        <w:p w14:paraId="2A51BD07" w14:textId="77777777" w:rsidR="00F2796A" w:rsidRPr="00C95555" w:rsidRDefault="00F2796A" w:rsidP="00F2796A">
          <w:pPr>
            <w:rPr>
              <w:szCs w:val="22"/>
            </w:rPr>
          </w:pPr>
        </w:p>
        <w:p w14:paraId="1CCD8BDD" w14:textId="77777777" w:rsidR="00F2796A" w:rsidRPr="00993EF8" w:rsidRDefault="00F2796A" w:rsidP="00F2796A">
          <w:pPr>
            <w:pStyle w:val="Appendix3"/>
          </w:pPr>
          <w:r w:rsidRPr="00993EF8">
            <w:t>Actors</w:t>
          </w:r>
        </w:p>
        <w:p w14:paraId="147B5A5B" w14:textId="314A68D3" w:rsidR="00F2796A" w:rsidRPr="00C95555" w:rsidRDefault="00F2796A" w:rsidP="00F2796A">
          <w:pPr>
            <w:rPr>
              <w:szCs w:val="22"/>
            </w:rPr>
          </w:pPr>
          <w:r w:rsidRPr="00C95555">
            <w:rPr>
              <w:szCs w:val="22"/>
            </w:rPr>
            <w:t xml:space="preserve">The actors in the BaRS </w:t>
          </w:r>
          <w:r>
            <w:rPr>
              <w:szCs w:val="22"/>
            </w:rPr>
            <w:t xml:space="preserve">Booking and </w:t>
          </w:r>
          <w:r w:rsidRPr="00C95555">
            <w:rPr>
              <w:szCs w:val="22"/>
            </w:rPr>
            <w:t xml:space="preserve">Referral into </w:t>
          </w:r>
          <w:r w:rsidR="005117BA">
            <w:rPr>
              <w:szCs w:val="22"/>
            </w:rPr>
            <w:t>E</w:t>
          </w:r>
          <w:r w:rsidR="009A2569">
            <w:rPr>
              <w:szCs w:val="22"/>
            </w:rPr>
            <w:t>-RS</w:t>
          </w:r>
          <w:r w:rsidRPr="00C95555">
            <w:rPr>
              <w:szCs w:val="22"/>
            </w:rPr>
            <w:t xml:space="preserve"> use case are detailed below</w:t>
          </w:r>
          <w:r>
            <w:rPr>
              <w:szCs w:val="22"/>
            </w:rPr>
            <w:t>.</w:t>
          </w:r>
        </w:p>
        <w:tbl>
          <w:tblPr>
            <w:tblStyle w:val="GridTable5Dark-Accent5"/>
            <w:tblW w:w="14454" w:type="dxa"/>
            <w:tblLook w:val="04A0" w:firstRow="1" w:lastRow="0" w:firstColumn="1" w:lastColumn="0" w:noHBand="0" w:noVBand="1"/>
          </w:tblPr>
          <w:tblGrid>
            <w:gridCol w:w="2198"/>
            <w:gridCol w:w="2421"/>
            <w:gridCol w:w="5582"/>
            <w:gridCol w:w="4253"/>
          </w:tblGrid>
          <w:tr w:rsidR="00F2796A" w:rsidRPr="00C95555" w14:paraId="7D8061A1" w14:textId="77777777" w:rsidTr="00DC5A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8" w:type="dxa"/>
              </w:tcPr>
              <w:p w14:paraId="5B4609F5" w14:textId="77777777" w:rsidR="00F2796A" w:rsidRPr="00C95555" w:rsidRDefault="00F2796A" w:rsidP="00DC5AF9">
                <w:pPr>
                  <w:rPr>
                    <w:szCs w:val="22"/>
                  </w:rPr>
                </w:pPr>
              </w:p>
            </w:tc>
            <w:tc>
              <w:tcPr>
                <w:tcW w:w="2421" w:type="dxa"/>
              </w:tcPr>
              <w:p w14:paraId="28F8DEFC"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Provider type</w:t>
                </w:r>
              </w:p>
            </w:tc>
            <w:tc>
              <w:tcPr>
                <w:tcW w:w="5582" w:type="dxa"/>
              </w:tcPr>
              <w:p w14:paraId="6E8F415C"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bCs w:val="0"/>
                    <w:color w:val="auto"/>
                  </w:rPr>
                </w:pPr>
                <w:r w:rsidRPr="00C95555">
                  <w:rPr>
                    <w:bCs w:val="0"/>
                    <w:color w:val="auto"/>
                  </w:rPr>
                  <w:t>System Type</w:t>
                </w:r>
              </w:p>
            </w:tc>
            <w:tc>
              <w:tcPr>
                <w:tcW w:w="4253" w:type="dxa"/>
              </w:tcPr>
              <w:p w14:paraId="08CB6222"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color w:val="auto"/>
                  </w:rPr>
                </w:pPr>
                <w:r w:rsidRPr="00C95555">
                  <w:rPr>
                    <w:color w:val="auto"/>
                  </w:rPr>
                  <w:t>System user role</w:t>
                </w:r>
              </w:p>
            </w:tc>
          </w:tr>
          <w:tr w:rsidR="00F2796A" w:rsidRPr="00C95555" w14:paraId="1253E7EB" w14:textId="77777777" w:rsidTr="00DC5AF9">
            <w:tc>
              <w:tcPr>
                <w:cnfStyle w:val="001000000000" w:firstRow="0" w:lastRow="0" w:firstColumn="1" w:lastColumn="0" w:oddVBand="0" w:evenVBand="0" w:oddHBand="0" w:evenHBand="0" w:firstRowFirstColumn="0" w:firstRowLastColumn="0" w:lastRowFirstColumn="0" w:lastRowLastColumn="0"/>
                <w:tcW w:w="2198" w:type="dxa"/>
              </w:tcPr>
              <w:p w14:paraId="412E4EEE" w14:textId="77777777" w:rsidR="00F2796A" w:rsidRPr="00C95555" w:rsidRDefault="00F2796A" w:rsidP="00DC5AF9">
                <w:pPr>
                  <w:rPr>
                    <w:bCs w:val="0"/>
                    <w:color w:val="auto"/>
                  </w:rPr>
                </w:pPr>
                <w:r w:rsidRPr="00C95555">
                  <w:rPr>
                    <w:bCs w:val="0"/>
                    <w:color w:val="auto"/>
                  </w:rPr>
                  <w:t>Sender</w:t>
                </w:r>
              </w:p>
            </w:tc>
            <w:tc>
              <w:tcPr>
                <w:tcW w:w="2421" w:type="dxa"/>
              </w:tcPr>
              <w:p w14:paraId="2896DA9A" w14:textId="38C263EF" w:rsidR="00F2796A" w:rsidRPr="008D2ECA" w:rsidRDefault="008D2ECA"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Advice &amp; Guidance, 111 Online, NHS</w:t>
                </w:r>
                <w:r w:rsidR="004C6084">
                  <w:rPr>
                    <w:szCs w:val="22"/>
                  </w:rPr>
                  <w:t>.UK</w:t>
                </w:r>
              </w:p>
            </w:tc>
            <w:tc>
              <w:tcPr>
                <w:tcW w:w="5582" w:type="dxa"/>
              </w:tcPr>
              <w:p w14:paraId="3E4D0D21" w14:textId="6EE41D21" w:rsidR="00F2796A" w:rsidRPr="004C6084" w:rsidRDefault="004C6084"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 xml:space="preserve">NHS </w:t>
                </w:r>
                <w:r w:rsidR="00C07BF3">
                  <w:rPr>
                    <w:szCs w:val="22"/>
                  </w:rPr>
                  <w:t>Products</w:t>
                </w:r>
                <w:r>
                  <w:rPr>
                    <w:szCs w:val="22"/>
                  </w:rPr>
                  <w:t xml:space="preserve"> </w:t>
                </w:r>
              </w:p>
            </w:tc>
            <w:tc>
              <w:tcPr>
                <w:tcW w:w="4253" w:type="dxa"/>
              </w:tcPr>
              <w:p w14:paraId="2CFD73E5" w14:textId="3C9C90CF" w:rsidR="00F2796A" w:rsidRPr="004C6084" w:rsidRDefault="004C6084"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Clinician</w:t>
                </w:r>
                <w:r w:rsidR="00684F57">
                  <w:rPr>
                    <w:szCs w:val="22"/>
                  </w:rPr>
                  <w:t xml:space="preserve">, Citizen </w:t>
                </w:r>
              </w:p>
            </w:tc>
          </w:tr>
          <w:tr w:rsidR="00F2796A" w:rsidRPr="00B82FBC" w14:paraId="56539E0A" w14:textId="77777777" w:rsidTr="00DC5AF9">
            <w:tc>
              <w:tcPr>
                <w:cnfStyle w:val="001000000000" w:firstRow="0" w:lastRow="0" w:firstColumn="1" w:lastColumn="0" w:oddVBand="0" w:evenVBand="0" w:oddHBand="0" w:evenHBand="0" w:firstRowFirstColumn="0" w:firstRowLastColumn="0" w:lastRowFirstColumn="0" w:lastRowLastColumn="0"/>
                <w:tcW w:w="2198" w:type="dxa"/>
              </w:tcPr>
              <w:p w14:paraId="37F4E00A" w14:textId="77777777" w:rsidR="00F2796A" w:rsidRPr="00C95555" w:rsidRDefault="00F2796A" w:rsidP="00DC5AF9">
                <w:pPr>
                  <w:rPr>
                    <w:bCs w:val="0"/>
                    <w:color w:val="auto"/>
                  </w:rPr>
                </w:pPr>
                <w:r w:rsidRPr="00C95555">
                  <w:rPr>
                    <w:bCs w:val="0"/>
                    <w:color w:val="auto"/>
                  </w:rPr>
                  <w:t>Receiver</w:t>
                </w:r>
              </w:p>
            </w:tc>
            <w:tc>
              <w:tcPr>
                <w:tcW w:w="2421" w:type="dxa"/>
              </w:tcPr>
              <w:p w14:paraId="4843A5EA" w14:textId="5A682DED" w:rsidR="00F2796A" w:rsidRPr="00684F57" w:rsidRDefault="00684F57" w:rsidP="00DC5AF9">
                <w:pPr>
                  <w:cnfStyle w:val="000000000000" w:firstRow="0" w:lastRow="0" w:firstColumn="0" w:lastColumn="0" w:oddVBand="0" w:evenVBand="0" w:oddHBand="0" w:evenHBand="0" w:firstRowFirstColumn="0" w:firstRowLastColumn="0" w:lastRowFirstColumn="0" w:lastRowLastColumn="0"/>
                  <w:rPr>
                    <w:szCs w:val="22"/>
                  </w:rPr>
                </w:pPr>
                <w:r>
                  <w:rPr>
                    <w:szCs w:val="22"/>
                  </w:rPr>
                  <w:t>E-RS</w:t>
                </w:r>
              </w:p>
            </w:tc>
            <w:tc>
              <w:tcPr>
                <w:tcW w:w="5582" w:type="dxa"/>
              </w:tcPr>
              <w:p w14:paraId="6640EA62" w14:textId="20832234" w:rsidR="00F2796A" w:rsidRPr="00684F57" w:rsidRDefault="003B1A48" w:rsidP="00DC5AF9">
                <w:pPr>
                  <w:cnfStyle w:val="000000000000" w:firstRow="0" w:lastRow="0" w:firstColumn="0" w:lastColumn="0" w:oddVBand="0" w:evenVBand="0" w:oddHBand="0" w:evenHBand="0" w:firstRowFirstColumn="0" w:firstRowLastColumn="0" w:lastRowFirstColumn="0" w:lastRowLastColumn="0"/>
                </w:pPr>
                <w:r>
                  <w:t>E-RS</w:t>
                </w:r>
                <w:r w:rsidR="00F2796A" w:rsidRPr="00684F57">
                  <w:t xml:space="preserve"> </w:t>
                </w:r>
              </w:p>
            </w:tc>
            <w:tc>
              <w:tcPr>
                <w:tcW w:w="4253" w:type="dxa"/>
              </w:tcPr>
              <w:p w14:paraId="636C8C6A" w14:textId="77777777" w:rsidR="00F2796A" w:rsidRPr="00B82FBC" w:rsidRDefault="00F2796A" w:rsidP="00DC5AF9">
                <w:pPr>
                  <w:cnfStyle w:val="000000000000" w:firstRow="0" w:lastRow="0" w:firstColumn="0" w:lastColumn="0" w:oddVBand="0" w:evenVBand="0" w:oddHBand="0" w:evenHBand="0" w:firstRowFirstColumn="0" w:firstRowLastColumn="0" w:lastRowFirstColumn="0" w:lastRowLastColumn="0"/>
                  <w:rPr>
                    <w:szCs w:val="22"/>
                  </w:rPr>
                </w:pPr>
              </w:p>
            </w:tc>
          </w:tr>
        </w:tbl>
        <w:p w14:paraId="60E2D62C" w14:textId="77777777" w:rsidR="00F2796A" w:rsidRPr="00993EF8" w:rsidRDefault="00F2796A" w:rsidP="00F2796A">
          <w:pPr>
            <w:pStyle w:val="Appendix3"/>
          </w:pPr>
          <w:r w:rsidRPr="00993EF8">
            <w:t>Clinical context</w:t>
          </w:r>
        </w:p>
        <w:p w14:paraId="793F4F71" w14:textId="090A35DC" w:rsidR="00F2796A" w:rsidRPr="007A2CB9" w:rsidRDefault="00F2796A" w:rsidP="00F2796A">
          <w:pPr>
            <w:rPr>
              <w:szCs w:val="22"/>
            </w:rPr>
          </w:pPr>
          <w:r>
            <w:t xml:space="preserve">The clinical use of the BaRS Booking and Referral into </w:t>
          </w:r>
          <w:r w:rsidR="003B1A48">
            <w:t>E-RS</w:t>
          </w:r>
          <w:r>
            <w:t xml:space="preserve"> (Application </w:t>
          </w:r>
          <w:r w:rsidR="008137A9">
            <w:t>8</w:t>
          </w:r>
          <w:r>
            <w:t xml:space="preserve">) </w:t>
          </w:r>
          <w:r w:rsidR="007A2CB9">
            <w:t xml:space="preserve">E-RS is the broker and BaRS will act as the facilitator </w:t>
          </w:r>
          <w:r w:rsidR="005840C7">
            <w:t xml:space="preserve">to transport the referral request between NHS England products and E-RS </w:t>
          </w:r>
        </w:p>
        <w:p w14:paraId="0CD78CC1" w14:textId="14479546" w:rsidR="00F2796A" w:rsidRDefault="33077FD9" w:rsidP="00F2796A">
          <w:r>
            <w:rPr>
              <w:noProof/>
            </w:rPr>
            <w:lastRenderedPageBreak/>
            <w:drawing>
              <wp:inline distT="0" distB="0" distL="0" distR="0" wp14:anchorId="50C13D60" wp14:editId="264B1933">
                <wp:extent cx="6257925" cy="4248150"/>
                <wp:effectExtent l="0" t="0" r="0" b="0"/>
                <wp:docPr id="11795288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52888" name="Picture 117952888"/>
                        <pic:cNvPicPr/>
                      </pic:nvPicPr>
                      <pic:blipFill>
                        <a:blip r:embed="rId78">
                          <a:extLst>
                            <a:ext uri="{28A0092B-C50C-407E-A947-70E740481C1C}">
                              <a14:useLocalDpi xmlns:a14="http://schemas.microsoft.com/office/drawing/2010/main"/>
                            </a:ext>
                          </a:extLst>
                        </a:blip>
                        <a:stretch>
                          <a:fillRect/>
                        </a:stretch>
                      </pic:blipFill>
                      <pic:spPr>
                        <a:xfrm>
                          <a:off x="0" y="0"/>
                          <a:ext cx="6257925" cy="4248150"/>
                        </a:xfrm>
                        <a:prstGeom prst="rect">
                          <a:avLst/>
                        </a:prstGeom>
                      </pic:spPr>
                    </pic:pic>
                  </a:graphicData>
                </a:graphic>
              </wp:inline>
            </w:drawing>
          </w:r>
        </w:p>
        <w:tbl>
          <w:tblPr>
            <w:tblStyle w:val="GridTable4-Accent5"/>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8"/>
          </w:tblGrid>
          <w:tr w:rsidR="00F2796A" w:rsidRPr="00C95555" w14:paraId="222B44AE" w14:textId="77777777" w:rsidTr="00DC5A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88" w:type="dxa"/>
              </w:tcPr>
              <w:p w14:paraId="443F6E67" w14:textId="77777777" w:rsidR="00F2796A" w:rsidRPr="00C95555" w:rsidRDefault="00F2796A" w:rsidP="00DC5AF9">
                <w:r w:rsidRPr="00C95555">
                  <w:t>Step</w:t>
                </w:r>
              </w:p>
            </w:tc>
            <w:tc>
              <w:tcPr>
                <w:tcW w:w="13608" w:type="dxa"/>
              </w:tcPr>
              <w:p w14:paraId="507B384A"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pPr>
                <w:r w:rsidRPr="00C95555">
                  <w:t>Description</w:t>
                </w:r>
              </w:p>
            </w:tc>
          </w:tr>
          <w:tr w:rsidR="00F2796A" w:rsidRPr="00C95555" w14:paraId="3C384457"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70F679DC" w14:textId="6BABF55D" w:rsidR="00F2796A" w:rsidRPr="00C95555" w:rsidRDefault="00F2796A" w:rsidP="00DC5AF9">
                <w:pPr>
                  <w:rPr>
                    <w:szCs w:val="22"/>
                  </w:rPr>
                </w:pPr>
                <w:r w:rsidRPr="00C95555">
                  <w:rPr>
                    <w:rFonts w:cs="Arial"/>
                    <w:color w:val="auto"/>
                    <w:szCs w:val="22"/>
                    <w:lang w:eastAsia="en-GB"/>
                  </w:rPr>
                  <w:t>1</w:t>
                </w:r>
                <w:r w:rsidR="00ED5826" w:rsidRPr="00C95555">
                  <w:rPr>
                    <w:rFonts w:cs="Arial"/>
                    <w:color w:val="auto"/>
                    <w:szCs w:val="22"/>
                    <w:lang w:eastAsia="en-GB"/>
                  </w:rPr>
                  <w:t> </w:t>
                </w:r>
              </w:p>
            </w:tc>
            <w:tc>
              <w:tcPr>
                <w:tcW w:w="13608" w:type="dxa"/>
              </w:tcPr>
              <w:p w14:paraId="3AADE508" w14:textId="31F60729"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rPr>
                </w:pPr>
                <w:r w:rsidRPr="00C95555">
                  <w:rPr>
                    <w:rFonts w:cs="Arial"/>
                    <w:color w:val="auto"/>
                    <w:szCs w:val="22"/>
                    <w:lang w:eastAsia="en-GB"/>
                  </w:rPr>
                  <w:t xml:space="preserve">Prior to any potential referral </w:t>
                </w:r>
                <w:r>
                  <w:rPr>
                    <w:rFonts w:cs="Arial"/>
                    <w:color w:val="auto"/>
                    <w:szCs w:val="22"/>
                    <w:lang w:eastAsia="en-GB"/>
                  </w:rPr>
                  <w:t xml:space="preserve">a </w:t>
                </w:r>
                <w:r w:rsidRPr="00C95555">
                  <w:rPr>
                    <w:rFonts w:cs="Arial"/>
                    <w:color w:val="auto"/>
                    <w:szCs w:val="22"/>
                    <w:lang w:eastAsia="en-GB"/>
                  </w:rPr>
                  <w:t xml:space="preserve">triage </w:t>
                </w:r>
                <w:r>
                  <w:rPr>
                    <w:rFonts w:cs="Arial"/>
                    <w:color w:val="auto"/>
                    <w:szCs w:val="22"/>
                    <w:lang w:eastAsia="en-GB"/>
                  </w:rPr>
                  <w:t xml:space="preserve">will take place </w:t>
                </w:r>
                <w:r w:rsidRPr="00C95555">
                  <w:rPr>
                    <w:rFonts w:cs="Arial"/>
                    <w:color w:val="auto"/>
                    <w:szCs w:val="22"/>
                    <w:lang w:eastAsia="en-GB"/>
                  </w:rPr>
                  <w:t xml:space="preserve">to determine the </w:t>
                </w:r>
                <w:r>
                  <w:rPr>
                    <w:rFonts w:cs="Arial"/>
                    <w:color w:val="auto"/>
                    <w:szCs w:val="22"/>
                    <w:lang w:eastAsia="en-GB"/>
                  </w:rPr>
                  <w:t xml:space="preserve">onward plan and acuity </w:t>
                </w:r>
                <w:r w:rsidRPr="00C95555">
                  <w:rPr>
                    <w:rFonts w:cs="Arial"/>
                    <w:color w:val="auto"/>
                    <w:szCs w:val="22"/>
                    <w:lang w:eastAsia="en-GB"/>
                  </w:rPr>
                  <w:t xml:space="preserve">of the case. </w:t>
                </w:r>
                <w:r>
                  <w:rPr>
                    <w:rFonts w:cs="Arial"/>
                    <w:color w:val="auto"/>
                    <w:szCs w:val="22"/>
                    <w:lang w:eastAsia="en-GB"/>
                  </w:rPr>
                  <w:t xml:space="preserve">In the A&amp;G pathway, this will be the outcome of the A&amp;G conversation.  For </w:t>
                </w:r>
                <w:r w:rsidR="0071022C">
                  <w:rPr>
                    <w:rFonts w:cs="Arial"/>
                    <w:color w:val="auto"/>
                    <w:szCs w:val="22"/>
                    <w:lang w:eastAsia="en-GB"/>
                  </w:rPr>
                  <w:t>self-referral</w:t>
                </w:r>
                <w:r>
                  <w:rPr>
                    <w:rFonts w:cs="Arial"/>
                    <w:color w:val="auto"/>
                    <w:szCs w:val="22"/>
                    <w:lang w:eastAsia="en-GB"/>
                  </w:rPr>
                  <w:t>, t</w:t>
                </w:r>
                <w:r w:rsidRPr="00C95555">
                  <w:rPr>
                    <w:rFonts w:cs="Arial"/>
                    <w:color w:val="auto"/>
                    <w:szCs w:val="22"/>
                    <w:lang w:eastAsia="en-GB"/>
                  </w:rPr>
                  <w:t>his will typically be undertaken by a patient or their representative using a patient facing online triage system, such as the 111 Online Service which is underpinned by NHS Pathways Clinical Decision Support System (CDSS).</w:t>
                </w:r>
              </w:p>
            </w:tc>
          </w:tr>
          <w:tr w:rsidR="00F2796A" w:rsidRPr="00C95555" w14:paraId="6E2C3A2C"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55A28EAD" w14:textId="335C94A9" w:rsidR="00F2796A" w:rsidRPr="00C95555" w:rsidRDefault="00F2796A" w:rsidP="00DC5AF9">
                <w:pPr>
                  <w:rPr>
                    <w:szCs w:val="22"/>
                  </w:rPr>
                </w:pPr>
                <w:r w:rsidRPr="00C95555">
                  <w:rPr>
                    <w:rFonts w:cs="Arial"/>
                    <w:color w:val="auto"/>
                    <w:szCs w:val="22"/>
                    <w:lang w:eastAsia="en-GB"/>
                  </w:rPr>
                  <w:t>2</w:t>
                </w:r>
                <w:r w:rsidR="00ED5826" w:rsidRPr="00C95555">
                  <w:rPr>
                    <w:rFonts w:cs="Arial"/>
                    <w:color w:val="auto"/>
                    <w:szCs w:val="22"/>
                    <w:lang w:eastAsia="en-GB"/>
                  </w:rPr>
                  <w:t> </w:t>
                </w:r>
              </w:p>
            </w:tc>
            <w:tc>
              <w:tcPr>
                <w:tcW w:w="13608" w:type="dxa"/>
              </w:tcPr>
              <w:p w14:paraId="3ACD2586" w14:textId="77777777" w:rsidR="00ED5826" w:rsidRPr="00C95555" w:rsidRDefault="00ED5826" w:rsidP="00ED5826">
                <w:pPr>
                  <w:spacing w:after="0"/>
                  <w:textAlignment w:val="baseline"/>
                  <w:textboxTightWrap w:val="none"/>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Cs w:val="22"/>
                    <w:lang w:eastAsia="en-GB"/>
                  </w:rPr>
                </w:pPr>
                <w:r w:rsidRPr="00C95555">
                  <w:rPr>
                    <w:rFonts w:cs="Arial"/>
                    <w:color w:val="auto"/>
                    <w:szCs w:val="22"/>
                    <w:lang w:eastAsia="en-GB"/>
                  </w:rPr>
                  <w:t>For triage outcomes that require a referral, a suitable Service</w:t>
                </w:r>
                <w:r>
                  <w:rPr>
                    <w:rFonts w:cs="Arial"/>
                    <w:color w:val="auto"/>
                    <w:szCs w:val="22"/>
                    <w:lang w:eastAsia="en-GB"/>
                  </w:rPr>
                  <w:t>, or shortlist of Services,</w:t>
                </w:r>
                <w:r w:rsidRPr="00C95555">
                  <w:rPr>
                    <w:rFonts w:cs="Arial"/>
                    <w:color w:val="auto"/>
                    <w:szCs w:val="22"/>
                    <w:lang w:eastAsia="en-GB"/>
                  </w:rPr>
                  <w:t xml:space="preserve"> is identified based on the patient’s clinical need and location. Service discovery will use </w:t>
                </w:r>
                <w:r>
                  <w:rPr>
                    <w:rFonts w:cs="Arial"/>
                    <w:color w:val="auto"/>
                    <w:szCs w:val="22"/>
                    <w:lang w:eastAsia="en-GB"/>
                  </w:rPr>
                  <w:t>e-RS</w:t>
                </w:r>
                <w:r w:rsidRPr="00C95555">
                  <w:rPr>
                    <w:rFonts w:cs="Arial"/>
                    <w:color w:val="auto"/>
                    <w:szCs w:val="22"/>
                    <w:lang w:eastAsia="en-GB"/>
                  </w:rPr>
                  <w:t xml:space="preserve"> DOS, the Service ID of the selected service is then used for interactions with the Receiver via the BaRS API.  </w:t>
                </w:r>
              </w:p>
              <w:p w14:paraId="6B254CA3" w14:textId="77777777" w:rsidR="00ED5826" w:rsidRPr="00C95555" w:rsidRDefault="00ED5826" w:rsidP="00ED5826">
                <w:pPr>
                  <w:spacing w:after="0"/>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p>
              <w:p w14:paraId="58487137" w14:textId="59CBFAF3"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rPr>
                </w:pPr>
                <w:r>
                  <w:rPr>
                    <w:rFonts w:cs="Arial"/>
                    <w:color w:val="auto"/>
                    <w:szCs w:val="22"/>
                    <w:lang w:eastAsia="en-GB"/>
                  </w:rPr>
                  <w:lastRenderedPageBreak/>
                  <w:t xml:space="preserve">For the </w:t>
                </w:r>
                <w:r w:rsidR="0071022C">
                  <w:rPr>
                    <w:rFonts w:cs="Arial"/>
                    <w:color w:val="auto"/>
                    <w:szCs w:val="22"/>
                    <w:lang w:eastAsia="en-GB"/>
                  </w:rPr>
                  <w:t>self-referral</w:t>
                </w:r>
                <w:r>
                  <w:rPr>
                    <w:rFonts w:cs="Arial"/>
                    <w:color w:val="auto"/>
                    <w:szCs w:val="22"/>
                    <w:lang w:eastAsia="en-GB"/>
                  </w:rPr>
                  <w:t xml:space="preserve"> pathway, a</w:t>
                </w:r>
                <w:r w:rsidRPr="00C95555">
                  <w:rPr>
                    <w:rFonts w:cs="Arial"/>
                    <w:color w:val="auto"/>
                    <w:szCs w:val="22"/>
                    <w:lang w:eastAsia="en-GB"/>
                  </w:rPr>
                  <w:t xml:space="preserve"> prioritised list of suitable services is displayed to the patient for selection. Any service higher on the list than the service selected is considered a ‘rejected service’ and will be made available for review by the Receiving service for reporting and, potentially, patient instruction. </w:t>
                </w:r>
              </w:p>
            </w:tc>
          </w:tr>
          <w:tr w:rsidR="00F2796A" w:rsidRPr="00C95555" w14:paraId="56DC2D5C"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31C0991B" w14:textId="167BEA68" w:rsidR="00F2796A" w:rsidRPr="00C95555" w:rsidRDefault="00F2796A" w:rsidP="00DC5AF9">
                <w:pPr>
                  <w:rPr>
                    <w:szCs w:val="22"/>
                  </w:rPr>
                </w:pPr>
                <w:r w:rsidRPr="00C95555">
                  <w:rPr>
                    <w:rFonts w:cs="Arial"/>
                    <w:color w:val="auto"/>
                    <w:szCs w:val="22"/>
                    <w:lang w:eastAsia="en-GB"/>
                  </w:rPr>
                  <w:lastRenderedPageBreak/>
                  <w:t>3</w:t>
                </w:r>
                <w:r w:rsidR="00ED5826" w:rsidRPr="00C95555">
                  <w:rPr>
                    <w:rFonts w:cs="Arial"/>
                    <w:color w:val="auto"/>
                    <w:szCs w:val="22"/>
                    <w:lang w:eastAsia="en-GB"/>
                  </w:rPr>
                  <w:t> </w:t>
                </w:r>
              </w:p>
            </w:tc>
            <w:tc>
              <w:tcPr>
                <w:tcW w:w="13608" w:type="dxa"/>
              </w:tcPr>
              <w:p w14:paraId="44BE62AC" w14:textId="73AF16A4"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szCs w:val="22"/>
                  </w:rPr>
                </w:pPr>
                <w:r>
                  <w:rPr>
                    <w:rFonts w:cs="Arial"/>
                    <w:color w:val="auto"/>
                    <w:szCs w:val="22"/>
                    <w:lang w:eastAsia="en-GB"/>
                  </w:rPr>
                  <w:t xml:space="preserve">A static </w:t>
                </w:r>
                <w:r w:rsidRPr="00C95555">
                  <w:rPr>
                    <w:rFonts w:cs="Arial"/>
                    <w:color w:val="auto"/>
                    <w:szCs w:val="22"/>
                    <w:lang w:eastAsia="en-GB"/>
                  </w:rPr>
                  <w:t xml:space="preserve">Service ID </w:t>
                </w:r>
                <w:r>
                  <w:rPr>
                    <w:rFonts w:cs="Arial"/>
                    <w:color w:val="auto"/>
                    <w:szCs w:val="22"/>
                    <w:lang w:eastAsia="en-GB"/>
                  </w:rPr>
                  <w:t xml:space="preserve">is </w:t>
                </w:r>
                <w:r w:rsidRPr="00C95555">
                  <w:rPr>
                    <w:rFonts w:cs="Arial"/>
                    <w:color w:val="auto"/>
                    <w:szCs w:val="22"/>
                    <w:lang w:eastAsia="en-GB"/>
                  </w:rPr>
                  <w:t xml:space="preserve">s used to query the BaRS endpoint catalogue, via the BaRS API, to identify the receiving service’s system endpoint details and whether they support BaRS or not. </w:t>
                </w:r>
              </w:p>
            </w:tc>
          </w:tr>
          <w:tr w:rsidR="00F2796A" w:rsidRPr="00C95555" w14:paraId="51E20424" w14:textId="77777777" w:rsidTr="00DC5AF9">
            <w:tc>
              <w:tcPr>
                <w:cnfStyle w:val="001000000000" w:firstRow="0" w:lastRow="0" w:firstColumn="1" w:lastColumn="0" w:oddVBand="0" w:evenVBand="0" w:oddHBand="0" w:evenHBand="0" w:firstRowFirstColumn="0" w:firstRowLastColumn="0" w:lastRowFirstColumn="0" w:lastRowLastColumn="0"/>
                <w:tcW w:w="988" w:type="dxa"/>
              </w:tcPr>
              <w:p w14:paraId="57C50A32" w14:textId="3AD58805" w:rsidR="00F2796A" w:rsidRPr="00C95555" w:rsidRDefault="00F2796A" w:rsidP="00DC5AF9">
                <w:pPr>
                  <w:rPr>
                    <w:szCs w:val="22"/>
                  </w:rPr>
                </w:pPr>
                <w:r>
                  <w:rPr>
                    <w:b w:val="0"/>
                    <w:color w:val="auto"/>
                    <w:szCs w:val="22"/>
                    <w:lang w:eastAsia="en-GB"/>
                  </w:rPr>
                  <w:t>4</w:t>
                </w:r>
              </w:p>
            </w:tc>
            <w:tc>
              <w:tcPr>
                <w:tcW w:w="13608" w:type="dxa"/>
              </w:tcPr>
              <w:p w14:paraId="3D250FF5" w14:textId="41A5E9AC" w:rsidR="00F2796A" w:rsidRPr="008137A9" w:rsidRDefault="00ED5826" w:rsidP="00DC5AF9">
                <w:pPr>
                  <w:cnfStyle w:val="000000000000" w:firstRow="0" w:lastRow="0" w:firstColumn="0" w:lastColumn="0" w:oddVBand="0" w:evenVBand="0" w:oddHBand="0" w:evenHBand="0" w:firstRowFirstColumn="0" w:firstRowLastColumn="0" w:lastRowFirstColumn="0" w:lastRowLastColumn="0"/>
                  <w:rPr>
                    <w:strike/>
                    <w:szCs w:val="22"/>
                  </w:rPr>
                </w:pPr>
                <w:r w:rsidRPr="00C95555">
                  <w:rPr>
                    <w:rFonts w:cs="Arial"/>
                    <w:color w:val="auto"/>
                    <w:szCs w:val="22"/>
                    <w:lang w:eastAsia="en-GB"/>
                  </w:rPr>
                  <w:t xml:space="preserve">The </w:t>
                </w:r>
                <w:r>
                  <w:rPr>
                    <w:rFonts w:cs="Arial"/>
                    <w:color w:val="auto"/>
                    <w:szCs w:val="22"/>
                    <w:lang w:eastAsia="en-GB"/>
                  </w:rPr>
                  <w:t xml:space="preserve">sender </w:t>
                </w:r>
                <w:r w:rsidRPr="00C95555">
                  <w:rPr>
                    <w:rFonts w:cs="Arial"/>
                    <w:color w:val="auto"/>
                    <w:szCs w:val="22"/>
                    <w:lang w:eastAsia="en-GB"/>
                  </w:rPr>
                  <w:t xml:space="preserve">system will </w:t>
                </w:r>
                <w:r>
                  <w:rPr>
                    <w:rFonts w:cs="Arial"/>
                    <w:color w:val="auto"/>
                    <w:szCs w:val="22"/>
                    <w:lang w:eastAsia="en-GB"/>
                  </w:rPr>
                  <w:t xml:space="preserve">use a static </w:t>
                </w:r>
                <w:r w:rsidRPr="00C95555">
                  <w:rPr>
                    <w:rFonts w:cs="Arial"/>
                    <w:color w:val="auto"/>
                    <w:szCs w:val="22"/>
                    <w:lang w:eastAsia="en-GB"/>
                  </w:rPr>
                  <w:t xml:space="preserve">Service ID </w:t>
                </w:r>
                <w:r>
                  <w:rPr>
                    <w:rFonts w:cs="Arial"/>
                    <w:color w:val="auto"/>
                    <w:szCs w:val="22"/>
                    <w:lang w:eastAsia="en-GB"/>
                  </w:rPr>
                  <w:t xml:space="preserve">for e-RS </w:t>
                </w:r>
                <w:r w:rsidRPr="00C95555">
                  <w:rPr>
                    <w:rFonts w:cs="Arial"/>
                    <w:color w:val="auto"/>
                    <w:szCs w:val="22"/>
                    <w:lang w:eastAsia="en-GB"/>
                  </w:rPr>
                  <w:t>send the referral to the Receiving Service</w:t>
                </w:r>
                <w:r>
                  <w:rPr>
                    <w:rFonts w:cs="Arial"/>
                    <w:color w:val="auto"/>
                    <w:szCs w:val="22"/>
                    <w:lang w:eastAsia="en-GB"/>
                  </w:rPr>
                  <w:t xml:space="preserve"> (e-RS)</w:t>
                </w:r>
                <w:r w:rsidRPr="00C95555">
                  <w:rPr>
                    <w:rFonts w:cs="Arial"/>
                    <w:color w:val="auto"/>
                    <w:szCs w:val="22"/>
                    <w:lang w:eastAsia="en-GB"/>
                  </w:rPr>
                  <w:t xml:space="preserve">, including the information required by the Receiving Service to continue the patient's clinical care. </w:t>
                </w:r>
              </w:p>
            </w:tc>
          </w:tr>
          <w:tr w:rsidR="00BA3095" w:rsidRPr="00C95555" w14:paraId="6D1705AE"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3E4F6BD1" w14:textId="45C0AE89" w:rsidR="00BA3095" w:rsidRDefault="00BA3095" w:rsidP="00BA3095">
                <w:pPr>
                  <w:rPr>
                    <w:b w:val="0"/>
                    <w:bCs w:val="0"/>
                    <w:color w:val="auto"/>
                    <w:szCs w:val="22"/>
                    <w:lang w:eastAsia="en-GB"/>
                  </w:rPr>
                </w:pPr>
                <w:r>
                  <w:rPr>
                    <w:b w:val="0"/>
                    <w:bCs w:val="0"/>
                    <w:color w:val="auto"/>
                    <w:szCs w:val="22"/>
                    <w:lang w:eastAsia="en-GB"/>
                  </w:rPr>
                  <w:t>5</w:t>
                </w:r>
              </w:p>
            </w:tc>
            <w:tc>
              <w:tcPr>
                <w:tcW w:w="13608" w:type="dxa"/>
              </w:tcPr>
              <w:p w14:paraId="07E81269" w14:textId="60239E1C"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sidRPr="00C95555">
                  <w:rPr>
                    <w:rFonts w:cs="Arial"/>
                    <w:color w:val="auto"/>
                    <w:szCs w:val="22"/>
                    <w:lang w:eastAsia="en-GB"/>
                  </w:rPr>
                  <w:t>The Receiving Service’s system will acknowledge the referral on receipt and create a pending encounter. A human readable reference for the pending encounter is online triage system, allowing the patient to reference this when they arrive at the service. This helps support joined up care between services for the patient. </w:t>
                </w:r>
              </w:p>
            </w:tc>
          </w:tr>
          <w:tr w:rsidR="00BA3095" w:rsidRPr="00C95555" w14:paraId="5593A57B"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48775F73" w14:textId="0BF49810" w:rsidR="00BA3095" w:rsidRDefault="00BA3095" w:rsidP="00BA3095">
                <w:pPr>
                  <w:rPr>
                    <w:b w:val="0"/>
                    <w:bCs w:val="0"/>
                    <w:color w:val="auto"/>
                    <w:szCs w:val="22"/>
                    <w:lang w:eastAsia="en-GB"/>
                  </w:rPr>
                </w:pPr>
                <w:r>
                  <w:rPr>
                    <w:b w:val="0"/>
                    <w:bCs w:val="0"/>
                    <w:color w:val="auto"/>
                    <w:szCs w:val="22"/>
                    <w:lang w:eastAsia="en-GB"/>
                  </w:rPr>
                  <w:t>6</w:t>
                </w:r>
              </w:p>
            </w:tc>
            <w:tc>
              <w:tcPr>
                <w:tcW w:w="13608" w:type="dxa"/>
              </w:tcPr>
              <w:p w14:paraId="2695A2CF" w14:textId="517586FD"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Pr>
                    <w:color w:val="auto"/>
                    <w:szCs w:val="22"/>
                    <w:lang w:eastAsia="en-GB"/>
                  </w:rPr>
                  <w:t>A referral will be created in e-RS.  Where there is a shortlist of services for the patient to select from, these will be presented to the patient.</w:t>
                </w:r>
              </w:p>
            </w:tc>
          </w:tr>
          <w:tr w:rsidR="00BA3095" w:rsidRPr="00C95555" w14:paraId="118B64AF" w14:textId="77777777" w:rsidTr="17AF0405">
            <w:tc>
              <w:tcPr>
                <w:cnfStyle w:val="001000000000" w:firstRow="0" w:lastRow="0" w:firstColumn="1" w:lastColumn="0" w:oddVBand="0" w:evenVBand="0" w:oddHBand="0" w:evenHBand="0" w:firstRowFirstColumn="0" w:firstRowLastColumn="0" w:lastRowFirstColumn="0" w:lastRowLastColumn="0"/>
                <w:tcW w:w="988" w:type="dxa"/>
              </w:tcPr>
              <w:p w14:paraId="090FE3E1" w14:textId="417A4C91" w:rsidR="00BA3095" w:rsidRDefault="00BA3095" w:rsidP="00BA3095">
                <w:pPr>
                  <w:rPr>
                    <w:b w:val="0"/>
                    <w:bCs w:val="0"/>
                    <w:color w:val="auto"/>
                    <w:szCs w:val="22"/>
                    <w:lang w:eastAsia="en-GB"/>
                  </w:rPr>
                </w:pPr>
                <w:r>
                  <w:rPr>
                    <w:b w:val="0"/>
                    <w:bCs w:val="0"/>
                    <w:color w:val="auto"/>
                    <w:szCs w:val="22"/>
                    <w:lang w:eastAsia="en-GB"/>
                  </w:rPr>
                  <w:t>7</w:t>
                </w:r>
              </w:p>
            </w:tc>
            <w:tc>
              <w:tcPr>
                <w:tcW w:w="13608" w:type="dxa"/>
              </w:tcPr>
              <w:p w14:paraId="41A5D28E" w14:textId="24C88A8D" w:rsidR="00BA3095" w:rsidRPr="00C95555" w:rsidRDefault="00BA3095" w:rsidP="00BA3095">
                <w:pPr>
                  <w:cnfStyle w:val="000000000000" w:firstRow="0" w:lastRow="0" w:firstColumn="0" w:lastColumn="0" w:oddVBand="0" w:evenVBand="0" w:oddHBand="0" w:evenHBand="0" w:firstRowFirstColumn="0" w:firstRowLastColumn="0" w:lastRowFirstColumn="0" w:lastRowLastColumn="0"/>
                  <w:rPr>
                    <w:rFonts w:cs="Arial"/>
                    <w:color w:val="auto"/>
                    <w:szCs w:val="22"/>
                    <w:lang w:eastAsia="en-GB"/>
                  </w:rPr>
                </w:pPr>
                <w:r>
                  <w:rPr>
                    <w:rFonts w:cs="Arial"/>
                    <w:color w:val="auto"/>
                    <w:szCs w:val="22"/>
                    <w:lang w:eastAsia="en-GB"/>
                  </w:rPr>
                  <w:t>e-RS will manage and direct the referral following standard, established processes.</w:t>
                </w:r>
                <w:r w:rsidRPr="00C95555">
                  <w:rPr>
                    <w:rFonts w:cs="Arial"/>
                    <w:color w:val="auto"/>
                    <w:szCs w:val="22"/>
                    <w:lang w:eastAsia="en-GB"/>
                  </w:rPr>
                  <w:t> </w:t>
                </w:r>
              </w:p>
            </w:tc>
          </w:tr>
        </w:tbl>
        <w:p w14:paraId="43C6F869" w14:textId="77777777" w:rsidR="00F2796A" w:rsidRPr="00C95555" w:rsidRDefault="00F2796A" w:rsidP="00F2796A">
          <w:pPr>
            <w:rPr>
              <w:szCs w:val="22"/>
            </w:rPr>
          </w:pPr>
        </w:p>
        <w:p w14:paraId="4334A0CC" w14:textId="77777777" w:rsidR="00F2796A" w:rsidRPr="00B00589" w:rsidRDefault="00F2796A" w:rsidP="00F2796A">
          <w:pPr>
            <w:pStyle w:val="Appendix3"/>
            <w:rPr>
              <w:highlight w:val="yellow"/>
            </w:rPr>
          </w:pPr>
          <w:r w:rsidRPr="00B00589">
            <w:rPr>
              <w:highlight w:val="yellow"/>
            </w:rPr>
            <w:t>Scope of interactions</w:t>
          </w:r>
        </w:p>
        <w:p w14:paraId="550984FB" w14:textId="77777777" w:rsidR="00F2796A" w:rsidRPr="00C95555" w:rsidRDefault="00F2796A" w:rsidP="00F2796A">
          <w:pPr>
            <w:rPr>
              <w:szCs w:val="22"/>
            </w:rPr>
          </w:pPr>
        </w:p>
        <w:p w14:paraId="693F66F9" w14:textId="497F9A9B" w:rsidR="00F2796A" w:rsidRPr="00C95555" w:rsidRDefault="00F2796A" w:rsidP="00F2796A">
          <w:pPr>
            <w:rPr>
              <w:rFonts w:eastAsia="MS Mincho"/>
              <w:szCs w:val="22"/>
            </w:rPr>
          </w:pPr>
          <w:r w:rsidRPr="00C95555">
            <w:rPr>
              <w:rFonts w:eastAsia="MS Mincho"/>
              <w:szCs w:val="22"/>
            </w:rPr>
            <w:t xml:space="preserve">The scope of interactions for the </w:t>
          </w:r>
          <w:r w:rsidRPr="003B22B7">
            <w:rPr>
              <w:szCs w:val="22"/>
            </w:rPr>
            <w:t xml:space="preserve">BaRS Booking and Referral into </w:t>
          </w:r>
          <w:r w:rsidR="00471D0E">
            <w:rPr>
              <w:szCs w:val="22"/>
            </w:rPr>
            <w:t>E</w:t>
          </w:r>
          <w:r w:rsidR="0071022C">
            <w:rPr>
              <w:szCs w:val="22"/>
            </w:rPr>
            <w:t>-RS</w:t>
          </w:r>
          <w:r w:rsidRPr="004011C0">
            <w:rPr>
              <w:szCs w:val="22"/>
            </w:rPr>
            <w:t xml:space="preserve"> Service</w:t>
          </w:r>
          <w:r>
            <w:rPr>
              <w:szCs w:val="22"/>
            </w:rPr>
            <w:t xml:space="preserve"> (application </w:t>
          </w:r>
          <w:r w:rsidR="008137A9">
            <w:rPr>
              <w:szCs w:val="22"/>
            </w:rPr>
            <w:t>8</w:t>
          </w:r>
          <w:r>
            <w:rPr>
              <w:szCs w:val="22"/>
            </w:rPr>
            <w:t xml:space="preserve">) </w:t>
          </w:r>
          <w:r w:rsidRPr="00C95555">
            <w:rPr>
              <w:szCs w:val="22"/>
            </w:rPr>
            <w:t>is</w:t>
          </w:r>
          <w:r w:rsidRPr="00C95555">
            <w:rPr>
              <w:rFonts w:eastAsia="MS Mincho"/>
              <w:szCs w:val="22"/>
            </w:rPr>
            <w:t xml:space="preserve"> detailed in </w:t>
          </w:r>
          <w:r w:rsidRPr="00C95555">
            <w:rPr>
              <w:rFonts w:eastAsia="MS Mincho"/>
              <w:szCs w:val="22"/>
            </w:rPr>
            <w:fldChar w:fldCharType="begin"/>
          </w:r>
          <w:r w:rsidRPr="00C95555">
            <w:rPr>
              <w:rFonts w:eastAsia="MS Mincho"/>
              <w:szCs w:val="22"/>
            </w:rPr>
            <w:instrText xml:space="preserve"> REF _Ref112940172 \h </w:instrText>
          </w:r>
          <w:r>
            <w:rPr>
              <w:rFonts w:eastAsia="MS Mincho"/>
              <w:szCs w:val="22"/>
            </w:rPr>
            <w:instrText xml:space="preserve"> \* MERGEFORMAT </w:instrText>
          </w:r>
          <w:r w:rsidRPr="00C95555">
            <w:rPr>
              <w:rFonts w:eastAsia="MS Mincho"/>
              <w:szCs w:val="22"/>
            </w:rPr>
          </w:r>
          <w:r w:rsidRPr="00C95555">
            <w:rPr>
              <w:rFonts w:eastAsia="MS Mincho"/>
              <w:szCs w:val="22"/>
            </w:rPr>
            <w:fldChar w:fldCharType="separate"/>
          </w:r>
          <w:r w:rsidRPr="00E02B90">
            <w:rPr>
              <w:szCs w:val="22"/>
            </w:rPr>
            <w:t xml:space="preserve">Table </w:t>
          </w:r>
          <w:r w:rsidRPr="000C1C9C">
            <w:rPr>
              <w:noProof/>
              <w:szCs w:val="22"/>
            </w:rPr>
            <w:t>23</w:t>
          </w:r>
          <w:r w:rsidRPr="00C95555">
            <w:rPr>
              <w:rFonts w:eastAsia="MS Mincho"/>
              <w:szCs w:val="22"/>
            </w:rPr>
            <w:fldChar w:fldCharType="end"/>
          </w:r>
          <w:r w:rsidRPr="00C95555">
            <w:rPr>
              <w:rFonts w:eastAsia="MS Mincho"/>
              <w:szCs w:val="22"/>
            </w:rPr>
            <w:t>.</w:t>
          </w:r>
        </w:p>
        <w:p w14:paraId="405E5DD6" w14:textId="3F5B01BA" w:rsidR="00F2796A" w:rsidRPr="00C95555" w:rsidRDefault="00F2796A" w:rsidP="00F2796A">
          <w:pPr>
            <w:pStyle w:val="Caption"/>
            <w:keepNext/>
            <w:rPr>
              <w:sz w:val="16"/>
              <w:szCs w:val="16"/>
            </w:rPr>
          </w:pPr>
        </w:p>
        <w:tbl>
          <w:tblPr>
            <w:tblStyle w:val="GridTable4-Accent5"/>
            <w:tblW w:w="14596" w:type="dxa"/>
            <w:tblLook w:val="04A0" w:firstRow="1" w:lastRow="0" w:firstColumn="1" w:lastColumn="0" w:noHBand="0" w:noVBand="1"/>
          </w:tblPr>
          <w:tblGrid>
            <w:gridCol w:w="4927"/>
            <w:gridCol w:w="9669"/>
          </w:tblGrid>
          <w:tr w:rsidR="00F2796A" w:rsidRPr="00C95555" w14:paraId="1EFCAAD3" w14:textId="77777777" w:rsidTr="06668C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927" w:type="dxa"/>
              </w:tcPr>
              <w:p w14:paraId="7F42AC7C" w14:textId="77777777" w:rsidR="00F2796A" w:rsidRPr="00C95555" w:rsidRDefault="00F2796A" w:rsidP="00DC5AF9">
                <w:pPr>
                  <w:rPr>
                    <w:rFonts w:eastAsia="MS Mincho"/>
                    <w:b w:val="0"/>
                    <w:bCs w:val="0"/>
                    <w:szCs w:val="22"/>
                  </w:rPr>
                </w:pPr>
                <w:r w:rsidRPr="00C95555">
                  <w:rPr>
                    <w:rFonts w:eastAsia="MS Mincho"/>
                    <w:szCs w:val="22"/>
                  </w:rPr>
                  <w:t>Sender</w:t>
                </w:r>
              </w:p>
            </w:tc>
            <w:tc>
              <w:tcPr>
                <w:tcW w:w="9669" w:type="dxa"/>
              </w:tcPr>
              <w:p w14:paraId="3BE017C5" w14:textId="77777777" w:rsidR="00F2796A" w:rsidRPr="00C95555" w:rsidRDefault="00F2796A" w:rsidP="00DC5AF9">
                <w:pPr>
                  <w:cnfStyle w:val="100000000000" w:firstRow="1" w:lastRow="0" w:firstColumn="0" w:lastColumn="0" w:oddVBand="0" w:evenVBand="0" w:oddHBand="0" w:evenHBand="0" w:firstRowFirstColumn="0" w:firstRowLastColumn="0" w:lastRowFirstColumn="0" w:lastRowLastColumn="0"/>
                  <w:rPr>
                    <w:rFonts w:eastAsia="MS Mincho"/>
                    <w:b w:val="0"/>
                    <w:bCs w:val="0"/>
                    <w:szCs w:val="22"/>
                  </w:rPr>
                </w:pPr>
                <w:r w:rsidRPr="00C95555">
                  <w:rPr>
                    <w:rFonts w:eastAsia="MS Mincho"/>
                    <w:szCs w:val="22"/>
                  </w:rPr>
                  <w:t>Receiver</w:t>
                </w:r>
              </w:p>
            </w:tc>
          </w:tr>
          <w:tr w:rsidR="00F2796A" w:rsidRPr="00C95555" w14:paraId="3874F575"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5E32145A" w14:textId="77777777" w:rsidR="00F2796A" w:rsidRPr="00211E29" w:rsidRDefault="00F2796A" w:rsidP="00DC5AF9">
                <w:pPr>
                  <w:rPr>
                    <w:rFonts w:eastAsia="MS Mincho"/>
                    <w:b w:val="0"/>
                    <w:bCs w:val="0"/>
                    <w:szCs w:val="22"/>
                  </w:rPr>
                </w:pPr>
                <w:r w:rsidRPr="00211E29">
                  <w:rPr>
                    <w:rFonts w:asciiTheme="minorHAnsi" w:hAnsiTheme="minorHAnsi" w:cstheme="minorHAnsi"/>
                    <w:b w:val="0"/>
                    <w:bCs w:val="0"/>
                    <w:szCs w:val="22"/>
                  </w:rPr>
                  <w:t xml:space="preserve">Request and Interpret Capability Statement </w:t>
                </w:r>
              </w:p>
            </w:tc>
            <w:tc>
              <w:tcPr>
                <w:tcW w:w="9669" w:type="dxa"/>
              </w:tcPr>
              <w:p w14:paraId="4243A746" w14:textId="77777777" w:rsidR="00F2796A" w:rsidRPr="00211E29" w:rsidRDefault="00F2796A" w:rsidP="00DC5AF9">
                <w:pPr>
                  <w:cnfStyle w:val="000000000000" w:firstRow="0" w:lastRow="0" w:firstColumn="0" w:lastColumn="0" w:oddVBand="0" w:evenVBand="0" w:oddHBand="0" w:evenHBand="0" w:firstRowFirstColumn="0" w:firstRowLastColumn="0" w:lastRowFirstColumn="0" w:lastRowLastColumn="0"/>
                  <w:rPr>
                    <w:rFonts w:eastAsia="MS Mincho"/>
                    <w:szCs w:val="22"/>
                  </w:rPr>
                </w:pPr>
                <w:r w:rsidRPr="00211E29">
                  <w:rPr>
                    <w:rFonts w:asciiTheme="minorHAnsi" w:hAnsiTheme="minorHAnsi" w:cstheme="minorHAnsi"/>
                    <w:szCs w:val="22"/>
                  </w:rPr>
                  <w:t xml:space="preserve">Provide Capability Statement on demand </w:t>
                </w:r>
              </w:p>
            </w:tc>
          </w:tr>
          <w:tr w:rsidR="00F2796A" w:rsidRPr="00C95555" w14:paraId="41219C6D"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79F958DA" w14:textId="77777777" w:rsidR="00F2796A" w:rsidRPr="00211E29" w:rsidRDefault="00F2796A" w:rsidP="00DC5AF9">
                <w:pPr>
                  <w:rPr>
                    <w:rFonts w:eastAsia="MS Mincho"/>
                    <w:b w:val="0"/>
                    <w:bCs w:val="0"/>
                    <w:szCs w:val="22"/>
                  </w:rPr>
                </w:pPr>
                <w:r w:rsidRPr="00211E29">
                  <w:rPr>
                    <w:rFonts w:asciiTheme="minorHAnsi" w:hAnsiTheme="minorHAnsi" w:cstheme="minorHAnsi"/>
                    <w:b w:val="0"/>
                    <w:bCs w:val="0"/>
                    <w:szCs w:val="22"/>
                  </w:rPr>
                  <w:t>Request and Interpret Message Definitions</w:t>
                </w:r>
              </w:p>
            </w:tc>
            <w:tc>
              <w:tcPr>
                <w:tcW w:w="9669" w:type="dxa"/>
              </w:tcPr>
              <w:p w14:paraId="6DD28ABE" w14:textId="77777777" w:rsidR="00F2796A" w:rsidRPr="00211E29" w:rsidRDefault="00F2796A" w:rsidP="00DC5AF9">
                <w:pPr>
                  <w:cnfStyle w:val="000000000000" w:firstRow="0" w:lastRow="0" w:firstColumn="0" w:lastColumn="0" w:oddVBand="0" w:evenVBand="0" w:oddHBand="0" w:evenHBand="0" w:firstRowFirstColumn="0" w:firstRowLastColumn="0" w:lastRowFirstColumn="0" w:lastRowLastColumn="0"/>
                  <w:rPr>
                    <w:rFonts w:eastAsia="MS Mincho"/>
                    <w:szCs w:val="22"/>
                  </w:rPr>
                </w:pPr>
                <w:r w:rsidRPr="00211E29">
                  <w:rPr>
                    <w:rFonts w:asciiTheme="minorHAnsi" w:hAnsiTheme="minorHAnsi" w:cstheme="minorHAnsi"/>
                    <w:szCs w:val="22"/>
                  </w:rPr>
                  <w:t>Provide Message Definition(s) for a Service on demand (defined in NHSD-Target-Identifier)</w:t>
                </w:r>
              </w:p>
            </w:tc>
          </w:tr>
          <w:tr w:rsidR="00F2796A" w:rsidRPr="00C95555" w14:paraId="28F400DF" w14:textId="77777777" w:rsidTr="06668C2E">
            <w:tc>
              <w:tcPr>
                <w:cnfStyle w:val="001000000000" w:firstRow="0" w:lastRow="0" w:firstColumn="1" w:lastColumn="0" w:oddVBand="0" w:evenVBand="0" w:oddHBand="0" w:evenHBand="0" w:firstRowFirstColumn="0" w:firstRowLastColumn="0" w:lastRowFirstColumn="0" w:lastRowLastColumn="0"/>
                <w:tcW w:w="4927" w:type="dxa"/>
              </w:tcPr>
              <w:p w14:paraId="73545778" w14:textId="4E8EBFC6" w:rsidR="06668C2E" w:rsidRDefault="06668C2E" w:rsidP="06668C2E">
                <w:pPr>
                  <w:rPr>
                    <w:rFonts w:eastAsia="MS Mincho"/>
                    <w:b w:val="0"/>
                    <w:bCs w:val="0"/>
                  </w:rPr>
                </w:pPr>
                <w:r w:rsidRPr="06668C2E">
                  <w:rPr>
                    <w:rFonts w:asciiTheme="minorHAnsi" w:hAnsiTheme="minorHAnsi" w:cstheme="minorBidi"/>
                    <w:b w:val="0"/>
                    <w:bCs w:val="0"/>
                  </w:rPr>
                  <w:t>Make Referral Request</w:t>
                </w:r>
                <w:r w:rsidRPr="06668C2E">
                  <w:rPr>
                    <w:b w:val="0"/>
                    <w:bCs w:val="0"/>
                    <w:szCs w:val="22"/>
                  </w:rPr>
                  <w:t>￼</w:t>
                </w:r>
              </w:p>
            </w:tc>
            <w:tc>
              <w:tcPr>
                <w:tcW w:w="9669" w:type="dxa"/>
              </w:tcPr>
              <w:p w14:paraId="09A5DB7C" w14:textId="78A78B0F" w:rsidR="06668C2E" w:rsidRDefault="06668C2E">
                <w:pPr>
                  <w:cnfStyle w:val="000000000000" w:firstRow="0" w:lastRow="0" w:firstColumn="0" w:lastColumn="0" w:oddVBand="0" w:evenVBand="0" w:oddHBand="0" w:evenHBand="0" w:firstRowFirstColumn="0" w:firstRowLastColumn="0" w:lastRowFirstColumn="0" w:lastRowLastColumn="0"/>
                </w:pPr>
                <w:r w:rsidRPr="06668C2E">
                  <w:rPr>
                    <w:rFonts w:asciiTheme="minorHAnsi" w:hAnsiTheme="minorHAnsi" w:cstheme="minorBidi"/>
                  </w:rPr>
                  <w:t>Accept Referral Request</w:t>
                </w:r>
              </w:p>
              <w:p w14:paraId="6C50574D" w14:textId="5DF1F945" w:rsidR="21C505F6" w:rsidRDefault="21C505F6" w:rsidP="06668C2E">
                <w:pPr>
                  <w:cnfStyle w:val="000000000000" w:firstRow="0" w:lastRow="0" w:firstColumn="0" w:lastColumn="0" w:oddVBand="0" w:evenVBand="0" w:oddHBand="0" w:evenHBand="0" w:firstRowFirstColumn="0" w:firstRowLastColumn="0" w:lastRowFirstColumn="0" w:lastRowLastColumn="0"/>
                  <w:rPr>
                    <w:rFonts w:eastAsia="MS Mincho"/>
                  </w:rPr>
                </w:pPr>
                <w:r w:rsidRPr="06668C2E">
                  <w:rPr>
                    <w:rFonts w:asciiTheme="minorHAnsi" w:hAnsiTheme="minorHAnsi" w:cstheme="minorBidi"/>
                  </w:rPr>
                  <w:t>Provide representation of Referral Request</w:t>
                </w:r>
              </w:p>
            </w:tc>
          </w:tr>
        </w:tbl>
        <w:p w14:paraId="31456033" w14:textId="77777777" w:rsidR="00F2796A" w:rsidRPr="008C64AD" w:rsidRDefault="00F2796A" w:rsidP="00F2796A">
          <w:pPr>
            <w:pStyle w:val="Appendix3"/>
          </w:pPr>
          <w:r>
            <w:lastRenderedPageBreak/>
            <w:t>Governance and assurance</w:t>
          </w:r>
        </w:p>
        <w:p w14:paraId="4D885ED1" w14:textId="77777777" w:rsidR="00F2796A" w:rsidRPr="004011C0" w:rsidRDefault="00F2796A" w:rsidP="00F2796A">
          <w:pPr>
            <w:pStyle w:val="Appendix4"/>
            <w:rPr>
              <w:rFonts w:hint="eastAsia"/>
            </w:rPr>
          </w:pPr>
          <w:r w:rsidRPr="004011C0">
            <w:t>Service Risk Level</w:t>
          </w:r>
        </w:p>
        <w:p w14:paraId="03AA4D0C" w14:textId="5D646459" w:rsidR="00F2796A" w:rsidRPr="00FA10B5" w:rsidRDefault="00F2796A" w:rsidP="00F2796A">
          <w:pPr>
            <w:rPr>
              <w:szCs w:val="22"/>
            </w:rPr>
          </w:pPr>
          <w:r w:rsidRPr="00FA10B5">
            <w:rPr>
              <w:szCs w:val="22"/>
            </w:rPr>
            <w:t xml:space="preserve">The BaRS Booking and Referral into </w:t>
          </w:r>
          <w:r w:rsidR="00FA10B5">
            <w:rPr>
              <w:szCs w:val="22"/>
            </w:rPr>
            <w:t>E-RS</w:t>
          </w:r>
          <w:r w:rsidRPr="00FA10B5">
            <w:rPr>
              <w:szCs w:val="22"/>
            </w:rPr>
            <w:t xml:space="preserve"> Service (application </w:t>
          </w:r>
          <w:r w:rsidR="00FA10B5">
            <w:rPr>
              <w:szCs w:val="22"/>
            </w:rPr>
            <w:t>8</w:t>
          </w:r>
          <w:r w:rsidRPr="00FA10B5">
            <w:rPr>
              <w:szCs w:val="22"/>
            </w:rPr>
            <w:t>) risk level has been assessed in accordance with the criteria defined in the BaRS Clinical Risk Management Plan and determined to be Medium.</w:t>
          </w:r>
        </w:p>
        <w:p w14:paraId="375A8606" w14:textId="77777777" w:rsidR="00F2796A" w:rsidRPr="004011C0" w:rsidRDefault="00F2796A" w:rsidP="00F2796A">
          <w:pPr>
            <w:pStyle w:val="Appendix4"/>
            <w:rPr>
              <w:rFonts w:hint="eastAsia"/>
            </w:rPr>
          </w:pPr>
          <w:r w:rsidRPr="004011C0">
            <w:t>Data Model Endorsement</w:t>
          </w:r>
        </w:p>
        <w:p w14:paraId="26D464A8" w14:textId="209E27D6" w:rsidR="00F2796A" w:rsidRPr="005C14BB" w:rsidRDefault="005C14BB" w:rsidP="00F2796A">
          <w:pPr>
            <w:rPr>
              <w:szCs w:val="22"/>
            </w:rPr>
          </w:pPr>
          <w:r>
            <w:rPr>
              <w:szCs w:val="22"/>
            </w:rPr>
            <w:t xml:space="preserve">This will be concluded </w:t>
          </w:r>
          <w:r w:rsidR="004630E6">
            <w:rPr>
              <w:szCs w:val="22"/>
            </w:rPr>
            <w:t xml:space="preserve">following </w:t>
          </w:r>
          <w:r w:rsidR="00B605EB">
            <w:rPr>
              <w:szCs w:val="22"/>
            </w:rPr>
            <w:t xml:space="preserve">Alpha </w:t>
          </w:r>
        </w:p>
        <w:p w14:paraId="3D2637A8" w14:textId="77777777" w:rsidR="00F2796A" w:rsidRDefault="00F2796A" w:rsidP="00F2796A">
          <w:pPr>
            <w:pStyle w:val="Appendix4"/>
            <w:numPr>
              <w:ilvl w:val="8"/>
              <w:numId w:val="14"/>
            </w:numPr>
            <w:tabs>
              <w:tab w:val="num" w:pos="360"/>
            </w:tabs>
            <w:rPr>
              <w:rFonts w:hint="eastAsia"/>
            </w:rPr>
          </w:pPr>
          <w:r>
            <w:t>Supplier Assurance</w:t>
          </w:r>
          <w:r w:rsidRPr="00604BA2">
            <w:t xml:space="preserve"> </w:t>
          </w:r>
          <w:r>
            <w:t>Supplier assurance</w:t>
          </w:r>
        </w:p>
        <w:p w14:paraId="7E31EB77" w14:textId="5F773725" w:rsidR="00F2796A" w:rsidRPr="00492B9E" w:rsidRDefault="00F2796A" w:rsidP="00F2796A">
          <w:r w:rsidRPr="00492B9E">
            <w:t xml:space="preserve">This section will be completed </w:t>
          </w:r>
          <w:r w:rsidR="00483CC6">
            <w:t xml:space="preserve">once the assurance model has been finalised </w:t>
          </w:r>
        </w:p>
        <w:p w14:paraId="5C23205A" w14:textId="77777777" w:rsidR="00F2796A" w:rsidRDefault="00F2796A" w:rsidP="00F2796A">
          <w:pPr>
            <w:pStyle w:val="Appendix4"/>
            <w:rPr>
              <w:rFonts w:hint="eastAsia"/>
            </w:rPr>
          </w:pPr>
          <w:r>
            <w:t>Public Beta</w:t>
          </w:r>
        </w:p>
        <w:p w14:paraId="4A9CFABB" w14:textId="77777777" w:rsidR="00F2796A" w:rsidRPr="00483CC6" w:rsidRDefault="00F2796A" w:rsidP="00F2796A">
          <w:pPr>
            <w:rPr>
              <w:szCs w:val="22"/>
            </w:rPr>
          </w:pPr>
          <w:r w:rsidRPr="00483CC6">
            <w:rPr>
              <w:szCs w:val="22"/>
            </w:rPr>
            <w:t>This section will be completed following the conclusion of the Public Beta for this application.</w:t>
          </w:r>
        </w:p>
        <w:p w14:paraId="6BB5C40E" w14:textId="77777777" w:rsidR="005D0423" w:rsidRPr="004011C0" w:rsidRDefault="005D0423" w:rsidP="00CF613E">
          <w:pPr>
            <w:rPr>
              <w:szCs w:val="22"/>
            </w:rPr>
          </w:pPr>
        </w:p>
        <w:p w14:paraId="0AE6B1C7" w14:textId="77777777" w:rsidR="005604AB" w:rsidRPr="00C95555" w:rsidRDefault="005604AB" w:rsidP="00E466FC">
          <w:pPr>
            <w:rPr>
              <w:szCs w:val="22"/>
            </w:rPr>
          </w:pPr>
        </w:p>
        <w:p w14:paraId="3CDB9CE9" w14:textId="77777777" w:rsidR="00341BBB" w:rsidRPr="00C95555" w:rsidRDefault="00341BBB" w:rsidP="00341BBB">
          <w:pPr>
            <w:rPr>
              <w:szCs w:val="22"/>
            </w:rPr>
            <w:sectPr w:rsidR="00341BBB" w:rsidRPr="00C95555" w:rsidSect="005A18C7">
              <w:pgSz w:w="16838" w:h="11906" w:orient="landscape"/>
              <w:pgMar w:top="1021" w:right="1021" w:bottom="1021" w:left="1021" w:header="454" w:footer="557" w:gutter="0"/>
              <w:cols w:space="708"/>
              <w:docGrid w:linePitch="360"/>
            </w:sectPr>
          </w:pPr>
        </w:p>
        <w:p w14:paraId="30983D23" w14:textId="77777777" w:rsidR="00341BBB" w:rsidRPr="00C95555" w:rsidRDefault="00341BBB" w:rsidP="005366A0">
          <w:pPr>
            <w:rPr>
              <w:szCs w:val="22"/>
            </w:rPr>
          </w:pPr>
        </w:p>
        <w:p w14:paraId="1D6356FD" w14:textId="1A54F6C6" w:rsidR="008634BA" w:rsidRPr="00C95555" w:rsidRDefault="00341BBB" w:rsidP="005366A0">
          <w:pPr>
            <w:pStyle w:val="Appendix1"/>
            <w:rPr>
              <w:sz w:val="40"/>
              <w:szCs w:val="28"/>
            </w:rPr>
          </w:pPr>
          <w:bookmarkStart w:id="101" w:name="_Toc227154119"/>
          <w:r w:rsidRPr="00C95555">
            <w:rPr>
              <w:sz w:val="40"/>
              <w:szCs w:val="28"/>
            </w:rPr>
            <w:t>Risk Criteria</w:t>
          </w:r>
          <w:bookmarkEnd w:id="101"/>
        </w:p>
        <w:p w14:paraId="6DC95A9D" w14:textId="6F2C62D9" w:rsidR="004852B7" w:rsidRPr="00F927D9" w:rsidRDefault="004852B7" w:rsidP="00CD1513">
          <w:pPr>
            <w:pStyle w:val="Appendix2"/>
            <w:numPr>
              <w:ilvl w:val="6"/>
              <w:numId w:val="14"/>
            </w:numPr>
          </w:pPr>
          <w:bookmarkStart w:id="102" w:name="_Toc227154120"/>
          <w:r w:rsidRPr="00F927D9">
            <w:t>Hazard</w:t>
          </w:r>
          <w:r w:rsidR="0097707D" w:rsidRPr="00F927D9">
            <w:t xml:space="preserve"> </w:t>
          </w:r>
          <w:r w:rsidRPr="00F927D9">
            <w:t>Consequence</w:t>
          </w:r>
          <w:r w:rsidR="0097707D" w:rsidRPr="00F927D9">
            <w:t xml:space="preserve"> </w:t>
          </w:r>
          <w:r w:rsidRPr="00F927D9">
            <w:t>definitions</w:t>
          </w:r>
          <w:bookmarkEnd w:id="102"/>
        </w:p>
        <w:p w14:paraId="7FD88CF7" w14:textId="1BC3B691"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36</w:t>
          </w:r>
          <w:r w:rsidRPr="00C95555">
            <w:rPr>
              <w:sz w:val="16"/>
              <w:szCs w:val="16"/>
            </w:rPr>
            <w:fldChar w:fldCharType="end"/>
          </w:r>
          <w:r w:rsidRPr="00C95555">
            <w:rPr>
              <w:sz w:val="16"/>
              <w:szCs w:val="16"/>
            </w:rPr>
            <w:t xml:space="preserve"> Hazard Consequence Definitions</w:t>
          </w:r>
        </w:p>
        <w:tbl>
          <w:tblPr>
            <w:tblW w:w="9913" w:type="dxa"/>
            <w:tblLook w:val="04A0" w:firstRow="1" w:lastRow="0" w:firstColumn="1" w:lastColumn="0" w:noHBand="0" w:noVBand="1"/>
          </w:tblPr>
          <w:tblGrid>
            <w:gridCol w:w="1800"/>
            <w:gridCol w:w="6270"/>
            <w:gridCol w:w="1843"/>
          </w:tblGrid>
          <w:tr w:rsidR="00D304D8" w:rsidRPr="00C95555" w14:paraId="56671E16" w14:textId="77777777" w:rsidTr="008E0284">
            <w:trPr>
              <w:trHeight w:val="480"/>
            </w:trPr>
            <w:tc>
              <w:tcPr>
                <w:tcW w:w="1800" w:type="dxa"/>
                <w:vMerge w:val="restart"/>
                <w:tcBorders>
                  <w:top w:val="single" w:sz="8" w:space="0" w:color="auto"/>
                  <w:left w:val="single" w:sz="8" w:space="0" w:color="auto"/>
                  <w:bottom w:val="single" w:sz="8" w:space="0" w:color="000000"/>
                  <w:right w:val="single" w:sz="8" w:space="0" w:color="auto"/>
                </w:tcBorders>
                <w:shd w:val="clear" w:color="auto" w:fill="D8E4BC"/>
                <w:vAlign w:val="center"/>
                <w:hideMark/>
              </w:tcPr>
              <w:p w14:paraId="60A62621" w14:textId="6FFDECC5"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Severity</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Classification</w:t>
                </w:r>
              </w:p>
            </w:tc>
            <w:tc>
              <w:tcPr>
                <w:tcW w:w="6270" w:type="dxa"/>
                <w:tcBorders>
                  <w:top w:val="single" w:sz="8" w:space="0" w:color="auto"/>
                  <w:left w:val="nil"/>
                  <w:bottom w:val="nil"/>
                  <w:right w:val="nil"/>
                </w:tcBorders>
                <w:shd w:val="clear" w:color="auto" w:fill="D8E4BC"/>
                <w:vAlign w:val="center"/>
                <w:hideMark/>
              </w:tcPr>
              <w:p w14:paraId="6111ABCF"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D8E4BC"/>
                <w:hideMark/>
              </w:tcPr>
              <w:p w14:paraId="7DF90CA5" w14:textId="5FD7BF9A"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Number</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of</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Patients</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Affected</w:t>
                </w:r>
              </w:p>
            </w:tc>
          </w:tr>
          <w:tr w:rsidR="00D304D8" w:rsidRPr="00C95555" w14:paraId="356BC339" w14:textId="77777777" w:rsidTr="008E0284">
            <w:trPr>
              <w:trHeight w:val="480"/>
            </w:trPr>
            <w:tc>
              <w:tcPr>
                <w:tcW w:w="1800" w:type="dxa"/>
                <w:vMerge/>
                <w:tcBorders>
                  <w:top w:val="single" w:sz="8" w:space="0" w:color="auto"/>
                  <w:left w:val="single" w:sz="8" w:space="0" w:color="auto"/>
                  <w:bottom w:val="single" w:sz="8" w:space="0" w:color="000000"/>
                  <w:right w:val="single" w:sz="8" w:space="0" w:color="auto"/>
                </w:tcBorders>
                <w:vAlign w:val="center"/>
                <w:hideMark/>
              </w:tcPr>
              <w:p w14:paraId="4CFA0D7B" w14:textId="77777777" w:rsidR="004852B7" w:rsidRPr="00C95555" w:rsidRDefault="004852B7" w:rsidP="00D35C33">
                <w:pPr>
                  <w:spacing w:after="0"/>
                  <w:rPr>
                    <w:rFonts w:asciiTheme="minorHAnsi" w:hAnsiTheme="minorHAnsi" w:cstheme="minorHAnsi"/>
                    <w:b/>
                    <w:color w:val="000000"/>
                    <w:sz w:val="18"/>
                    <w:szCs w:val="18"/>
                    <w:lang w:eastAsia="en-GB"/>
                  </w:rPr>
                </w:pPr>
              </w:p>
            </w:tc>
            <w:tc>
              <w:tcPr>
                <w:tcW w:w="6270" w:type="dxa"/>
                <w:tcBorders>
                  <w:top w:val="nil"/>
                  <w:left w:val="nil"/>
                  <w:bottom w:val="single" w:sz="8" w:space="0" w:color="auto"/>
                  <w:right w:val="nil"/>
                </w:tcBorders>
                <w:shd w:val="clear" w:color="auto" w:fill="D8E4BC"/>
                <w:vAlign w:val="center"/>
                <w:hideMark/>
              </w:tcPr>
              <w:p w14:paraId="2FE3F935" w14:textId="72DE5E7E" w:rsidR="004852B7" w:rsidRPr="00C95555" w:rsidRDefault="0097707D" w:rsidP="00D35C33">
                <w:pPr>
                  <w:spacing w:after="0"/>
                  <w:jc w:val="center"/>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 xml:space="preserve"> </w:t>
                </w:r>
              </w:p>
            </w:tc>
            <w:tc>
              <w:tcPr>
                <w:tcW w:w="1843" w:type="dxa"/>
                <w:vMerge/>
                <w:tcBorders>
                  <w:top w:val="single" w:sz="8" w:space="0" w:color="auto"/>
                  <w:left w:val="single" w:sz="8" w:space="0" w:color="auto"/>
                  <w:bottom w:val="single" w:sz="8" w:space="0" w:color="000000"/>
                  <w:right w:val="single" w:sz="8" w:space="0" w:color="auto"/>
                </w:tcBorders>
                <w:vAlign w:val="center"/>
                <w:hideMark/>
              </w:tcPr>
              <w:p w14:paraId="57DC31B5" w14:textId="77777777" w:rsidR="004852B7" w:rsidRPr="00C95555" w:rsidRDefault="004852B7" w:rsidP="00D35C33">
                <w:pPr>
                  <w:spacing w:after="0"/>
                  <w:rPr>
                    <w:rFonts w:asciiTheme="minorHAnsi" w:hAnsiTheme="minorHAnsi" w:cstheme="minorHAnsi"/>
                    <w:b/>
                    <w:color w:val="000000"/>
                    <w:sz w:val="18"/>
                    <w:szCs w:val="18"/>
                    <w:lang w:eastAsia="en-GB"/>
                  </w:rPr>
                </w:pPr>
              </w:p>
            </w:tc>
          </w:tr>
          <w:tr w:rsidR="00D304D8" w:rsidRPr="00C95555" w14:paraId="4EF2D430" w14:textId="77777777" w:rsidTr="008E0284">
            <w:trPr>
              <w:trHeight w:val="525"/>
            </w:trPr>
            <w:tc>
              <w:tcPr>
                <w:tcW w:w="1800" w:type="dxa"/>
                <w:vMerge w:val="restart"/>
                <w:tcBorders>
                  <w:top w:val="nil"/>
                  <w:left w:val="single" w:sz="8" w:space="0" w:color="auto"/>
                  <w:bottom w:val="single" w:sz="4" w:space="0" w:color="auto"/>
                  <w:right w:val="single" w:sz="8" w:space="0" w:color="auto"/>
                </w:tcBorders>
                <w:hideMark/>
              </w:tcPr>
              <w:p w14:paraId="022D2CB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Catastrophic</w:t>
                </w:r>
              </w:p>
            </w:tc>
            <w:tc>
              <w:tcPr>
                <w:tcW w:w="6270" w:type="dxa"/>
                <w:tcBorders>
                  <w:top w:val="nil"/>
                  <w:left w:val="nil"/>
                  <w:bottom w:val="single" w:sz="4" w:space="0" w:color="auto"/>
                  <w:right w:val="single" w:sz="4" w:space="0" w:color="auto"/>
                </w:tcBorders>
                <w:hideMark/>
              </w:tcPr>
              <w:p w14:paraId="1A1915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hideMark/>
              </w:tcPr>
              <w:p w14:paraId="4F4CC37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13C8CB67"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54C3253B"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hideMark/>
              </w:tcPr>
              <w:p w14:paraId="5D782292" w14:textId="32E64B7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000000"/>
                  <w:right w:val="single" w:sz="8" w:space="0" w:color="auto"/>
                </w:tcBorders>
                <w:hideMark/>
              </w:tcPr>
              <w:p w14:paraId="64D32895"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6B1841B2"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192FD7C8"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5B75D152"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000000"/>
                  <w:right w:val="single" w:sz="8" w:space="0" w:color="auto"/>
                </w:tcBorders>
                <w:vAlign w:val="center"/>
                <w:hideMark/>
              </w:tcPr>
              <w:p w14:paraId="51EC236F"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D304D8" w:rsidRPr="00C95555" w14:paraId="3BCF2F93" w14:textId="77777777" w:rsidTr="008E0284">
            <w:trPr>
              <w:trHeight w:val="480"/>
            </w:trPr>
            <w:tc>
              <w:tcPr>
                <w:tcW w:w="1800" w:type="dxa"/>
                <w:vMerge w:val="restart"/>
                <w:tcBorders>
                  <w:top w:val="nil"/>
                  <w:left w:val="single" w:sz="8" w:space="0" w:color="auto"/>
                  <w:bottom w:val="single" w:sz="4" w:space="0" w:color="auto"/>
                  <w:right w:val="single" w:sz="8" w:space="0" w:color="auto"/>
                </w:tcBorders>
                <w:hideMark/>
              </w:tcPr>
              <w:p w14:paraId="1C9D4AD8" w14:textId="47E95A9C"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Major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594CF9A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Death</w:t>
                </w:r>
              </w:p>
            </w:tc>
            <w:tc>
              <w:tcPr>
                <w:tcW w:w="1843" w:type="dxa"/>
                <w:tcBorders>
                  <w:top w:val="nil"/>
                  <w:left w:val="nil"/>
                  <w:bottom w:val="single" w:sz="4" w:space="0" w:color="auto"/>
                  <w:right w:val="single" w:sz="8" w:space="0" w:color="auto"/>
                </w:tcBorders>
                <w:hideMark/>
              </w:tcPr>
              <w:p w14:paraId="7911D2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0CBAD6D3" w14:textId="77777777" w:rsidTr="008E0284">
            <w:trPr>
              <w:trHeight w:val="525"/>
            </w:trPr>
            <w:tc>
              <w:tcPr>
                <w:tcW w:w="1800" w:type="dxa"/>
                <w:vMerge/>
                <w:tcBorders>
                  <w:top w:val="nil"/>
                  <w:left w:val="single" w:sz="8" w:space="0" w:color="auto"/>
                  <w:bottom w:val="single" w:sz="4" w:space="0" w:color="auto"/>
                  <w:right w:val="single" w:sz="8" w:space="0" w:color="auto"/>
                </w:tcBorders>
                <w:vAlign w:val="center"/>
                <w:hideMark/>
              </w:tcPr>
              <w:p w14:paraId="1660DED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val="restart"/>
                <w:tcBorders>
                  <w:top w:val="nil"/>
                  <w:left w:val="nil"/>
                  <w:bottom w:val="single" w:sz="4" w:space="0" w:color="auto"/>
                  <w:right w:val="single" w:sz="4" w:space="0" w:color="auto"/>
                </w:tcBorders>
                <w:hideMark/>
              </w:tcPr>
              <w:p w14:paraId="1D50A52F" w14:textId="23D02EF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condition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prognosis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death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permanent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life-changing</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vMerge w:val="restart"/>
                <w:tcBorders>
                  <w:top w:val="nil"/>
                  <w:left w:val="single" w:sz="4" w:space="0" w:color="auto"/>
                  <w:bottom w:val="single" w:sz="4" w:space="0" w:color="auto"/>
                  <w:right w:val="single" w:sz="8" w:space="0" w:color="auto"/>
                </w:tcBorders>
                <w:hideMark/>
              </w:tcPr>
              <w:p w14:paraId="39DDCAD3"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4CC0287C" w14:textId="77777777" w:rsidTr="008E0284">
            <w:trPr>
              <w:trHeight w:val="509"/>
            </w:trPr>
            <w:tc>
              <w:tcPr>
                <w:tcW w:w="1800" w:type="dxa"/>
                <w:vMerge/>
                <w:tcBorders>
                  <w:top w:val="nil"/>
                  <w:left w:val="single" w:sz="8" w:space="0" w:color="auto"/>
                  <w:bottom w:val="single" w:sz="4" w:space="0" w:color="auto"/>
                  <w:right w:val="single" w:sz="8" w:space="0" w:color="auto"/>
                </w:tcBorders>
                <w:vAlign w:val="center"/>
                <w:hideMark/>
              </w:tcPr>
              <w:p w14:paraId="76D00BC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vMerge/>
                <w:tcBorders>
                  <w:top w:val="nil"/>
                  <w:left w:val="nil"/>
                  <w:bottom w:val="single" w:sz="4" w:space="0" w:color="auto"/>
                  <w:right w:val="single" w:sz="4" w:space="0" w:color="auto"/>
                </w:tcBorders>
                <w:vAlign w:val="center"/>
                <w:hideMark/>
              </w:tcPr>
              <w:p w14:paraId="2660DB2A"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1843" w:type="dxa"/>
                <w:vMerge/>
                <w:tcBorders>
                  <w:top w:val="nil"/>
                  <w:left w:val="single" w:sz="4" w:space="0" w:color="auto"/>
                  <w:bottom w:val="single" w:sz="4" w:space="0" w:color="auto"/>
                  <w:right w:val="single" w:sz="8" w:space="0" w:color="auto"/>
                </w:tcBorders>
                <w:vAlign w:val="center"/>
                <w:hideMark/>
              </w:tcPr>
              <w:p w14:paraId="6CC49620" w14:textId="77777777" w:rsidR="004852B7" w:rsidRPr="00C95555" w:rsidRDefault="004852B7" w:rsidP="00D35C33">
                <w:pPr>
                  <w:spacing w:after="0"/>
                  <w:rPr>
                    <w:rFonts w:asciiTheme="minorHAnsi" w:hAnsiTheme="minorHAnsi" w:cstheme="minorHAnsi"/>
                    <w:color w:val="000000"/>
                    <w:sz w:val="18"/>
                    <w:szCs w:val="18"/>
                    <w:lang w:eastAsia="en-GB"/>
                  </w:rPr>
                </w:pPr>
              </w:p>
            </w:tc>
          </w:tr>
          <w:tr w:rsidR="00D304D8" w:rsidRPr="00C95555" w14:paraId="2C8738FC" w14:textId="77777777" w:rsidTr="008E0284">
            <w:trPr>
              <w:trHeight w:val="533"/>
            </w:trPr>
            <w:tc>
              <w:tcPr>
                <w:tcW w:w="1800" w:type="dxa"/>
                <w:vMerge/>
                <w:tcBorders>
                  <w:top w:val="nil"/>
                  <w:left w:val="single" w:sz="8" w:space="0" w:color="auto"/>
                  <w:bottom w:val="single" w:sz="4" w:space="0" w:color="auto"/>
                  <w:right w:val="single" w:sz="8" w:space="0" w:color="auto"/>
                </w:tcBorders>
                <w:vAlign w:val="center"/>
                <w:hideMark/>
              </w:tcPr>
              <w:p w14:paraId="02DDF56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181BB6BA" w14:textId="5AF54EF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7A3DB64A"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ACA8F0C"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5AA1D80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0DE8DB56" w14:textId="725EE4F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39332977"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4EB87B8F" w14:textId="77777777" w:rsidTr="008E0284">
            <w:trPr>
              <w:trHeight w:val="330"/>
            </w:trPr>
            <w:tc>
              <w:tcPr>
                <w:tcW w:w="1800" w:type="dxa"/>
                <w:vMerge w:val="restart"/>
                <w:tcBorders>
                  <w:top w:val="nil"/>
                  <w:left w:val="single" w:sz="8" w:space="0" w:color="auto"/>
                  <w:bottom w:val="single" w:sz="4" w:space="0" w:color="auto"/>
                  <w:right w:val="single" w:sz="8" w:space="0" w:color="auto"/>
                </w:tcBorders>
                <w:hideMark/>
              </w:tcPr>
              <w:p w14:paraId="47DEB0E0" w14:textId="3D8202C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Considerable</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45346268" w14:textId="1257209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incapacity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05B0123E"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5767AF72"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16690F25"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5776AB06" w14:textId="4021175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Severe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7E8BE1F0"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21E79A31"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3FC27A9C"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22E6967A" w14:textId="33ED32E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03279E1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AC90229"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4D12FD21"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6C85B5B9" w14:textId="3C20B4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6099792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78B97551" w14:textId="77777777" w:rsidTr="008E0284">
            <w:trPr>
              <w:trHeight w:val="330"/>
            </w:trPr>
            <w:tc>
              <w:tcPr>
                <w:tcW w:w="1800" w:type="dxa"/>
                <w:vMerge w:val="restart"/>
                <w:tcBorders>
                  <w:top w:val="nil"/>
                  <w:left w:val="single" w:sz="8" w:space="0" w:color="auto"/>
                  <w:bottom w:val="single" w:sz="4" w:space="0" w:color="auto"/>
                  <w:right w:val="single" w:sz="8" w:space="0" w:color="auto"/>
                </w:tcBorders>
                <w:hideMark/>
              </w:tcPr>
              <w:p w14:paraId="0C64E5EB" w14:textId="4DABBA2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4" w:space="0" w:color="auto"/>
                  <w:right w:val="single" w:sz="4" w:space="0" w:color="auto"/>
                </w:tcBorders>
                <w:hideMark/>
              </w:tcPr>
              <w:p w14:paraId="15D52823" w14:textId="3AE29942"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injuries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2D71904C"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314E09A4"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7DD6B017"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302E5260" w14:textId="7D50F0A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Significant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trauma</w:t>
                </w:r>
              </w:p>
            </w:tc>
            <w:tc>
              <w:tcPr>
                <w:tcW w:w="1843" w:type="dxa"/>
                <w:tcBorders>
                  <w:top w:val="nil"/>
                  <w:left w:val="nil"/>
                  <w:bottom w:val="single" w:sz="4" w:space="0" w:color="auto"/>
                  <w:right w:val="single" w:sz="8" w:space="0" w:color="auto"/>
                </w:tcBorders>
                <w:hideMark/>
              </w:tcPr>
              <w:p w14:paraId="7C1AF5A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r w:rsidR="00D304D8" w:rsidRPr="00C95555" w14:paraId="2E369A29" w14:textId="77777777" w:rsidTr="008E0284">
            <w:trPr>
              <w:trHeight w:val="330"/>
            </w:trPr>
            <w:tc>
              <w:tcPr>
                <w:tcW w:w="1800" w:type="dxa"/>
                <w:vMerge/>
                <w:tcBorders>
                  <w:top w:val="nil"/>
                  <w:left w:val="single" w:sz="8" w:space="0" w:color="auto"/>
                  <w:bottom w:val="single" w:sz="4" w:space="0" w:color="auto"/>
                  <w:right w:val="single" w:sz="8" w:space="0" w:color="auto"/>
                </w:tcBorders>
                <w:vAlign w:val="center"/>
                <w:hideMark/>
              </w:tcPr>
              <w:p w14:paraId="19D49EA4"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0CD6A6B0" w14:textId="77E6EF44"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p>
            </w:tc>
            <w:tc>
              <w:tcPr>
                <w:tcW w:w="1843" w:type="dxa"/>
                <w:tcBorders>
                  <w:top w:val="nil"/>
                  <w:left w:val="nil"/>
                  <w:bottom w:val="single" w:sz="4" w:space="0" w:color="auto"/>
                  <w:right w:val="single" w:sz="8" w:space="0" w:color="auto"/>
                </w:tcBorders>
                <w:hideMark/>
              </w:tcPr>
              <w:p w14:paraId="21C56EC1"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0BCD413B" w14:textId="77777777" w:rsidTr="008E0284">
            <w:trPr>
              <w:trHeight w:val="570"/>
            </w:trPr>
            <w:tc>
              <w:tcPr>
                <w:tcW w:w="1800" w:type="dxa"/>
                <w:vMerge/>
                <w:tcBorders>
                  <w:top w:val="nil"/>
                  <w:left w:val="single" w:sz="8" w:space="0" w:color="auto"/>
                  <w:bottom w:val="single" w:sz="4" w:space="0" w:color="auto"/>
                  <w:right w:val="single" w:sz="8" w:space="0" w:color="auto"/>
                </w:tcBorders>
                <w:vAlign w:val="center"/>
                <w:hideMark/>
              </w:tcPr>
              <w:p w14:paraId="7FC4EBA3" w14:textId="77777777" w:rsidR="004852B7" w:rsidRPr="00C95555" w:rsidRDefault="004852B7" w:rsidP="00D35C33">
                <w:pPr>
                  <w:spacing w:after="0"/>
                  <w:rPr>
                    <w:rFonts w:asciiTheme="minorHAnsi" w:hAnsiTheme="minorHAnsi" w:cstheme="minorHAnsi"/>
                    <w:color w:val="000000"/>
                    <w:sz w:val="18"/>
                    <w:szCs w:val="18"/>
                    <w:lang w:eastAsia="en-GB"/>
                  </w:rPr>
                </w:pPr>
              </w:p>
            </w:tc>
            <w:tc>
              <w:tcPr>
                <w:tcW w:w="6270" w:type="dxa"/>
                <w:tcBorders>
                  <w:top w:val="nil"/>
                  <w:left w:val="nil"/>
                  <w:bottom w:val="single" w:sz="4" w:space="0" w:color="auto"/>
                  <w:right w:val="single" w:sz="4" w:space="0" w:color="auto"/>
                </w:tcBorders>
                <w:hideMark/>
              </w:tcPr>
              <w:p w14:paraId="4090B6C3" w14:textId="5BA04B6B"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p>
            </w:tc>
            <w:tc>
              <w:tcPr>
                <w:tcW w:w="1843" w:type="dxa"/>
                <w:tcBorders>
                  <w:top w:val="nil"/>
                  <w:left w:val="nil"/>
                  <w:bottom w:val="single" w:sz="4" w:space="0" w:color="auto"/>
                  <w:right w:val="single" w:sz="8" w:space="0" w:color="auto"/>
                </w:tcBorders>
                <w:hideMark/>
              </w:tcPr>
              <w:p w14:paraId="0AC03C12"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Multiple</w:t>
                </w:r>
              </w:p>
            </w:tc>
          </w:tr>
          <w:tr w:rsidR="00D304D8" w:rsidRPr="00C95555" w14:paraId="360487F2" w14:textId="77777777" w:rsidTr="008E0284">
            <w:trPr>
              <w:trHeight w:val="960"/>
            </w:trPr>
            <w:tc>
              <w:tcPr>
                <w:tcW w:w="1800" w:type="dxa"/>
                <w:tcBorders>
                  <w:top w:val="nil"/>
                  <w:left w:val="single" w:sz="8" w:space="0" w:color="auto"/>
                  <w:bottom w:val="single" w:sz="8" w:space="0" w:color="auto"/>
                  <w:right w:val="single" w:sz="8" w:space="0" w:color="auto"/>
                </w:tcBorders>
                <w:hideMark/>
              </w:tcPr>
              <w:p w14:paraId="5C4C1ADF" w14:textId="2F7A3D83"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p>
            </w:tc>
            <w:tc>
              <w:tcPr>
                <w:tcW w:w="6270" w:type="dxa"/>
                <w:tcBorders>
                  <w:top w:val="nil"/>
                  <w:left w:val="nil"/>
                  <w:bottom w:val="single" w:sz="8" w:space="0" w:color="auto"/>
                  <w:right w:val="single" w:sz="4" w:space="0" w:color="auto"/>
                </w:tcBorders>
                <w:hideMark/>
              </w:tcPr>
              <w:p w14:paraId="6EAFBDD1" w14:textId="53084D2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injury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from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which</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recovery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short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term;</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minor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psychological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upset;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inconvenience;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any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consequence</w:t>
                </w:r>
              </w:p>
            </w:tc>
            <w:tc>
              <w:tcPr>
                <w:tcW w:w="1843" w:type="dxa"/>
                <w:tcBorders>
                  <w:top w:val="nil"/>
                  <w:left w:val="nil"/>
                  <w:bottom w:val="single" w:sz="8" w:space="0" w:color="auto"/>
                  <w:right w:val="single" w:sz="8" w:space="0" w:color="auto"/>
                </w:tcBorders>
                <w:hideMark/>
              </w:tcPr>
              <w:p w14:paraId="6711EED6"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Single</w:t>
                </w:r>
              </w:p>
            </w:tc>
          </w:tr>
        </w:tbl>
        <w:p w14:paraId="0BDF880C" w14:textId="2440503E" w:rsidR="004852B7" w:rsidRPr="00F927D9" w:rsidRDefault="0097707D" w:rsidP="00CD1513">
          <w:pPr>
            <w:pStyle w:val="Appendix2"/>
            <w:numPr>
              <w:ilvl w:val="6"/>
              <w:numId w:val="14"/>
            </w:numPr>
          </w:pPr>
          <w:r w:rsidRPr="00F927D9">
            <w:t xml:space="preserve"> </w:t>
          </w:r>
          <w:bookmarkStart w:id="103" w:name="_Toc227154121"/>
          <w:r w:rsidR="004852B7" w:rsidRPr="00F927D9">
            <w:t>Hazard</w:t>
          </w:r>
          <w:r w:rsidRPr="00F927D9">
            <w:t xml:space="preserve"> </w:t>
          </w:r>
          <w:r w:rsidR="004852B7" w:rsidRPr="00F927D9">
            <w:t>likelihood</w:t>
          </w:r>
          <w:r w:rsidRPr="00F927D9">
            <w:t xml:space="preserve"> </w:t>
          </w:r>
          <w:r w:rsidR="00617C52" w:rsidRPr="00F927D9">
            <w:t>d</w:t>
          </w:r>
          <w:r w:rsidR="00BE1FCE" w:rsidRPr="00F927D9">
            <w:t>e</w:t>
          </w:r>
          <w:r w:rsidR="00617C52" w:rsidRPr="00F927D9">
            <w:t>finitions</w:t>
          </w:r>
          <w:bookmarkEnd w:id="103"/>
        </w:p>
        <w:p w14:paraId="4EE3311E" w14:textId="0B0E705E"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37</w:t>
          </w:r>
          <w:r w:rsidRPr="00C95555">
            <w:rPr>
              <w:sz w:val="16"/>
              <w:szCs w:val="16"/>
            </w:rPr>
            <w:fldChar w:fldCharType="end"/>
          </w:r>
          <w:r w:rsidRPr="00C95555">
            <w:rPr>
              <w:sz w:val="16"/>
              <w:szCs w:val="16"/>
            </w:rPr>
            <w:t xml:space="preserve"> Hazard Likelihood Definitions</w:t>
          </w:r>
        </w:p>
        <w:tbl>
          <w:tblPr>
            <w:tblW w:w="9900" w:type="dxa"/>
            <w:tblLook w:val="04A0" w:firstRow="1" w:lastRow="0" w:firstColumn="1" w:lastColumn="0" w:noHBand="0" w:noVBand="1"/>
          </w:tblPr>
          <w:tblGrid>
            <w:gridCol w:w="1500"/>
            <w:gridCol w:w="8400"/>
          </w:tblGrid>
          <w:tr w:rsidR="004852B7" w:rsidRPr="00C95555" w14:paraId="4ABA739F" w14:textId="77777777" w:rsidTr="008E0284">
            <w:trPr>
              <w:trHeight w:val="533"/>
            </w:trPr>
            <w:tc>
              <w:tcPr>
                <w:tcW w:w="1500" w:type="dxa"/>
                <w:tcBorders>
                  <w:top w:val="single" w:sz="8" w:space="0" w:color="auto"/>
                  <w:left w:val="single" w:sz="8" w:space="0" w:color="auto"/>
                  <w:bottom w:val="nil"/>
                  <w:right w:val="single" w:sz="8" w:space="0" w:color="auto"/>
                </w:tcBorders>
                <w:shd w:val="clear" w:color="auto" w:fill="DBE5F1"/>
                <w:hideMark/>
              </w:tcPr>
              <w:p w14:paraId="1972EEE2" w14:textId="37509E38"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Likelihood</w:t>
                </w:r>
                <w:r w:rsidR="0097707D" w:rsidRPr="00C95555">
                  <w:rPr>
                    <w:rFonts w:asciiTheme="minorHAnsi" w:hAnsiTheme="minorHAnsi" w:cstheme="minorHAnsi"/>
                    <w:b/>
                    <w:color w:val="000000"/>
                    <w:sz w:val="18"/>
                    <w:szCs w:val="18"/>
                    <w:lang w:eastAsia="en-GB"/>
                  </w:rPr>
                  <w:t xml:space="preserve"> </w:t>
                </w:r>
                <w:r w:rsidRPr="00C95555">
                  <w:rPr>
                    <w:rFonts w:asciiTheme="minorHAnsi" w:hAnsiTheme="minorHAnsi" w:cstheme="minorHAnsi"/>
                    <w:b/>
                    <w:color w:val="000000"/>
                    <w:sz w:val="18"/>
                    <w:szCs w:val="18"/>
                    <w:lang w:eastAsia="en-GB"/>
                  </w:rPr>
                  <w:t>Category</w:t>
                </w:r>
              </w:p>
            </w:tc>
            <w:tc>
              <w:tcPr>
                <w:tcW w:w="8400" w:type="dxa"/>
                <w:tcBorders>
                  <w:top w:val="single" w:sz="8" w:space="0" w:color="auto"/>
                  <w:left w:val="nil"/>
                  <w:bottom w:val="single" w:sz="8" w:space="0" w:color="auto"/>
                  <w:right w:val="single" w:sz="8" w:space="0" w:color="000000"/>
                </w:tcBorders>
                <w:shd w:val="clear" w:color="auto" w:fill="DBE5F1"/>
                <w:hideMark/>
              </w:tcPr>
              <w:p w14:paraId="69430241" w14:textId="77777777" w:rsidR="004852B7" w:rsidRPr="00C95555" w:rsidRDefault="004852B7" w:rsidP="00D35C33">
                <w:pPr>
                  <w:spacing w:after="0"/>
                  <w:rPr>
                    <w:rFonts w:asciiTheme="minorHAnsi" w:hAnsiTheme="minorHAnsi" w:cstheme="minorHAnsi"/>
                    <w:b/>
                    <w:color w:val="000000"/>
                    <w:sz w:val="18"/>
                    <w:szCs w:val="18"/>
                    <w:lang w:eastAsia="en-GB"/>
                  </w:rPr>
                </w:pPr>
                <w:r w:rsidRPr="00C95555">
                  <w:rPr>
                    <w:rFonts w:asciiTheme="minorHAnsi" w:hAnsiTheme="minorHAnsi" w:cstheme="minorHAnsi"/>
                    <w:b/>
                    <w:color w:val="000000"/>
                    <w:sz w:val="18"/>
                    <w:szCs w:val="18"/>
                    <w:lang w:eastAsia="en-GB"/>
                  </w:rPr>
                  <w:t>Interpretation</w:t>
                </w:r>
              </w:p>
            </w:tc>
          </w:tr>
          <w:tr w:rsidR="004852B7" w:rsidRPr="00C95555" w14:paraId="4DFE4F67" w14:textId="77777777" w:rsidTr="008E0284">
            <w:trPr>
              <w:trHeight w:val="330"/>
            </w:trPr>
            <w:tc>
              <w:tcPr>
                <w:tcW w:w="1500" w:type="dxa"/>
                <w:tcBorders>
                  <w:top w:val="single" w:sz="8" w:space="0" w:color="auto"/>
                  <w:left w:val="single" w:sz="8" w:space="0" w:color="auto"/>
                  <w:bottom w:val="single" w:sz="4" w:space="0" w:color="auto"/>
                  <w:right w:val="single" w:sz="8" w:space="0" w:color="auto"/>
                </w:tcBorders>
                <w:hideMark/>
              </w:tcPr>
              <w:p w14:paraId="6DF265D6" w14:textId="2AD290DA"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w:t>
                </w:r>
              </w:p>
            </w:tc>
            <w:tc>
              <w:tcPr>
                <w:tcW w:w="8400" w:type="dxa"/>
                <w:tcBorders>
                  <w:top w:val="single" w:sz="8" w:space="0" w:color="auto"/>
                  <w:left w:val="nil"/>
                  <w:bottom w:val="single" w:sz="4" w:space="0" w:color="auto"/>
                  <w:right w:val="single" w:sz="8" w:space="0" w:color="000000"/>
                </w:tcBorders>
                <w:hideMark/>
              </w:tcPr>
              <w:p w14:paraId="0739C319" w14:textId="39C38B40"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almost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highly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likely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p>
            </w:tc>
          </w:tr>
          <w:tr w:rsidR="004852B7" w:rsidRPr="00C95555" w14:paraId="5BB9D335"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3038FA89"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High</w:t>
                </w:r>
              </w:p>
            </w:tc>
            <w:tc>
              <w:tcPr>
                <w:tcW w:w="8400" w:type="dxa"/>
                <w:tcBorders>
                  <w:top w:val="single" w:sz="4" w:space="0" w:color="auto"/>
                  <w:left w:val="nil"/>
                  <w:bottom w:val="single" w:sz="4" w:space="0" w:color="auto"/>
                  <w:right w:val="single" w:sz="8" w:space="0" w:color="000000"/>
                </w:tcBorders>
                <w:hideMark/>
              </w:tcPr>
              <w:p w14:paraId="14F024A0" w14:textId="7441D3F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Not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certain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reasonably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expected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to</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proofErr w:type="gramStart"/>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proofErr w:type="gramEnd"/>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cases</w:t>
                </w:r>
              </w:p>
            </w:tc>
          </w:tr>
          <w:tr w:rsidR="004852B7" w:rsidRPr="00C95555" w14:paraId="1109F343"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02E8843B"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Medium</w:t>
                </w:r>
              </w:p>
            </w:tc>
            <w:tc>
              <w:tcPr>
                <w:tcW w:w="8400" w:type="dxa"/>
                <w:tcBorders>
                  <w:top w:val="single" w:sz="4" w:space="0" w:color="auto"/>
                  <w:left w:val="nil"/>
                  <w:bottom w:val="single" w:sz="4" w:space="0" w:color="auto"/>
                  <w:right w:val="single" w:sz="8" w:space="0" w:color="000000"/>
                </w:tcBorders>
                <w:hideMark/>
              </w:tcPr>
              <w:p w14:paraId="2D257518"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Possible</w:t>
                </w:r>
              </w:p>
            </w:tc>
          </w:tr>
          <w:tr w:rsidR="004852B7" w:rsidRPr="00C95555" w14:paraId="15C37105" w14:textId="77777777" w:rsidTr="008E0284">
            <w:trPr>
              <w:trHeight w:val="330"/>
            </w:trPr>
            <w:tc>
              <w:tcPr>
                <w:tcW w:w="1500" w:type="dxa"/>
                <w:tcBorders>
                  <w:top w:val="nil"/>
                  <w:left w:val="single" w:sz="8" w:space="0" w:color="auto"/>
                  <w:bottom w:val="single" w:sz="4" w:space="0" w:color="auto"/>
                  <w:right w:val="single" w:sz="8" w:space="0" w:color="auto"/>
                </w:tcBorders>
                <w:hideMark/>
              </w:tcPr>
              <w:p w14:paraId="45C61E24" w14:textId="77777777"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lastRenderedPageBreak/>
                  <w:t>Low</w:t>
                </w:r>
              </w:p>
            </w:tc>
            <w:tc>
              <w:tcPr>
                <w:tcW w:w="8400" w:type="dxa"/>
                <w:tcBorders>
                  <w:top w:val="single" w:sz="4" w:space="0" w:color="auto"/>
                  <w:left w:val="nil"/>
                  <w:bottom w:val="single" w:sz="4" w:space="0" w:color="auto"/>
                  <w:right w:val="single" w:sz="8" w:space="0" w:color="000000"/>
                </w:tcBorders>
                <w:hideMark/>
              </w:tcPr>
              <w:p w14:paraId="5C7F2BE2" w14:textId="3EA87045"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Could</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but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in</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the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great</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majority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occasions</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will</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not</w:t>
                </w:r>
              </w:p>
            </w:tc>
          </w:tr>
          <w:tr w:rsidR="004852B7" w:rsidRPr="00C95555" w14:paraId="4F4A3CDF" w14:textId="77777777" w:rsidTr="008E0284">
            <w:trPr>
              <w:trHeight w:val="330"/>
            </w:trPr>
            <w:tc>
              <w:tcPr>
                <w:tcW w:w="1500" w:type="dxa"/>
                <w:tcBorders>
                  <w:top w:val="nil"/>
                  <w:left w:val="single" w:sz="8" w:space="0" w:color="auto"/>
                  <w:bottom w:val="single" w:sz="8" w:space="0" w:color="auto"/>
                  <w:right w:val="single" w:sz="8" w:space="0" w:color="auto"/>
                </w:tcBorders>
                <w:hideMark/>
              </w:tcPr>
              <w:p w14:paraId="05D38039" w14:textId="5EE7EA58"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Very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low</w:t>
                </w:r>
              </w:p>
            </w:tc>
            <w:tc>
              <w:tcPr>
                <w:tcW w:w="8400" w:type="dxa"/>
                <w:tcBorders>
                  <w:top w:val="single" w:sz="4" w:space="0" w:color="auto"/>
                  <w:left w:val="nil"/>
                  <w:bottom w:val="single" w:sz="8" w:space="0" w:color="auto"/>
                  <w:right w:val="single" w:sz="8" w:space="0" w:color="000000"/>
                </w:tcBorders>
                <w:hideMark/>
              </w:tcPr>
              <w:p w14:paraId="1DEAAF0D" w14:textId="62640EDF" w:rsidR="004852B7" w:rsidRPr="00C95555" w:rsidRDefault="004852B7" w:rsidP="00D35C33">
                <w:pPr>
                  <w:spacing w:after="0"/>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or</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nearly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negligible</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possibility</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of</w:t>
                </w:r>
                <w:r w:rsidR="0097707D" w:rsidRPr="00C95555">
                  <w:rPr>
                    <w:rFonts w:asciiTheme="minorHAnsi" w:hAnsiTheme="minorHAnsi" w:cstheme="minorHAnsi"/>
                    <w:color w:val="000000"/>
                    <w:sz w:val="18"/>
                    <w:szCs w:val="18"/>
                    <w:lang w:eastAsia="en-GB"/>
                  </w:rPr>
                  <w:t xml:space="preserve"> </w:t>
                </w:r>
                <w:r w:rsidRPr="00C95555">
                  <w:rPr>
                    <w:rFonts w:asciiTheme="minorHAnsi" w:hAnsiTheme="minorHAnsi" w:cstheme="minorHAnsi"/>
                    <w:color w:val="000000"/>
                    <w:sz w:val="18"/>
                    <w:szCs w:val="18"/>
                    <w:lang w:eastAsia="en-GB"/>
                  </w:rPr>
                  <w:t>occurring</w:t>
                </w:r>
              </w:p>
            </w:tc>
          </w:tr>
        </w:tbl>
        <w:p w14:paraId="2ADD6190" w14:textId="08546FDF" w:rsidR="004852B7" w:rsidRPr="00F927D9" w:rsidRDefault="004852B7" w:rsidP="00CD1513">
          <w:pPr>
            <w:pStyle w:val="Appendix2"/>
            <w:numPr>
              <w:ilvl w:val="6"/>
              <w:numId w:val="14"/>
            </w:numPr>
          </w:pPr>
          <w:bookmarkStart w:id="104" w:name="_Toc227154122"/>
          <w:r w:rsidRPr="00F927D9">
            <w:t>Clinical</w:t>
          </w:r>
          <w:r w:rsidR="0097707D" w:rsidRPr="00F927D9">
            <w:t xml:space="preserve"> </w:t>
          </w:r>
          <w:r w:rsidRPr="00F927D9">
            <w:t>Risk</w:t>
          </w:r>
          <w:r w:rsidR="0097707D" w:rsidRPr="00F927D9">
            <w:t xml:space="preserve"> </w:t>
          </w:r>
          <w:r w:rsidRPr="00F927D9">
            <w:t>Management</w:t>
          </w:r>
          <w:r w:rsidR="0097707D" w:rsidRPr="00F927D9">
            <w:t xml:space="preserve"> </w:t>
          </w:r>
          <w:r w:rsidRPr="00F927D9">
            <w:t>Risk</w:t>
          </w:r>
          <w:r w:rsidR="0097707D" w:rsidRPr="00F927D9">
            <w:t xml:space="preserve"> </w:t>
          </w:r>
          <w:r w:rsidRPr="00F927D9">
            <w:t>Matrix</w:t>
          </w:r>
          <w:bookmarkEnd w:id="104"/>
        </w:p>
        <w:p w14:paraId="35D946BD" w14:textId="63E6B59A" w:rsidR="00345E69" w:rsidRPr="00C95555" w:rsidRDefault="00345E69" w:rsidP="00345E69">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38</w:t>
          </w:r>
          <w:r w:rsidRPr="00C95555">
            <w:rPr>
              <w:sz w:val="16"/>
              <w:szCs w:val="16"/>
            </w:rPr>
            <w:fldChar w:fldCharType="end"/>
          </w:r>
          <w:r w:rsidRPr="00C95555">
            <w:rPr>
              <w:sz w:val="16"/>
              <w:szCs w:val="16"/>
            </w:rPr>
            <w:t xml:space="preserve"> Clinical Risk Management Matrix</w:t>
          </w:r>
        </w:p>
        <w:p w14:paraId="09F48BAF" w14:textId="77777777" w:rsidR="004852B7" w:rsidRPr="00C95555" w:rsidRDefault="004852B7" w:rsidP="004852B7">
          <w:pPr>
            <w:rPr>
              <w:rFonts w:asciiTheme="minorHAnsi" w:hAnsiTheme="minorHAnsi" w:cstheme="minorHAnsi"/>
              <w:b/>
              <w:szCs w:val="22"/>
            </w:rPr>
          </w:pPr>
          <w:r w:rsidRPr="00C95555">
            <w:rPr>
              <w:rFonts w:asciiTheme="minorHAnsi" w:hAnsiTheme="minorHAnsi" w:cstheme="minorHAnsi"/>
              <w:noProof/>
              <w:szCs w:val="22"/>
            </w:rPr>
            <w:drawing>
              <wp:inline distT="0" distB="0" distL="0" distR="0" wp14:anchorId="6C78C2E0" wp14:editId="2E1C4176">
                <wp:extent cx="5724524" cy="18192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9">
                          <a:extLst>
                            <a:ext uri="{28A0092B-C50C-407E-A947-70E740481C1C}">
                              <a14:useLocalDpi xmlns:a14="http://schemas.microsoft.com/office/drawing/2010/main" val="0"/>
                            </a:ext>
                          </a:extLst>
                        </a:blip>
                        <a:stretch>
                          <a:fillRect/>
                        </a:stretch>
                      </pic:blipFill>
                      <pic:spPr>
                        <a:xfrm>
                          <a:off x="0" y="0"/>
                          <a:ext cx="5724524" cy="1819275"/>
                        </a:xfrm>
                        <a:prstGeom prst="rect">
                          <a:avLst/>
                        </a:prstGeom>
                      </pic:spPr>
                    </pic:pic>
                  </a:graphicData>
                </a:graphic>
              </wp:inline>
            </w:drawing>
          </w:r>
        </w:p>
        <w:p w14:paraId="52DDFF6A" w14:textId="3E65E130" w:rsidR="004852B7" w:rsidRPr="00F927D9" w:rsidRDefault="00557836" w:rsidP="00CD1513">
          <w:pPr>
            <w:pStyle w:val="Appendix2"/>
            <w:numPr>
              <w:ilvl w:val="6"/>
              <w:numId w:val="14"/>
            </w:numPr>
          </w:pPr>
          <w:bookmarkStart w:id="105" w:name="_Toc227154123"/>
          <w:r w:rsidRPr="00F927D9">
            <w:t>Risk</w:t>
          </w:r>
          <w:r w:rsidR="0097707D" w:rsidRPr="00F927D9">
            <w:t xml:space="preserve"> </w:t>
          </w:r>
          <w:r w:rsidRPr="00F927D9">
            <w:t>Acceptability</w:t>
          </w:r>
          <w:r w:rsidR="0097707D" w:rsidRPr="00F927D9">
            <w:t xml:space="preserve"> </w:t>
          </w:r>
          <w:r w:rsidR="00766E6E" w:rsidRPr="00F927D9">
            <w:t>Criteria</w:t>
          </w:r>
          <w:bookmarkEnd w:id="105"/>
        </w:p>
        <w:p w14:paraId="084D5F56" w14:textId="77777777" w:rsidR="00E122D8" w:rsidRPr="00C95555" w:rsidRDefault="00E122D8" w:rsidP="00E122D8">
          <w:pPr>
            <w:rPr>
              <w:rFonts w:asciiTheme="minorHAnsi" w:hAnsiTheme="minorHAnsi" w:cstheme="minorHAnsi"/>
              <w:szCs w:val="22"/>
            </w:rPr>
          </w:pPr>
        </w:p>
        <w:p w14:paraId="064877E4" w14:textId="600ECFE3" w:rsidR="002D263F" w:rsidRPr="00C95555" w:rsidRDefault="002D263F" w:rsidP="002D263F">
          <w:pPr>
            <w:pStyle w:val="Caption"/>
            <w:keepNext/>
            <w:rPr>
              <w:sz w:val="16"/>
              <w:szCs w:val="16"/>
            </w:rPr>
          </w:pPr>
          <w:r w:rsidRPr="00C95555">
            <w:rPr>
              <w:sz w:val="16"/>
              <w:szCs w:val="16"/>
            </w:rPr>
            <w:t xml:space="preserve">Table </w:t>
          </w:r>
          <w:r w:rsidRPr="00C95555">
            <w:rPr>
              <w:sz w:val="16"/>
              <w:szCs w:val="16"/>
            </w:rPr>
            <w:fldChar w:fldCharType="begin"/>
          </w:r>
          <w:r w:rsidRPr="00C95555">
            <w:rPr>
              <w:sz w:val="16"/>
              <w:szCs w:val="16"/>
            </w:rPr>
            <w:instrText>SEQ Table \* ARABIC</w:instrText>
          </w:r>
          <w:r w:rsidRPr="00C95555">
            <w:rPr>
              <w:sz w:val="16"/>
              <w:szCs w:val="16"/>
            </w:rPr>
            <w:fldChar w:fldCharType="separate"/>
          </w:r>
          <w:r w:rsidR="000C1C9C">
            <w:rPr>
              <w:noProof/>
              <w:sz w:val="16"/>
              <w:szCs w:val="16"/>
            </w:rPr>
            <w:t>39</w:t>
          </w:r>
          <w:r w:rsidRPr="00C95555">
            <w:rPr>
              <w:sz w:val="16"/>
              <w:szCs w:val="16"/>
            </w:rPr>
            <w:fldChar w:fldCharType="end"/>
          </w:r>
          <w:r w:rsidRPr="00C95555">
            <w:rPr>
              <w:sz w:val="16"/>
              <w:szCs w:val="16"/>
            </w:rPr>
            <w:t xml:space="preserve"> Risk Acceptability Criteria</w:t>
          </w:r>
        </w:p>
        <w:tbl>
          <w:tblPr>
            <w:tblW w:w="9900" w:type="dxa"/>
            <w:tblLook w:val="04A0" w:firstRow="1" w:lastRow="0" w:firstColumn="1" w:lastColumn="0" w:noHBand="0" w:noVBand="1"/>
          </w:tblPr>
          <w:tblGrid>
            <w:gridCol w:w="1500"/>
            <w:gridCol w:w="8400"/>
          </w:tblGrid>
          <w:tr w:rsidR="004852B7" w:rsidRPr="00C95555" w14:paraId="364B4768" w14:textId="77777777" w:rsidTr="008E0284">
            <w:trPr>
              <w:trHeight w:val="330"/>
            </w:trPr>
            <w:tc>
              <w:tcPr>
                <w:tcW w:w="1500" w:type="dxa"/>
                <w:tcBorders>
                  <w:top w:val="single" w:sz="8" w:space="0" w:color="auto"/>
                  <w:left w:val="single" w:sz="8" w:space="0" w:color="auto"/>
                  <w:bottom w:val="single" w:sz="4" w:space="0" w:color="auto"/>
                  <w:right w:val="nil"/>
                </w:tcBorders>
                <w:shd w:val="clear" w:color="auto" w:fill="E36C0A"/>
                <w:vAlign w:val="center"/>
                <w:hideMark/>
              </w:tcPr>
              <w:p w14:paraId="299C7634"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5</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726F638F" w14:textId="781A0B32"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p>
            </w:tc>
          </w:tr>
          <w:tr w:rsidR="004852B7" w:rsidRPr="00C95555" w14:paraId="3F0620A5" w14:textId="77777777" w:rsidTr="008E0284">
            <w:trPr>
              <w:trHeight w:val="570"/>
            </w:trPr>
            <w:tc>
              <w:tcPr>
                <w:tcW w:w="1500" w:type="dxa"/>
                <w:tcBorders>
                  <w:top w:val="nil"/>
                  <w:left w:val="single" w:sz="8" w:space="0" w:color="auto"/>
                  <w:bottom w:val="single" w:sz="4" w:space="0" w:color="auto"/>
                  <w:right w:val="nil"/>
                </w:tcBorders>
                <w:shd w:val="clear" w:color="auto" w:fill="D99594"/>
                <w:vAlign w:val="center"/>
                <w:hideMark/>
              </w:tcPr>
              <w:p w14:paraId="00FF2E56"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4</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58A14CA4" w14:textId="3257E83A"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Mandatory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addition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p>
            </w:tc>
          </w:tr>
          <w:tr w:rsidR="004852B7" w:rsidRPr="00C95555" w14:paraId="76566AD1" w14:textId="77777777" w:rsidTr="008E0284">
            <w:trPr>
              <w:trHeight w:val="960"/>
            </w:trPr>
            <w:tc>
              <w:tcPr>
                <w:tcW w:w="1500" w:type="dxa"/>
                <w:tcBorders>
                  <w:top w:val="nil"/>
                  <w:left w:val="single" w:sz="8" w:space="0" w:color="auto"/>
                  <w:bottom w:val="nil"/>
                  <w:right w:val="nil"/>
                </w:tcBorders>
                <w:shd w:val="clear" w:color="auto" w:fill="FABF8F"/>
                <w:vAlign w:val="center"/>
                <w:hideMark/>
              </w:tcPr>
              <w:p w14:paraId="691F42E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3</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6F56F734" w14:textId="507F4C0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Undesirable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Attempts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should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made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eliminate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the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hazard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implement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control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measures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to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level.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Shall</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only</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2FDA1A" w14:textId="77777777" w:rsidTr="008E0284">
            <w:trPr>
              <w:trHeight w:val="585"/>
            </w:trPr>
            <w:tc>
              <w:tcPr>
                <w:tcW w:w="1500" w:type="dxa"/>
                <w:tcBorders>
                  <w:top w:val="single" w:sz="4" w:space="0" w:color="auto"/>
                  <w:left w:val="single" w:sz="8" w:space="0" w:color="auto"/>
                  <w:bottom w:val="single" w:sz="4" w:space="0" w:color="auto"/>
                  <w:right w:val="nil"/>
                </w:tcBorders>
                <w:shd w:val="clear" w:color="auto" w:fill="FFFF66"/>
                <w:vAlign w:val="center"/>
                <w:hideMark/>
              </w:tcPr>
              <w:p w14:paraId="6C4CC78A"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2</w:t>
                </w:r>
              </w:p>
            </w:tc>
            <w:tc>
              <w:tcPr>
                <w:tcW w:w="8400" w:type="dxa"/>
                <w:tcBorders>
                  <w:top w:val="single" w:sz="4" w:space="0" w:color="auto"/>
                  <w:left w:val="single" w:sz="8" w:space="0" w:color="auto"/>
                  <w:bottom w:val="single" w:sz="4" w:space="0" w:color="auto"/>
                  <w:right w:val="single" w:sz="8" w:space="0" w:color="000000"/>
                </w:tcBorders>
                <w:vAlign w:val="bottom"/>
                <w:hideMark/>
              </w:tcPr>
              <w:p w14:paraId="588FDD76" w14:textId="16E912D6"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cost</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of</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outweighs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benefits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gained</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or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where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risk</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reduction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is</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impractical</w:t>
                </w:r>
              </w:p>
            </w:tc>
          </w:tr>
          <w:tr w:rsidR="004852B7" w:rsidRPr="00C95555" w14:paraId="2283D2D9" w14:textId="77777777" w:rsidTr="008E0284">
            <w:trPr>
              <w:trHeight w:val="293"/>
            </w:trPr>
            <w:tc>
              <w:tcPr>
                <w:tcW w:w="1500" w:type="dxa"/>
                <w:tcBorders>
                  <w:top w:val="nil"/>
                  <w:left w:val="single" w:sz="8" w:space="0" w:color="auto"/>
                  <w:bottom w:val="single" w:sz="8" w:space="0" w:color="auto"/>
                  <w:right w:val="nil"/>
                </w:tcBorders>
                <w:shd w:val="clear" w:color="auto" w:fill="9EFEB5"/>
                <w:vAlign w:val="center"/>
                <w:hideMark/>
              </w:tcPr>
              <w:p w14:paraId="20CECFF2" w14:textId="77777777" w:rsidR="004852B7" w:rsidRPr="00C95555" w:rsidRDefault="004852B7" w:rsidP="00D35C33">
                <w:pPr>
                  <w:spacing w:after="0"/>
                  <w:jc w:val="center"/>
                  <w:rPr>
                    <w:rFonts w:asciiTheme="minorHAnsi" w:hAnsiTheme="minorHAnsi" w:cstheme="minorHAnsi"/>
                    <w:color w:val="000000"/>
                    <w:sz w:val="18"/>
                    <w:szCs w:val="18"/>
                    <w:lang w:eastAsia="en-GB"/>
                  </w:rPr>
                </w:pPr>
                <w:r w:rsidRPr="00C95555">
                  <w:rPr>
                    <w:rFonts w:asciiTheme="minorHAnsi" w:hAnsiTheme="minorHAnsi" w:cstheme="minorHAnsi"/>
                    <w:color w:val="000000"/>
                    <w:sz w:val="18"/>
                    <w:szCs w:val="18"/>
                    <w:lang w:eastAsia="en-GB"/>
                  </w:rPr>
                  <w:t>1</w:t>
                </w:r>
              </w:p>
            </w:tc>
            <w:tc>
              <w:tcPr>
                <w:tcW w:w="8400" w:type="dxa"/>
                <w:tcBorders>
                  <w:top w:val="single" w:sz="4" w:space="0" w:color="auto"/>
                  <w:left w:val="single" w:sz="8" w:space="0" w:color="auto"/>
                  <w:bottom w:val="single" w:sz="8" w:space="0" w:color="auto"/>
                  <w:right w:val="single" w:sz="8" w:space="0" w:color="000000"/>
                </w:tcBorders>
                <w:vAlign w:val="bottom"/>
                <w:hideMark/>
              </w:tcPr>
              <w:p w14:paraId="390C28BE" w14:textId="183AC543" w:rsidR="004852B7" w:rsidRPr="00C95555" w:rsidRDefault="004852B7" w:rsidP="00D35C33">
                <w:pPr>
                  <w:spacing w:after="0"/>
                  <w:rPr>
                    <w:rFonts w:asciiTheme="minorHAnsi" w:hAnsiTheme="minorHAnsi" w:cstheme="minorHAnsi"/>
                    <w:color w:val="000000"/>
                    <w:szCs w:val="22"/>
                    <w:lang w:eastAsia="en-GB"/>
                  </w:rPr>
                </w:pPr>
                <w:r w:rsidRPr="00C95555">
                  <w:rPr>
                    <w:rFonts w:asciiTheme="minorHAnsi" w:hAnsiTheme="minorHAnsi" w:cstheme="minorHAnsi"/>
                    <w:color w:val="000000"/>
                    <w:szCs w:val="22"/>
                    <w:lang w:eastAsia="en-GB"/>
                  </w:rPr>
                  <w:t>Acceptable,</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no</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further</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action</w:t>
                </w:r>
                <w:r w:rsidR="0097707D" w:rsidRPr="00C95555">
                  <w:rPr>
                    <w:rFonts w:asciiTheme="minorHAnsi" w:hAnsiTheme="minorHAnsi" w:cstheme="minorHAnsi"/>
                    <w:color w:val="000000"/>
                    <w:szCs w:val="22"/>
                    <w:lang w:eastAsia="en-GB"/>
                  </w:rPr>
                  <w:t xml:space="preserve"> </w:t>
                </w:r>
                <w:r w:rsidRPr="00C95555">
                  <w:rPr>
                    <w:rFonts w:asciiTheme="minorHAnsi" w:hAnsiTheme="minorHAnsi" w:cstheme="minorHAnsi"/>
                    <w:color w:val="000000"/>
                    <w:szCs w:val="22"/>
                    <w:lang w:eastAsia="en-GB"/>
                  </w:rPr>
                  <w:t>required</w:t>
                </w:r>
              </w:p>
            </w:tc>
          </w:tr>
        </w:tbl>
        <w:p w14:paraId="4C654B18" w14:textId="20F97AF8" w:rsidR="00C41B26" w:rsidRDefault="00D41BC4">
          <w:pPr>
            <w:spacing w:after="0"/>
            <w:textboxTightWrap w:val="none"/>
            <w:rPr>
              <w:bCs/>
            </w:rPr>
          </w:pPr>
        </w:p>
      </w:sdtContent>
    </w:sdt>
    <w:p w14:paraId="1DEF39C3" w14:textId="77777777" w:rsidR="00C41B26" w:rsidRDefault="00C41B26">
      <w:pPr>
        <w:spacing w:after="0"/>
        <w:textboxTightWrap w:val="none"/>
        <w:rPr>
          <w:bCs/>
        </w:rPr>
      </w:pPr>
      <w:r>
        <w:rPr>
          <w:bCs/>
        </w:rPr>
        <w:br w:type="page"/>
      </w:r>
    </w:p>
    <w:p w14:paraId="16D26856" w14:textId="2E7BC927" w:rsidR="00205ED7" w:rsidRDefault="00FC099E" w:rsidP="00532A9B">
      <w:pPr>
        <w:pStyle w:val="Appendix1"/>
      </w:pPr>
      <w:bookmarkStart w:id="106" w:name="_Toc227154124"/>
      <w:r>
        <w:lastRenderedPageBreak/>
        <w:t xml:space="preserve">CSC Addendum </w:t>
      </w:r>
      <w:r w:rsidR="000F3A21">
        <w:t>1.9.1</w:t>
      </w:r>
      <w:bookmarkEnd w:id="106"/>
    </w:p>
    <w:p w14:paraId="1C7B3B36" w14:textId="77777777" w:rsidR="002308FF" w:rsidRDefault="002308FF">
      <w:pPr>
        <w:spacing w:after="0"/>
        <w:textboxTightWrap w:val="none"/>
        <w:rPr>
          <w:rFonts w:asciiTheme="minorHAnsi" w:hAnsiTheme="minorHAnsi" w:cstheme="minorHAnsi"/>
          <w:b/>
          <w:szCs w:val="22"/>
        </w:rPr>
      </w:pPr>
    </w:p>
    <w:bookmarkStart w:id="107" w:name="_MON_1823936357"/>
    <w:bookmarkEnd w:id="107"/>
    <w:p w14:paraId="0E8CE550" w14:textId="7F38EAAD" w:rsidR="002308FF" w:rsidRPr="00C95555" w:rsidRDefault="002308FF">
      <w:pPr>
        <w:spacing w:after="0"/>
        <w:textboxTightWrap w:val="none"/>
        <w:rPr>
          <w:rFonts w:asciiTheme="minorHAnsi" w:hAnsiTheme="minorHAnsi" w:cstheme="minorHAnsi"/>
          <w:b/>
          <w:szCs w:val="22"/>
        </w:rPr>
      </w:pPr>
      <w:r>
        <w:rPr>
          <w:rFonts w:asciiTheme="minorHAnsi" w:hAnsiTheme="minorHAnsi" w:cstheme="minorHAnsi"/>
          <w:b/>
          <w:szCs w:val="22"/>
        </w:rPr>
        <w:object w:dxaOrig="1501" w:dyaOrig="980" w14:anchorId="458FEA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15pt;height:46.3pt" o:ole="">
            <v:imagedata r:id="rId80" o:title=""/>
          </v:shape>
          <o:OLEObject Type="Embed" ProgID="Word.Document.12" ShapeID="_x0000_i1025" DrawAspect="Icon" ObjectID="_1837779538" r:id="rId81">
            <o:FieldCodes>\s</o:FieldCodes>
          </o:OLEObject>
        </w:object>
      </w:r>
    </w:p>
    <w:sectPr w:rsidR="002308FF" w:rsidRPr="00C95555" w:rsidSect="005A18C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246BE" w14:textId="77777777" w:rsidR="00643D44" w:rsidRDefault="00643D44" w:rsidP="000C24AF">
      <w:pPr>
        <w:spacing w:after="0"/>
      </w:pPr>
      <w:r>
        <w:separator/>
      </w:r>
    </w:p>
    <w:p w14:paraId="72F0D2D8" w14:textId="77777777" w:rsidR="00643D44" w:rsidRDefault="00643D44"/>
  </w:endnote>
  <w:endnote w:type="continuationSeparator" w:id="0">
    <w:p w14:paraId="6B25694D" w14:textId="77777777" w:rsidR="00643D44" w:rsidRDefault="00643D44" w:rsidP="000C24AF">
      <w:pPr>
        <w:spacing w:after="0"/>
      </w:pPr>
      <w:r>
        <w:continuationSeparator/>
      </w:r>
    </w:p>
    <w:p w14:paraId="15459853" w14:textId="77777777" w:rsidR="00643D44" w:rsidRDefault="00643D44"/>
  </w:endnote>
  <w:endnote w:type="continuationNotice" w:id="1">
    <w:p w14:paraId="2D93E74C" w14:textId="77777777" w:rsidR="00643D44" w:rsidRDefault="00643D44">
      <w:pPr>
        <w:spacing w:after="0"/>
      </w:pPr>
    </w:p>
    <w:p w14:paraId="1E1D156B" w14:textId="77777777" w:rsidR="00643D44" w:rsidRDefault="00643D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F5DAF" w14:textId="1F1AEF74" w:rsidR="008C0A82" w:rsidRDefault="008C0A82" w:rsidP="00CB4D42">
    <w:pPr>
      <w:pStyle w:val="Footer"/>
    </w:pPr>
    <w:r>
      <w:t xml:space="preserve">Copyright © </w:t>
    </w:r>
    <w:sdt>
      <w:sdtPr>
        <w:alias w:val="Year"/>
        <w:tag w:val="YYYY"/>
        <w:id w:val="-292672791"/>
      </w:sdtPr>
      <w:sdtEndPr/>
      <w:sdtContent>
        <w:r>
          <w:t>202</w:t>
        </w:r>
        <w:r w:rsidR="00F375F8">
          <w:t>5</w:t>
        </w:r>
      </w:sdtContent>
    </w:sdt>
    <w:r>
      <w:t xml:space="preserve"> NHS</w:t>
    </w:r>
    <w:r w:rsidR="00C91431">
      <w:t xml:space="preserve"> </w:t>
    </w:r>
    <w:r w:rsidR="00D607FE">
      <w:t>England</w:t>
    </w:r>
    <w:r>
      <w:t xml:space="preserve"> </w:t>
    </w:r>
    <w:r>
      <w:tab/>
    </w:r>
    <w:r w:rsidRPr="06322417">
      <w:rPr>
        <w:noProof/>
      </w:rPr>
      <w:fldChar w:fldCharType="begin"/>
    </w:r>
    <w:r w:rsidRPr="000C24AF">
      <w:instrText xml:space="preserve"> PAGE   \* MERGEFORMAT </w:instrText>
    </w:r>
    <w:r w:rsidRPr="06322417">
      <w:fldChar w:fldCharType="separate"/>
    </w:r>
    <w:r>
      <w:rPr>
        <w:noProof/>
      </w:rPr>
      <w:t>4</w:t>
    </w:r>
    <w:r w:rsidRPr="0632241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1AD99" w14:textId="77777777" w:rsidR="008C0A82" w:rsidRDefault="008C0A82" w:rsidP="00CB4D42">
    <w:pPr>
      <w:pStyle w:val="Footer"/>
    </w:pPr>
  </w:p>
  <w:p w14:paraId="32D7532A" w14:textId="5B9AEA24" w:rsidR="008C0A82" w:rsidRDefault="008C0A82" w:rsidP="00CB4D42">
    <w:pPr>
      <w:pStyle w:val="Footer"/>
    </w:pPr>
    <w:r>
      <w:t xml:space="preserve">Copyright © </w:t>
    </w:r>
    <w:sdt>
      <w:sdtPr>
        <w:alias w:val="Year"/>
        <w:tag w:val="YYYY"/>
        <w:id w:val="-1409144025"/>
      </w:sdtPr>
      <w:sdtEndPr/>
      <w:sdtContent>
        <w:r>
          <w:t>202</w:t>
        </w:r>
        <w:r w:rsidR="00742761">
          <w:t>3</w:t>
        </w:r>
      </w:sdtContent>
    </w:sdt>
    <w:r>
      <w:t xml:space="preserve"> NHS </w:t>
    </w:r>
    <w:r w:rsidR="00742761">
      <w:t xml:space="preserve">England </w:t>
    </w:r>
  </w:p>
  <w:p w14:paraId="042E109D" w14:textId="706D7967" w:rsidR="008C0A82" w:rsidRPr="00690892" w:rsidRDefault="008C0A82" w:rsidP="00CB4D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D895A4" w14:textId="77777777" w:rsidR="00643D44" w:rsidRDefault="00643D44" w:rsidP="000C24AF">
      <w:pPr>
        <w:spacing w:after="0"/>
      </w:pPr>
      <w:r>
        <w:separator/>
      </w:r>
    </w:p>
    <w:p w14:paraId="47F18221" w14:textId="77777777" w:rsidR="00643D44" w:rsidRDefault="00643D44"/>
  </w:footnote>
  <w:footnote w:type="continuationSeparator" w:id="0">
    <w:p w14:paraId="5C5B87D1" w14:textId="77777777" w:rsidR="00643D44" w:rsidRDefault="00643D44" w:rsidP="000C24AF">
      <w:pPr>
        <w:spacing w:after="0"/>
      </w:pPr>
      <w:r>
        <w:continuationSeparator/>
      </w:r>
    </w:p>
    <w:p w14:paraId="3E763A70" w14:textId="77777777" w:rsidR="00643D44" w:rsidRDefault="00643D44"/>
  </w:footnote>
  <w:footnote w:type="continuationNotice" w:id="1">
    <w:p w14:paraId="72CA8567" w14:textId="77777777" w:rsidR="00643D44" w:rsidRDefault="00643D44">
      <w:pPr>
        <w:spacing w:after="0"/>
      </w:pPr>
    </w:p>
    <w:p w14:paraId="5E6CC75D" w14:textId="77777777" w:rsidR="00643D44" w:rsidRDefault="00643D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4EDA99D8" w:rsidR="008C0A82" w:rsidRDefault="008C0A82" w:rsidP="00E5704B">
    <w:r>
      <w:rPr>
        <w:noProof/>
      </w:rPr>
      <w:t>3</w:t>
    </w:r>
  </w:p>
  <w:p w14:paraId="31F49991" w14:textId="77777777" w:rsidR="008C0A82" w:rsidRDefault="008C0A82" w:rsidP="00E5704B"/>
  <w:p w14:paraId="0FB41450" w14:textId="77777777" w:rsidR="008C0A82" w:rsidRDefault="008C0A82" w:rsidP="00E5704B"/>
  <w:p w14:paraId="0A7C033A" w14:textId="77777777" w:rsidR="008C0A82" w:rsidRDefault="008C0A82" w:rsidP="00E5704B"/>
  <w:p w14:paraId="52948A75" w14:textId="77777777" w:rsidR="008C0A82" w:rsidRDefault="008C0A82"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3D60878C" w:rsidR="008C0A82" w:rsidRDefault="00AA4362" w:rsidP="00F5718C">
    <w:r>
      <w:rPr>
        <w:rFonts w:asciiTheme="minorHAnsi" w:hAnsiTheme="minorHAnsi"/>
        <w:b/>
        <w:bCs/>
        <w:noProof/>
        <w:lang w:eastAsia="en-GB"/>
      </w:rPr>
      <mc:AlternateContent>
        <mc:Choice Requires="wps">
          <w:drawing>
            <wp:anchor distT="0" distB="0" distL="114300" distR="114300" simplePos="0" relativeHeight="251658240" behindDoc="0" locked="0" layoutInCell="1" allowOverlap="1" wp14:anchorId="2EA7EC6A" wp14:editId="012D0476">
              <wp:simplePos x="0" y="0"/>
              <wp:positionH relativeFrom="page">
                <wp:align>left</wp:align>
              </wp:positionH>
              <wp:positionV relativeFrom="page">
                <wp:posOffset>3549015</wp:posOffset>
              </wp:positionV>
              <wp:extent cx="7560000" cy="29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2B3A87B0">
            <v:rect id="Rectangle 1" style="position:absolute;margin-left:0;margin-top:279.45pt;width:595.3pt;height:229.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page;mso-width-percent:0;mso-height-percent:0;mso-width-relative:margin;mso-height-relative:margin;v-text-anchor:middle" o:spid="_x0000_s1026" fillcolor="#f2f2f2 [3052]" stroked="f" strokeweight="2pt" w14:anchorId="6E4EA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9fW93wAAAAoBAAAPAAAAZHJzL2Rvd25yZXYueG1sTI/BTsMwEETvSPyDtUhcqtYO&#10;IlUa4lSA1AtcoKCe3XiJI+J1sJ0m8PW4J7jNalYzb6rtbHt2Qh86RxKylQCG1DjdUSvh/W23LICF&#10;qEir3hFK+MYA2/ryolKldhO94mkfW5ZCKJRKgolxKDkPjUGrwsoNSMn7cN6qmE7fcu3VlMJtz2+E&#10;WHOrOkoNRg34aLD53I9WAir9osfb/Gnx87XznTnMz9PiQcrrq/n+DljEOf49wxk/oUOdmI5uJB1Y&#10;LyENiRLyvNgAO9vZRqyBHZMSWZEBryv+f0L9CwAA//8DAFBLAQItABQABgAIAAAAIQC2gziS/gAA&#10;AOEBAAATAAAAAAAAAAAAAAAAAAAAAABbQ29udGVudF9UeXBlc10ueG1sUEsBAi0AFAAGAAgAAAAh&#10;ADj9If/WAAAAlAEAAAsAAAAAAAAAAAAAAAAALwEAAF9yZWxzLy5yZWxzUEsBAi0AFAAGAAgAAAAh&#10;AJfIsO2GAgAAgwUAAA4AAAAAAAAAAAAAAAAALgIAAGRycy9lMm9Eb2MueG1sUEsBAi0AFAAGAAgA&#10;AAAhAP719b3fAAAACgEAAA8AAAAAAAAAAAAAAAAA4AQAAGRycy9kb3ducmV2LnhtbFBLBQYAAAAA&#10;BAAEAPMAAADsBQAAAAA=&#10;">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A6FEC" w14:textId="25057A85" w:rsidR="007A3DBD" w:rsidRDefault="007A3D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D723" w14:textId="5E39FF1B" w:rsidR="008C0A82" w:rsidRDefault="008C0A82" w:rsidP="00DD77F0">
    <w:pPr>
      <w:pStyle w:val="Header"/>
    </w:pPr>
  </w:p>
  <w:sdt>
    <w:sdtPr>
      <w:alias w:val="Title"/>
      <w:tag w:val="title"/>
      <w:id w:val="-644359137"/>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EndPr/>
    <w:sdtContent>
      <w:p w14:paraId="40F64847" w14:textId="77777777" w:rsidR="008C0A82" w:rsidRDefault="00E81AB9" w:rsidP="00DD77F0">
        <w:pPr>
          <w:pStyle w:val="Header"/>
        </w:pPr>
        <w:r>
          <w:t>BaRS Clinical Safety Case</w:t>
        </w:r>
      </w:p>
    </w:sdtContent>
  </w:sdt>
  <w:p w14:paraId="58C003E6" w14:textId="77777777" w:rsidR="008C0A82" w:rsidRPr="001D243C" w:rsidRDefault="008C0A82" w:rsidP="00694FC4">
    <w:pPr>
      <w:tabs>
        <w:tab w:val="left" w:pos="2682"/>
      </w:tabs>
    </w:pP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897B8" w14:textId="334CD148" w:rsidR="007A3DBD" w:rsidRDefault="007A3DBD">
    <w:pPr>
      <w:pStyle w:val="Header"/>
    </w:pPr>
  </w:p>
</w:hdr>
</file>

<file path=word/intelligence2.xml><?xml version="1.0" encoding="utf-8"?>
<int2:intelligence xmlns:int2="http://schemas.microsoft.com/office/intelligence/2020/intelligence" xmlns:oel="http://schemas.microsoft.com/office/2019/extlst">
  <int2:observations>
    <int2:textHash int2:hashCode="WlmbSC/B5jvXHX" int2:id="Bxlv3EJE">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2B93"/>
    <w:multiLevelType w:val="hybridMultilevel"/>
    <w:tmpl w:val="A2E49F24"/>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1" w15:restartNumberingAfterBreak="0">
    <w:nsid w:val="01B704E8"/>
    <w:multiLevelType w:val="hybridMultilevel"/>
    <w:tmpl w:val="AD52D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440804"/>
    <w:multiLevelType w:val="hybridMultilevel"/>
    <w:tmpl w:val="A7667D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201555"/>
    <w:multiLevelType w:val="hybridMultilevel"/>
    <w:tmpl w:val="43880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B752F9"/>
    <w:multiLevelType w:val="hybridMultilevel"/>
    <w:tmpl w:val="B6986EA0"/>
    <w:lvl w:ilvl="0" w:tplc="797882EA">
      <w:start w:val="1"/>
      <w:numFmt w:val="bullet"/>
      <w:lvlText w:val="•"/>
      <w:lvlJc w:val="left"/>
      <w:pPr>
        <w:tabs>
          <w:tab w:val="num" w:pos="720"/>
        </w:tabs>
        <w:ind w:left="720" w:hanging="360"/>
      </w:pPr>
      <w:rPr>
        <w:rFonts w:ascii="Arial" w:hAnsi="Arial" w:hint="default"/>
      </w:rPr>
    </w:lvl>
    <w:lvl w:ilvl="1" w:tplc="EF0E6E32" w:tentative="1">
      <w:start w:val="1"/>
      <w:numFmt w:val="bullet"/>
      <w:lvlText w:val="•"/>
      <w:lvlJc w:val="left"/>
      <w:pPr>
        <w:tabs>
          <w:tab w:val="num" w:pos="1440"/>
        </w:tabs>
        <w:ind w:left="1440" w:hanging="360"/>
      </w:pPr>
      <w:rPr>
        <w:rFonts w:ascii="Arial" w:hAnsi="Arial" w:hint="default"/>
      </w:rPr>
    </w:lvl>
    <w:lvl w:ilvl="2" w:tplc="FE5499EA" w:tentative="1">
      <w:start w:val="1"/>
      <w:numFmt w:val="bullet"/>
      <w:lvlText w:val="•"/>
      <w:lvlJc w:val="left"/>
      <w:pPr>
        <w:tabs>
          <w:tab w:val="num" w:pos="2160"/>
        </w:tabs>
        <w:ind w:left="2160" w:hanging="360"/>
      </w:pPr>
      <w:rPr>
        <w:rFonts w:ascii="Arial" w:hAnsi="Arial" w:hint="default"/>
      </w:rPr>
    </w:lvl>
    <w:lvl w:ilvl="3" w:tplc="0AE2C19C" w:tentative="1">
      <w:start w:val="1"/>
      <w:numFmt w:val="bullet"/>
      <w:lvlText w:val="•"/>
      <w:lvlJc w:val="left"/>
      <w:pPr>
        <w:tabs>
          <w:tab w:val="num" w:pos="2880"/>
        </w:tabs>
        <w:ind w:left="2880" w:hanging="360"/>
      </w:pPr>
      <w:rPr>
        <w:rFonts w:ascii="Arial" w:hAnsi="Arial" w:hint="default"/>
      </w:rPr>
    </w:lvl>
    <w:lvl w:ilvl="4" w:tplc="1936894A" w:tentative="1">
      <w:start w:val="1"/>
      <w:numFmt w:val="bullet"/>
      <w:lvlText w:val="•"/>
      <w:lvlJc w:val="left"/>
      <w:pPr>
        <w:tabs>
          <w:tab w:val="num" w:pos="3600"/>
        </w:tabs>
        <w:ind w:left="3600" w:hanging="360"/>
      </w:pPr>
      <w:rPr>
        <w:rFonts w:ascii="Arial" w:hAnsi="Arial" w:hint="default"/>
      </w:rPr>
    </w:lvl>
    <w:lvl w:ilvl="5" w:tplc="4588FC12" w:tentative="1">
      <w:start w:val="1"/>
      <w:numFmt w:val="bullet"/>
      <w:lvlText w:val="•"/>
      <w:lvlJc w:val="left"/>
      <w:pPr>
        <w:tabs>
          <w:tab w:val="num" w:pos="4320"/>
        </w:tabs>
        <w:ind w:left="4320" w:hanging="360"/>
      </w:pPr>
      <w:rPr>
        <w:rFonts w:ascii="Arial" w:hAnsi="Arial" w:hint="default"/>
      </w:rPr>
    </w:lvl>
    <w:lvl w:ilvl="6" w:tplc="F09AD65C" w:tentative="1">
      <w:start w:val="1"/>
      <w:numFmt w:val="bullet"/>
      <w:lvlText w:val="•"/>
      <w:lvlJc w:val="left"/>
      <w:pPr>
        <w:tabs>
          <w:tab w:val="num" w:pos="5040"/>
        </w:tabs>
        <w:ind w:left="5040" w:hanging="360"/>
      </w:pPr>
      <w:rPr>
        <w:rFonts w:ascii="Arial" w:hAnsi="Arial" w:hint="default"/>
      </w:rPr>
    </w:lvl>
    <w:lvl w:ilvl="7" w:tplc="04023D2A" w:tentative="1">
      <w:start w:val="1"/>
      <w:numFmt w:val="bullet"/>
      <w:lvlText w:val="•"/>
      <w:lvlJc w:val="left"/>
      <w:pPr>
        <w:tabs>
          <w:tab w:val="num" w:pos="5760"/>
        </w:tabs>
        <w:ind w:left="5760" w:hanging="360"/>
      </w:pPr>
      <w:rPr>
        <w:rFonts w:ascii="Arial" w:hAnsi="Arial" w:hint="default"/>
      </w:rPr>
    </w:lvl>
    <w:lvl w:ilvl="8" w:tplc="EBA6D5E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73E14F6"/>
    <w:multiLevelType w:val="hybridMultilevel"/>
    <w:tmpl w:val="945E77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7" w15:restartNumberingAfterBreak="0">
    <w:nsid w:val="091779A4"/>
    <w:multiLevelType w:val="hybridMultilevel"/>
    <w:tmpl w:val="D77C43D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99A1319"/>
    <w:multiLevelType w:val="hybridMultilevel"/>
    <w:tmpl w:val="D76E1F52"/>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9" w15:restartNumberingAfterBreak="0">
    <w:nsid w:val="0CE97F06"/>
    <w:multiLevelType w:val="hybridMultilevel"/>
    <w:tmpl w:val="D49C09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2D0A62"/>
    <w:multiLevelType w:val="hybridMultilevel"/>
    <w:tmpl w:val="E6B09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6B34FD"/>
    <w:multiLevelType w:val="hybridMultilevel"/>
    <w:tmpl w:val="65D28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0C70D6"/>
    <w:multiLevelType w:val="hybridMultilevel"/>
    <w:tmpl w:val="F7FE4C88"/>
    <w:lvl w:ilvl="0" w:tplc="0809000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15952FCB"/>
    <w:multiLevelType w:val="hybridMultilevel"/>
    <w:tmpl w:val="62BAE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F7952"/>
    <w:multiLevelType w:val="hybridMultilevel"/>
    <w:tmpl w:val="EADA71CC"/>
    <w:lvl w:ilvl="0" w:tplc="0809000F">
      <w:start w:val="1"/>
      <w:numFmt w:val="decimal"/>
      <w:lvlText w:val="%1."/>
      <w:lvlJc w:val="left"/>
      <w:pPr>
        <w:ind w:left="1080" w:hanging="360"/>
      </w:p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0FC236B"/>
    <w:multiLevelType w:val="hybridMultilevel"/>
    <w:tmpl w:val="0BFAF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3E67860"/>
    <w:multiLevelType w:val="multilevel"/>
    <w:tmpl w:val="BF8E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7731EC5"/>
    <w:multiLevelType w:val="hybridMultilevel"/>
    <w:tmpl w:val="5E344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D311EA"/>
    <w:multiLevelType w:val="hybridMultilevel"/>
    <w:tmpl w:val="E4FAC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1B7E86"/>
    <w:multiLevelType w:val="hybridMultilevel"/>
    <w:tmpl w:val="06125C16"/>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35605018"/>
    <w:multiLevelType w:val="multilevel"/>
    <w:tmpl w:val="E8523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5716AD6"/>
    <w:multiLevelType w:val="hybridMultilevel"/>
    <w:tmpl w:val="1B4A53F6"/>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91A6B8E"/>
    <w:multiLevelType w:val="hybridMultilevel"/>
    <w:tmpl w:val="0D76A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CA573C"/>
    <w:multiLevelType w:val="hybridMultilevel"/>
    <w:tmpl w:val="08CE2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147896"/>
    <w:multiLevelType w:val="hybridMultilevel"/>
    <w:tmpl w:val="DB96B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6C1266"/>
    <w:multiLevelType w:val="hybridMultilevel"/>
    <w:tmpl w:val="DB6671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C65C32"/>
    <w:multiLevelType w:val="hybridMultilevel"/>
    <w:tmpl w:val="7E109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2A6D0B"/>
    <w:multiLevelType w:val="multilevel"/>
    <w:tmpl w:val="03D43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87720A"/>
    <w:multiLevelType w:val="hybridMultilevel"/>
    <w:tmpl w:val="715EA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886499"/>
    <w:multiLevelType w:val="hybridMultilevel"/>
    <w:tmpl w:val="3E4C3A8A"/>
    <w:lvl w:ilvl="0" w:tplc="CC6CE33E">
      <w:start w:val="1"/>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137B0F"/>
    <w:multiLevelType w:val="hybridMultilevel"/>
    <w:tmpl w:val="9664E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A7CE7"/>
    <w:multiLevelType w:val="hybridMultilevel"/>
    <w:tmpl w:val="07DE1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ADD178E"/>
    <w:multiLevelType w:val="multilevel"/>
    <w:tmpl w:val="803C0F72"/>
    <w:lvl w:ilvl="0">
      <w:start w:val="1"/>
      <w:numFmt w:val="decimal"/>
      <w:pStyle w:val="Heading1"/>
      <w:suff w:val="space"/>
      <w:lvlText w:val="%1"/>
      <w:lvlJc w:val="left"/>
      <w:pPr>
        <w:ind w:left="858" w:hanging="432"/>
      </w:pPr>
      <w:rPr>
        <w:rFonts w:hint="default"/>
      </w:rPr>
    </w:lvl>
    <w:lvl w:ilvl="1">
      <w:start w:val="1"/>
      <w:numFmt w:val="decimal"/>
      <w:pStyle w:val="Heading2"/>
      <w:suff w:val="space"/>
      <w:lvlText w:val="%1.%2"/>
      <w:lvlJc w:val="left"/>
      <w:pPr>
        <w:ind w:left="1852" w:hanging="576"/>
      </w:pPr>
      <w:rPr>
        <w:rFonts w:hint="default"/>
      </w:rPr>
    </w:lvl>
    <w:lvl w:ilvl="2">
      <w:start w:val="1"/>
      <w:numFmt w:val="decimal"/>
      <w:pStyle w:val="Heading3"/>
      <w:suff w:val="space"/>
      <w:lvlText w:val="%1.%2.%3"/>
      <w:lvlJc w:val="left"/>
      <w:pPr>
        <w:ind w:left="1429"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upperLetter"/>
      <w:pStyle w:val="Appendix1"/>
      <w:suff w:val="space"/>
      <w:lvlText w:val="Appendix %6 -"/>
      <w:lvlJc w:val="left"/>
      <w:pPr>
        <w:ind w:left="1294" w:hanging="1152"/>
      </w:pPr>
      <w:rPr>
        <w:rFonts w:hint="default"/>
      </w:rPr>
    </w:lvl>
    <w:lvl w:ilvl="6">
      <w:start w:val="1"/>
      <w:numFmt w:val="decimal"/>
      <w:pStyle w:val="Appendix2"/>
      <w:suff w:val="space"/>
      <w:lvlText w:val="%6.%7"/>
      <w:lvlJc w:val="left"/>
      <w:pPr>
        <w:ind w:left="2998" w:hanging="1296"/>
      </w:pPr>
      <w:rPr>
        <w:rFonts w:hint="default"/>
      </w:rPr>
    </w:lvl>
    <w:lvl w:ilvl="7">
      <w:start w:val="1"/>
      <w:numFmt w:val="decimal"/>
      <w:pStyle w:val="Appendix3"/>
      <w:suff w:val="space"/>
      <w:lvlText w:val="%6.%7.%8"/>
      <w:lvlJc w:val="left"/>
      <w:pPr>
        <w:ind w:left="1724" w:hanging="1724"/>
      </w:pPr>
      <w:rPr>
        <w:rFonts w:hint="default"/>
      </w:rPr>
    </w:lvl>
    <w:lvl w:ilvl="8">
      <w:start w:val="1"/>
      <w:numFmt w:val="decimal"/>
      <w:pStyle w:val="Appendix4"/>
      <w:suff w:val="space"/>
      <w:lvlText w:val="%6.%7.%8.%9"/>
      <w:lvlJc w:val="left"/>
      <w:pPr>
        <w:ind w:left="2576" w:hanging="1584"/>
      </w:pPr>
      <w:rPr>
        <w:rFonts w:hint="default"/>
      </w:rPr>
    </w:lvl>
  </w:abstractNum>
  <w:abstractNum w:abstractNumId="33" w15:restartNumberingAfterBreak="0">
    <w:nsid w:val="5B4C371D"/>
    <w:multiLevelType w:val="hybridMultilevel"/>
    <w:tmpl w:val="190E9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F03E39"/>
    <w:multiLevelType w:val="hybridMultilevel"/>
    <w:tmpl w:val="C3B6A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D32DF4"/>
    <w:multiLevelType w:val="hybridMultilevel"/>
    <w:tmpl w:val="6F20A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0D71D9"/>
    <w:multiLevelType w:val="hybridMultilevel"/>
    <w:tmpl w:val="AA82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AE2696"/>
    <w:multiLevelType w:val="hybridMultilevel"/>
    <w:tmpl w:val="EF308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D83505"/>
    <w:multiLevelType w:val="hybridMultilevel"/>
    <w:tmpl w:val="897CD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B76045"/>
    <w:multiLevelType w:val="multilevel"/>
    <w:tmpl w:val="F18A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C993B06"/>
    <w:multiLevelType w:val="hybridMultilevel"/>
    <w:tmpl w:val="1A185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8836035">
    <w:abstractNumId w:val="2"/>
  </w:num>
  <w:num w:numId="2" w16cid:durableId="1914393786">
    <w:abstractNumId w:val="39"/>
  </w:num>
  <w:num w:numId="3" w16cid:durableId="16393654">
    <w:abstractNumId w:val="3"/>
  </w:num>
  <w:num w:numId="4" w16cid:durableId="1419594900">
    <w:abstractNumId w:val="7"/>
  </w:num>
  <w:num w:numId="5" w16cid:durableId="417360881">
    <w:abstractNumId w:val="24"/>
  </w:num>
  <w:num w:numId="6" w16cid:durableId="782578360">
    <w:abstractNumId w:val="38"/>
  </w:num>
  <w:num w:numId="7" w16cid:durableId="1528828602">
    <w:abstractNumId w:val="21"/>
  </w:num>
  <w:num w:numId="8" w16cid:durableId="1654287808">
    <w:abstractNumId w:val="15"/>
  </w:num>
  <w:num w:numId="9" w16cid:durableId="1108894379">
    <w:abstractNumId w:val="4"/>
  </w:num>
  <w:num w:numId="10" w16cid:durableId="2038847949">
    <w:abstractNumId w:val="30"/>
  </w:num>
  <w:num w:numId="11" w16cid:durableId="749351398">
    <w:abstractNumId w:val="29"/>
  </w:num>
  <w:num w:numId="12" w16cid:durableId="238178548">
    <w:abstractNumId w:val="31"/>
  </w:num>
  <w:num w:numId="13" w16cid:durableId="1047682843">
    <w:abstractNumId w:val="32"/>
  </w:num>
  <w:num w:numId="14" w16cid:durableId="90761796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58083500">
    <w:abstractNumId w:val="14"/>
  </w:num>
  <w:num w:numId="16" w16cid:durableId="318920559">
    <w:abstractNumId w:val="6"/>
  </w:num>
  <w:num w:numId="17" w16cid:durableId="941952990">
    <w:abstractNumId w:val="22"/>
  </w:num>
  <w:num w:numId="18" w16cid:durableId="2053573096">
    <w:abstractNumId w:val="25"/>
  </w:num>
  <w:num w:numId="19" w16cid:durableId="1975883">
    <w:abstractNumId w:val="27"/>
  </w:num>
  <w:num w:numId="20" w16cid:durableId="1383288059">
    <w:abstractNumId w:val="20"/>
  </w:num>
  <w:num w:numId="21" w16cid:durableId="1615945276">
    <w:abstractNumId w:val="35"/>
  </w:num>
  <w:num w:numId="22" w16cid:durableId="1637835128">
    <w:abstractNumId w:val="9"/>
  </w:num>
  <w:num w:numId="23" w16cid:durableId="1810904666">
    <w:abstractNumId w:val="36"/>
  </w:num>
  <w:num w:numId="24" w16cid:durableId="1029138349">
    <w:abstractNumId w:val="34"/>
  </w:num>
  <w:num w:numId="25" w16cid:durableId="1283464212">
    <w:abstractNumId w:val="5"/>
  </w:num>
  <w:num w:numId="26" w16cid:durableId="1824470386">
    <w:abstractNumId w:val="17"/>
  </w:num>
  <w:num w:numId="27" w16cid:durableId="1101604214">
    <w:abstractNumId w:val="28"/>
  </w:num>
  <w:num w:numId="28" w16cid:durableId="1946187500">
    <w:abstractNumId w:val="40"/>
  </w:num>
  <w:num w:numId="29" w16cid:durableId="1536381300">
    <w:abstractNumId w:val="8"/>
  </w:num>
  <w:num w:numId="30" w16cid:durableId="918098544">
    <w:abstractNumId w:val="19"/>
  </w:num>
  <w:num w:numId="31" w16cid:durableId="1334725935">
    <w:abstractNumId w:val="26"/>
  </w:num>
  <w:num w:numId="32" w16cid:durableId="1689477459">
    <w:abstractNumId w:val="0"/>
  </w:num>
  <w:num w:numId="33" w16cid:durableId="940377479">
    <w:abstractNumId w:val="18"/>
  </w:num>
  <w:num w:numId="34" w16cid:durableId="548078958">
    <w:abstractNumId w:val="10"/>
  </w:num>
  <w:num w:numId="35" w16cid:durableId="1008680513">
    <w:abstractNumId w:val="11"/>
  </w:num>
  <w:num w:numId="36" w16cid:durableId="1047754751">
    <w:abstractNumId w:val="23"/>
  </w:num>
  <w:num w:numId="37" w16cid:durableId="249850800">
    <w:abstractNumId w:val="12"/>
  </w:num>
  <w:num w:numId="38" w16cid:durableId="260721681">
    <w:abstractNumId w:val="37"/>
  </w:num>
  <w:num w:numId="39" w16cid:durableId="1228956715">
    <w:abstractNumId w:val="1"/>
  </w:num>
  <w:num w:numId="40" w16cid:durableId="479930244">
    <w:abstractNumId w:val="16"/>
  </w:num>
  <w:num w:numId="41" w16cid:durableId="17283836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689737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29203519">
    <w:abstractNumId w:val="33"/>
  </w:num>
  <w:num w:numId="44" w16cid:durableId="1999379587">
    <w:abstractNumId w:val="1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Y1MjQ1NDI3MDQxMDNT0lEKTi0uzszPAykwsagFAKu5v+UtAAAA"/>
  </w:docVars>
  <w:rsids>
    <w:rsidRoot w:val="00B4378A"/>
    <w:rsid w:val="00000197"/>
    <w:rsid w:val="0000036E"/>
    <w:rsid w:val="00000538"/>
    <w:rsid w:val="000017D7"/>
    <w:rsid w:val="00001991"/>
    <w:rsid w:val="00002123"/>
    <w:rsid w:val="000021DF"/>
    <w:rsid w:val="000028FF"/>
    <w:rsid w:val="00002970"/>
    <w:rsid w:val="00003003"/>
    <w:rsid w:val="00003093"/>
    <w:rsid w:val="0000350D"/>
    <w:rsid w:val="00003515"/>
    <w:rsid w:val="0000353E"/>
    <w:rsid w:val="00003894"/>
    <w:rsid w:val="00003E04"/>
    <w:rsid w:val="0000416F"/>
    <w:rsid w:val="00004247"/>
    <w:rsid w:val="0000475F"/>
    <w:rsid w:val="00004976"/>
    <w:rsid w:val="00004C0D"/>
    <w:rsid w:val="00004C18"/>
    <w:rsid w:val="000053C3"/>
    <w:rsid w:val="000059DA"/>
    <w:rsid w:val="00005BB2"/>
    <w:rsid w:val="00005BDD"/>
    <w:rsid w:val="00005F1D"/>
    <w:rsid w:val="000062FB"/>
    <w:rsid w:val="000068C8"/>
    <w:rsid w:val="0000693C"/>
    <w:rsid w:val="00006972"/>
    <w:rsid w:val="000072A3"/>
    <w:rsid w:val="00007A0C"/>
    <w:rsid w:val="00007B82"/>
    <w:rsid w:val="0001007E"/>
    <w:rsid w:val="000101F1"/>
    <w:rsid w:val="000103CF"/>
    <w:rsid w:val="000105EB"/>
    <w:rsid w:val="00010818"/>
    <w:rsid w:val="00010C22"/>
    <w:rsid w:val="00010CC1"/>
    <w:rsid w:val="00010F50"/>
    <w:rsid w:val="000116FF"/>
    <w:rsid w:val="00011C53"/>
    <w:rsid w:val="00011C82"/>
    <w:rsid w:val="00011E41"/>
    <w:rsid w:val="0001218B"/>
    <w:rsid w:val="000125AD"/>
    <w:rsid w:val="00012650"/>
    <w:rsid w:val="000126A3"/>
    <w:rsid w:val="00012896"/>
    <w:rsid w:val="00012BC8"/>
    <w:rsid w:val="00012C65"/>
    <w:rsid w:val="00012D1B"/>
    <w:rsid w:val="00012DE1"/>
    <w:rsid w:val="000135D9"/>
    <w:rsid w:val="0001364F"/>
    <w:rsid w:val="0001380F"/>
    <w:rsid w:val="00013886"/>
    <w:rsid w:val="00013A9E"/>
    <w:rsid w:val="00014243"/>
    <w:rsid w:val="00014737"/>
    <w:rsid w:val="000147D0"/>
    <w:rsid w:val="00014B0A"/>
    <w:rsid w:val="00014D67"/>
    <w:rsid w:val="000153DC"/>
    <w:rsid w:val="0001559D"/>
    <w:rsid w:val="00015735"/>
    <w:rsid w:val="00015842"/>
    <w:rsid w:val="0001589C"/>
    <w:rsid w:val="00015951"/>
    <w:rsid w:val="00015B66"/>
    <w:rsid w:val="00015F4E"/>
    <w:rsid w:val="00016102"/>
    <w:rsid w:val="0001617D"/>
    <w:rsid w:val="0001660B"/>
    <w:rsid w:val="00016808"/>
    <w:rsid w:val="00016960"/>
    <w:rsid w:val="00016B04"/>
    <w:rsid w:val="00016C76"/>
    <w:rsid w:val="00016FC2"/>
    <w:rsid w:val="000171AC"/>
    <w:rsid w:val="0001727B"/>
    <w:rsid w:val="00017489"/>
    <w:rsid w:val="0001754D"/>
    <w:rsid w:val="00017687"/>
    <w:rsid w:val="00017C6E"/>
    <w:rsid w:val="00017E76"/>
    <w:rsid w:val="000200A2"/>
    <w:rsid w:val="00020AB1"/>
    <w:rsid w:val="00020B6A"/>
    <w:rsid w:val="00020CAD"/>
    <w:rsid w:val="00021137"/>
    <w:rsid w:val="00021B86"/>
    <w:rsid w:val="00021E62"/>
    <w:rsid w:val="00021F71"/>
    <w:rsid w:val="00022194"/>
    <w:rsid w:val="00022367"/>
    <w:rsid w:val="000224E4"/>
    <w:rsid w:val="00022504"/>
    <w:rsid w:val="0002259A"/>
    <w:rsid w:val="000225B9"/>
    <w:rsid w:val="00022857"/>
    <w:rsid w:val="00022D5C"/>
    <w:rsid w:val="00022F82"/>
    <w:rsid w:val="00022FE5"/>
    <w:rsid w:val="0002305E"/>
    <w:rsid w:val="000231A5"/>
    <w:rsid w:val="0002329C"/>
    <w:rsid w:val="00023536"/>
    <w:rsid w:val="00023641"/>
    <w:rsid w:val="000236A0"/>
    <w:rsid w:val="00023768"/>
    <w:rsid w:val="00023BD4"/>
    <w:rsid w:val="00023C75"/>
    <w:rsid w:val="00023D53"/>
    <w:rsid w:val="00024744"/>
    <w:rsid w:val="00024773"/>
    <w:rsid w:val="000247E1"/>
    <w:rsid w:val="00024DD8"/>
    <w:rsid w:val="0002500A"/>
    <w:rsid w:val="00025046"/>
    <w:rsid w:val="00025304"/>
    <w:rsid w:val="00025664"/>
    <w:rsid w:val="00026285"/>
    <w:rsid w:val="00026444"/>
    <w:rsid w:val="00026985"/>
    <w:rsid w:val="00026D11"/>
    <w:rsid w:val="00026D24"/>
    <w:rsid w:val="00026F02"/>
    <w:rsid w:val="00027056"/>
    <w:rsid w:val="000272F2"/>
    <w:rsid w:val="0002746E"/>
    <w:rsid w:val="00027667"/>
    <w:rsid w:val="00027892"/>
    <w:rsid w:val="00027B21"/>
    <w:rsid w:val="00027C03"/>
    <w:rsid w:val="00027F41"/>
    <w:rsid w:val="00027F7C"/>
    <w:rsid w:val="00030710"/>
    <w:rsid w:val="00030BB0"/>
    <w:rsid w:val="00030BBF"/>
    <w:rsid w:val="00030D51"/>
    <w:rsid w:val="0003101A"/>
    <w:rsid w:val="00031216"/>
    <w:rsid w:val="0003122C"/>
    <w:rsid w:val="000314ED"/>
    <w:rsid w:val="00031766"/>
    <w:rsid w:val="00031795"/>
    <w:rsid w:val="00031AD4"/>
    <w:rsid w:val="00031ADF"/>
    <w:rsid w:val="00032219"/>
    <w:rsid w:val="0003296C"/>
    <w:rsid w:val="00032A77"/>
    <w:rsid w:val="00032B29"/>
    <w:rsid w:val="00032EC4"/>
    <w:rsid w:val="00032EE2"/>
    <w:rsid w:val="00033682"/>
    <w:rsid w:val="00033B7A"/>
    <w:rsid w:val="00033BB5"/>
    <w:rsid w:val="00033DEA"/>
    <w:rsid w:val="00033E53"/>
    <w:rsid w:val="00033EC5"/>
    <w:rsid w:val="0003407C"/>
    <w:rsid w:val="0003417C"/>
    <w:rsid w:val="0003426B"/>
    <w:rsid w:val="000343EF"/>
    <w:rsid w:val="000345A6"/>
    <w:rsid w:val="000347CE"/>
    <w:rsid w:val="000347DF"/>
    <w:rsid w:val="00034A2F"/>
    <w:rsid w:val="00034B08"/>
    <w:rsid w:val="000352BB"/>
    <w:rsid w:val="0003591C"/>
    <w:rsid w:val="000359ED"/>
    <w:rsid w:val="00035B2E"/>
    <w:rsid w:val="00035D91"/>
    <w:rsid w:val="000360BB"/>
    <w:rsid w:val="0003620F"/>
    <w:rsid w:val="00036262"/>
    <w:rsid w:val="0003628E"/>
    <w:rsid w:val="00036386"/>
    <w:rsid w:val="0003657D"/>
    <w:rsid w:val="00036BF2"/>
    <w:rsid w:val="00036CD9"/>
    <w:rsid w:val="00036EF1"/>
    <w:rsid w:val="00037106"/>
    <w:rsid w:val="00037697"/>
    <w:rsid w:val="00037735"/>
    <w:rsid w:val="0003789F"/>
    <w:rsid w:val="00037910"/>
    <w:rsid w:val="0003798C"/>
    <w:rsid w:val="00037BAC"/>
    <w:rsid w:val="00037CA1"/>
    <w:rsid w:val="00037CA5"/>
    <w:rsid w:val="00037DC6"/>
    <w:rsid w:val="00037E58"/>
    <w:rsid w:val="00040093"/>
    <w:rsid w:val="0004031F"/>
    <w:rsid w:val="00040491"/>
    <w:rsid w:val="000406BD"/>
    <w:rsid w:val="00040736"/>
    <w:rsid w:val="000409D1"/>
    <w:rsid w:val="000412A9"/>
    <w:rsid w:val="0004149A"/>
    <w:rsid w:val="000415A9"/>
    <w:rsid w:val="00041718"/>
    <w:rsid w:val="00041866"/>
    <w:rsid w:val="00041BD1"/>
    <w:rsid w:val="00041BE0"/>
    <w:rsid w:val="00041D01"/>
    <w:rsid w:val="00041D1D"/>
    <w:rsid w:val="00041E83"/>
    <w:rsid w:val="00041EF4"/>
    <w:rsid w:val="000421D4"/>
    <w:rsid w:val="000425DA"/>
    <w:rsid w:val="00042624"/>
    <w:rsid w:val="00042793"/>
    <w:rsid w:val="00042824"/>
    <w:rsid w:val="0004293D"/>
    <w:rsid w:val="00042A0C"/>
    <w:rsid w:val="000431CC"/>
    <w:rsid w:val="0004334C"/>
    <w:rsid w:val="000433A1"/>
    <w:rsid w:val="000433E6"/>
    <w:rsid w:val="0004341D"/>
    <w:rsid w:val="0004352D"/>
    <w:rsid w:val="000436A6"/>
    <w:rsid w:val="000441D8"/>
    <w:rsid w:val="000445E6"/>
    <w:rsid w:val="00044723"/>
    <w:rsid w:val="00044A71"/>
    <w:rsid w:val="000451F1"/>
    <w:rsid w:val="000451F5"/>
    <w:rsid w:val="000453FF"/>
    <w:rsid w:val="00045523"/>
    <w:rsid w:val="00045AEA"/>
    <w:rsid w:val="00045D4E"/>
    <w:rsid w:val="00046108"/>
    <w:rsid w:val="00046237"/>
    <w:rsid w:val="0004626C"/>
    <w:rsid w:val="000465F3"/>
    <w:rsid w:val="00046764"/>
    <w:rsid w:val="00046B76"/>
    <w:rsid w:val="00046CFF"/>
    <w:rsid w:val="00046D2D"/>
    <w:rsid w:val="0004706A"/>
    <w:rsid w:val="000470D7"/>
    <w:rsid w:val="00047153"/>
    <w:rsid w:val="0004753D"/>
    <w:rsid w:val="00047550"/>
    <w:rsid w:val="000476AB"/>
    <w:rsid w:val="0004774F"/>
    <w:rsid w:val="00047E51"/>
    <w:rsid w:val="000505A3"/>
    <w:rsid w:val="00050705"/>
    <w:rsid w:val="00050711"/>
    <w:rsid w:val="00050730"/>
    <w:rsid w:val="00050839"/>
    <w:rsid w:val="00050B2D"/>
    <w:rsid w:val="00050B56"/>
    <w:rsid w:val="00050D61"/>
    <w:rsid w:val="000510AC"/>
    <w:rsid w:val="000519B4"/>
    <w:rsid w:val="00051D64"/>
    <w:rsid w:val="00051E35"/>
    <w:rsid w:val="00051F4A"/>
    <w:rsid w:val="00052063"/>
    <w:rsid w:val="00052090"/>
    <w:rsid w:val="000523DA"/>
    <w:rsid w:val="00052421"/>
    <w:rsid w:val="0005248A"/>
    <w:rsid w:val="00052521"/>
    <w:rsid w:val="000525EC"/>
    <w:rsid w:val="00052812"/>
    <w:rsid w:val="00052FD3"/>
    <w:rsid w:val="0005302F"/>
    <w:rsid w:val="000530B8"/>
    <w:rsid w:val="00053973"/>
    <w:rsid w:val="00053E12"/>
    <w:rsid w:val="00053F56"/>
    <w:rsid w:val="0005404F"/>
    <w:rsid w:val="00054098"/>
    <w:rsid w:val="000540F1"/>
    <w:rsid w:val="00054594"/>
    <w:rsid w:val="000552CD"/>
    <w:rsid w:val="00055650"/>
    <w:rsid w:val="0005578C"/>
    <w:rsid w:val="00055AB3"/>
    <w:rsid w:val="0005612C"/>
    <w:rsid w:val="0005619B"/>
    <w:rsid w:val="00056B0C"/>
    <w:rsid w:val="00056C62"/>
    <w:rsid w:val="00056E69"/>
    <w:rsid w:val="00056E91"/>
    <w:rsid w:val="00057435"/>
    <w:rsid w:val="00057469"/>
    <w:rsid w:val="000576B2"/>
    <w:rsid w:val="00057AB2"/>
    <w:rsid w:val="00057CE0"/>
    <w:rsid w:val="00060370"/>
    <w:rsid w:val="000605D2"/>
    <w:rsid w:val="000606BA"/>
    <w:rsid w:val="00060760"/>
    <w:rsid w:val="0006085B"/>
    <w:rsid w:val="000608D7"/>
    <w:rsid w:val="00060C05"/>
    <w:rsid w:val="000612E1"/>
    <w:rsid w:val="0006158F"/>
    <w:rsid w:val="00061B93"/>
    <w:rsid w:val="00061E78"/>
    <w:rsid w:val="00061F1B"/>
    <w:rsid w:val="00062115"/>
    <w:rsid w:val="00062566"/>
    <w:rsid w:val="000625E4"/>
    <w:rsid w:val="000626A1"/>
    <w:rsid w:val="000627B8"/>
    <w:rsid w:val="000629CB"/>
    <w:rsid w:val="00062A15"/>
    <w:rsid w:val="00062B4C"/>
    <w:rsid w:val="00062CA2"/>
    <w:rsid w:val="00063045"/>
    <w:rsid w:val="000632D3"/>
    <w:rsid w:val="000634CE"/>
    <w:rsid w:val="00063590"/>
    <w:rsid w:val="000638B8"/>
    <w:rsid w:val="00063C5A"/>
    <w:rsid w:val="00063EF1"/>
    <w:rsid w:val="000642FA"/>
    <w:rsid w:val="0006455F"/>
    <w:rsid w:val="00064585"/>
    <w:rsid w:val="000645DA"/>
    <w:rsid w:val="00064771"/>
    <w:rsid w:val="00064858"/>
    <w:rsid w:val="00064D56"/>
    <w:rsid w:val="00064E4E"/>
    <w:rsid w:val="00064FCC"/>
    <w:rsid w:val="00065319"/>
    <w:rsid w:val="0006579E"/>
    <w:rsid w:val="000657B3"/>
    <w:rsid w:val="000659DB"/>
    <w:rsid w:val="00065FCF"/>
    <w:rsid w:val="00066010"/>
    <w:rsid w:val="000661D5"/>
    <w:rsid w:val="00066470"/>
    <w:rsid w:val="0006657B"/>
    <w:rsid w:val="00066731"/>
    <w:rsid w:val="000667ED"/>
    <w:rsid w:val="00066A5F"/>
    <w:rsid w:val="00067408"/>
    <w:rsid w:val="000676E7"/>
    <w:rsid w:val="000677D3"/>
    <w:rsid w:val="000678D3"/>
    <w:rsid w:val="00067A84"/>
    <w:rsid w:val="00070134"/>
    <w:rsid w:val="000701E4"/>
    <w:rsid w:val="00070A0C"/>
    <w:rsid w:val="0007110D"/>
    <w:rsid w:val="00071251"/>
    <w:rsid w:val="00071294"/>
    <w:rsid w:val="00071324"/>
    <w:rsid w:val="00071816"/>
    <w:rsid w:val="00071B18"/>
    <w:rsid w:val="00071B20"/>
    <w:rsid w:val="00071B2E"/>
    <w:rsid w:val="00071B30"/>
    <w:rsid w:val="00071B70"/>
    <w:rsid w:val="00071CB5"/>
    <w:rsid w:val="00071D78"/>
    <w:rsid w:val="000721A3"/>
    <w:rsid w:val="000722ED"/>
    <w:rsid w:val="000723A1"/>
    <w:rsid w:val="000726D7"/>
    <w:rsid w:val="000729BB"/>
    <w:rsid w:val="00072B22"/>
    <w:rsid w:val="00072BE5"/>
    <w:rsid w:val="00072FE1"/>
    <w:rsid w:val="0007341E"/>
    <w:rsid w:val="000737A9"/>
    <w:rsid w:val="000738E0"/>
    <w:rsid w:val="000740F0"/>
    <w:rsid w:val="000741D8"/>
    <w:rsid w:val="000742A4"/>
    <w:rsid w:val="000742D7"/>
    <w:rsid w:val="000743A5"/>
    <w:rsid w:val="0007444A"/>
    <w:rsid w:val="00074DA1"/>
    <w:rsid w:val="000751ED"/>
    <w:rsid w:val="000754BB"/>
    <w:rsid w:val="000756B3"/>
    <w:rsid w:val="00075799"/>
    <w:rsid w:val="00075987"/>
    <w:rsid w:val="000759A8"/>
    <w:rsid w:val="000759BF"/>
    <w:rsid w:val="00075AAB"/>
    <w:rsid w:val="00075B1F"/>
    <w:rsid w:val="00075EC6"/>
    <w:rsid w:val="00075FD6"/>
    <w:rsid w:val="0007610B"/>
    <w:rsid w:val="000763F9"/>
    <w:rsid w:val="0007659A"/>
    <w:rsid w:val="00076691"/>
    <w:rsid w:val="000766CF"/>
    <w:rsid w:val="00076ABA"/>
    <w:rsid w:val="00076E3A"/>
    <w:rsid w:val="00076E93"/>
    <w:rsid w:val="00076F14"/>
    <w:rsid w:val="00076F6D"/>
    <w:rsid w:val="00077514"/>
    <w:rsid w:val="000776C8"/>
    <w:rsid w:val="000776DB"/>
    <w:rsid w:val="00077799"/>
    <w:rsid w:val="00077BC9"/>
    <w:rsid w:val="00077BFB"/>
    <w:rsid w:val="00077CAF"/>
    <w:rsid w:val="0008032E"/>
    <w:rsid w:val="000804E5"/>
    <w:rsid w:val="000806F3"/>
    <w:rsid w:val="00080713"/>
    <w:rsid w:val="00080BC0"/>
    <w:rsid w:val="00080C6C"/>
    <w:rsid w:val="00080C8D"/>
    <w:rsid w:val="00081249"/>
    <w:rsid w:val="00081379"/>
    <w:rsid w:val="000815E3"/>
    <w:rsid w:val="000817EF"/>
    <w:rsid w:val="00081ADB"/>
    <w:rsid w:val="00081D39"/>
    <w:rsid w:val="000822F2"/>
    <w:rsid w:val="00082559"/>
    <w:rsid w:val="00082565"/>
    <w:rsid w:val="000827DC"/>
    <w:rsid w:val="000828E0"/>
    <w:rsid w:val="00082925"/>
    <w:rsid w:val="00082A3A"/>
    <w:rsid w:val="00082DAE"/>
    <w:rsid w:val="00082F7B"/>
    <w:rsid w:val="00083121"/>
    <w:rsid w:val="00083275"/>
    <w:rsid w:val="000836E1"/>
    <w:rsid w:val="00083A37"/>
    <w:rsid w:val="00084419"/>
    <w:rsid w:val="000845E2"/>
    <w:rsid w:val="00084C22"/>
    <w:rsid w:val="00084D64"/>
    <w:rsid w:val="00084F12"/>
    <w:rsid w:val="00084FB4"/>
    <w:rsid w:val="00085132"/>
    <w:rsid w:val="0008544B"/>
    <w:rsid w:val="000854F0"/>
    <w:rsid w:val="0008569E"/>
    <w:rsid w:val="000857F8"/>
    <w:rsid w:val="00085A68"/>
    <w:rsid w:val="00085BD4"/>
    <w:rsid w:val="00085E02"/>
    <w:rsid w:val="00085E35"/>
    <w:rsid w:val="000863B7"/>
    <w:rsid w:val="0008642D"/>
    <w:rsid w:val="000867AC"/>
    <w:rsid w:val="000867FC"/>
    <w:rsid w:val="00086C11"/>
    <w:rsid w:val="00086D15"/>
    <w:rsid w:val="00086FE9"/>
    <w:rsid w:val="000870EB"/>
    <w:rsid w:val="00087182"/>
    <w:rsid w:val="0008720A"/>
    <w:rsid w:val="00087433"/>
    <w:rsid w:val="00087D04"/>
    <w:rsid w:val="00087D0C"/>
    <w:rsid w:val="0009004E"/>
    <w:rsid w:val="00090394"/>
    <w:rsid w:val="0009043C"/>
    <w:rsid w:val="0009050A"/>
    <w:rsid w:val="000906A7"/>
    <w:rsid w:val="000906E9"/>
    <w:rsid w:val="000908A9"/>
    <w:rsid w:val="00090A7D"/>
    <w:rsid w:val="00090C79"/>
    <w:rsid w:val="0009146B"/>
    <w:rsid w:val="000917E4"/>
    <w:rsid w:val="00091935"/>
    <w:rsid w:val="00091AB6"/>
    <w:rsid w:val="00091B79"/>
    <w:rsid w:val="000922EA"/>
    <w:rsid w:val="00092357"/>
    <w:rsid w:val="00092363"/>
    <w:rsid w:val="00092492"/>
    <w:rsid w:val="00092904"/>
    <w:rsid w:val="00092958"/>
    <w:rsid w:val="00092963"/>
    <w:rsid w:val="00092A48"/>
    <w:rsid w:val="00092A95"/>
    <w:rsid w:val="00093060"/>
    <w:rsid w:val="00093515"/>
    <w:rsid w:val="000935C7"/>
    <w:rsid w:val="000938A3"/>
    <w:rsid w:val="00094056"/>
    <w:rsid w:val="0009451C"/>
    <w:rsid w:val="00094744"/>
    <w:rsid w:val="00094BFA"/>
    <w:rsid w:val="00094CA3"/>
    <w:rsid w:val="00094D56"/>
    <w:rsid w:val="0009508D"/>
    <w:rsid w:val="000950AE"/>
    <w:rsid w:val="00095219"/>
    <w:rsid w:val="00095621"/>
    <w:rsid w:val="00095961"/>
    <w:rsid w:val="00095CB0"/>
    <w:rsid w:val="00095CCC"/>
    <w:rsid w:val="00095F8E"/>
    <w:rsid w:val="00096089"/>
    <w:rsid w:val="00096688"/>
    <w:rsid w:val="000966C6"/>
    <w:rsid w:val="00096889"/>
    <w:rsid w:val="00096A6B"/>
    <w:rsid w:val="000971B8"/>
    <w:rsid w:val="00097238"/>
    <w:rsid w:val="000978B4"/>
    <w:rsid w:val="0009B8AB"/>
    <w:rsid w:val="000A01AE"/>
    <w:rsid w:val="000A03E4"/>
    <w:rsid w:val="000A04CE"/>
    <w:rsid w:val="000A0917"/>
    <w:rsid w:val="000A0ADB"/>
    <w:rsid w:val="000A0C02"/>
    <w:rsid w:val="000A0D77"/>
    <w:rsid w:val="000A0D8A"/>
    <w:rsid w:val="000A0DB4"/>
    <w:rsid w:val="000A0F59"/>
    <w:rsid w:val="000A1010"/>
    <w:rsid w:val="000A1102"/>
    <w:rsid w:val="000A118F"/>
    <w:rsid w:val="000A1336"/>
    <w:rsid w:val="000A14DD"/>
    <w:rsid w:val="000A16C0"/>
    <w:rsid w:val="000A17D4"/>
    <w:rsid w:val="000A1BE4"/>
    <w:rsid w:val="000A1EC6"/>
    <w:rsid w:val="000A1F83"/>
    <w:rsid w:val="000A2098"/>
    <w:rsid w:val="000A240C"/>
    <w:rsid w:val="000A26BC"/>
    <w:rsid w:val="000A29F3"/>
    <w:rsid w:val="000A30BD"/>
    <w:rsid w:val="000A3533"/>
    <w:rsid w:val="000A3574"/>
    <w:rsid w:val="000A357D"/>
    <w:rsid w:val="000A3641"/>
    <w:rsid w:val="000A378E"/>
    <w:rsid w:val="000A38F0"/>
    <w:rsid w:val="000A3A47"/>
    <w:rsid w:val="000A4011"/>
    <w:rsid w:val="000A411C"/>
    <w:rsid w:val="000A418E"/>
    <w:rsid w:val="000A47F9"/>
    <w:rsid w:val="000A4940"/>
    <w:rsid w:val="000A4A46"/>
    <w:rsid w:val="000A4AAF"/>
    <w:rsid w:val="000A4D3E"/>
    <w:rsid w:val="000A4DF4"/>
    <w:rsid w:val="000A4E70"/>
    <w:rsid w:val="000A4ED5"/>
    <w:rsid w:val="000A4FB6"/>
    <w:rsid w:val="000A5061"/>
    <w:rsid w:val="000A541B"/>
    <w:rsid w:val="000A565B"/>
    <w:rsid w:val="000A5CF3"/>
    <w:rsid w:val="000A5D7A"/>
    <w:rsid w:val="000A6224"/>
    <w:rsid w:val="000A6498"/>
    <w:rsid w:val="000A66F4"/>
    <w:rsid w:val="000A6772"/>
    <w:rsid w:val="000A68E4"/>
    <w:rsid w:val="000A69F8"/>
    <w:rsid w:val="000A6B96"/>
    <w:rsid w:val="000A6C0F"/>
    <w:rsid w:val="000A6F6B"/>
    <w:rsid w:val="000A77E5"/>
    <w:rsid w:val="000A7872"/>
    <w:rsid w:val="000A7F6D"/>
    <w:rsid w:val="000A7FA0"/>
    <w:rsid w:val="000B0056"/>
    <w:rsid w:val="000B006C"/>
    <w:rsid w:val="000B08CB"/>
    <w:rsid w:val="000B0AB1"/>
    <w:rsid w:val="000B0F25"/>
    <w:rsid w:val="000B107B"/>
    <w:rsid w:val="000B14E3"/>
    <w:rsid w:val="000B1528"/>
    <w:rsid w:val="000B1727"/>
    <w:rsid w:val="000B190F"/>
    <w:rsid w:val="000B1B46"/>
    <w:rsid w:val="000B1C9B"/>
    <w:rsid w:val="000B1D3A"/>
    <w:rsid w:val="000B1E04"/>
    <w:rsid w:val="000B1F05"/>
    <w:rsid w:val="000B1FAF"/>
    <w:rsid w:val="000B1FE0"/>
    <w:rsid w:val="000B2283"/>
    <w:rsid w:val="000B23B1"/>
    <w:rsid w:val="000B26D6"/>
    <w:rsid w:val="000B270D"/>
    <w:rsid w:val="000B284B"/>
    <w:rsid w:val="000B2D65"/>
    <w:rsid w:val="000B33F7"/>
    <w:rsid w:val="000B36F5"/>
    <w:rsid w:val="000B36FD"/>
    <w:rsid w:val="000B3730"/>
    <w:rsid w:val="000B38BA"/>
    <w:rsid w:val="000B39A2"/>
    <w:rsid w:val="000B3AF7"/>
    <w:rsid w:val="000B3DDB"/>
    <w:rsid w:val="000B3E85"/>
    <w:rsid w:val="000B3EF0"/>
    <w:rsid w:val="000B3FB5"/>
    <w:rsid w:val="000B4114"/>
    <w:rsid w:val="000B43A0"/>
    <w:rsid w:val="000B47E5"/>
    <w:rsid w:val="000B49E7"/>
    <w:rsid w:val="000B4A3A"/>
    <w:rsid w:val="000B4B0E"/>
    <w:rsid w:val="000B517E"/>
    <w:rsid w:val="000B51E8"/>
    <w:rsid w:val="000B5319"/>
    <w:rsid w:val="000B54DD"/>
    <w:rsid w:val="000B5CA1"/>
    <w:rsid w:val="000B5F70"/>
    <w:rsid w:val="000B6261"/>
    <w:rsid w:val="000B6ADC"/>
    <w:rsid w:val="000B6E52"/>
    <w:rsid w:val="000B708E"/>
    <w:rsid w:val="000B70F8"/>
    <w:rsid w:val="000B72D3"/>
    <w:rsid w:val="000B74C4"/>
    <w:rsid w:val="000B75DC"/>
    <w:rsid w:val="000B76C1"/>
    <w:rsid w:val="000B7812"/>
    <w:rsid w:val="000B7E38"/>
    <w:rsid w:val="000BAE56"/>
    <w:rsid w:val="000C0037"/>
    <w:rsid w:val="000C00E8"/>
    <w:rsid w:val="000C04BD"/>
    <w:rsid w:val="000C0518"/>
    <w:rsid w:val="000C05EA"/>
    <w:rsid w:val="000C08E2"/>
    <w:rsid w:val="000C0A29"/>
    <w:rsid w:val="000C1468"/>
    <w:rsid w:val="000C1AAF"/>
    <w:rsid w:val="000C1C4C"/>
    <w:rsid w:val="000C1C9C"/>
    <w:rsid w:val="000C1F10"/>
    <w:rsid w:val="000C23B4"/>
    <w:rsid w:val="000C24AF"/>
    <w:rsid w:val="000C251B"/>
    <w:rsid w:val="000C257D"/>
    <w:rsid w:val="000C2BFF"/>
    <w:rsid w:val="000C2C69"/>
    <w:rsid w:val="000C2EF9"/>
    <w:rsid w:val="000C325E"/>
    <w:rsid w:val="000C343A"/>
    <w:rsid w:val="000C3592"/>
    <w:rsid w:val="000C3679"/>
    <w:rsid w:val="000C3AF4"/>
    <w:rsid w:val="000C3E23"/>
    <w:rsid w:val="000C3E32"/>
    <w:rsid w:val="000C428E"/>
    <w:rsid w:val="000C4393"/>
    <w:rsid w:val="000C46DD"/>
    <w:rsid w:val="000C4846"/>
    <w:rsid w:val="000C4922"/>
    <w:rsid w:val="000C4ED0"/>
    <w:rsid w:val="000C544C"/>
    <w:rsid w:val="000C5460"/>
    <w:rsid w:val="000C55A8"/>
    <w:rsid w:val="000C5944"/>
    <w:rsid w:val="000C59D2"/>
    <w:rsid w:val="000C5FB8"/>
    <w:rsid w:val="000C6360"/>
    <w:rsid w:val="000C672E"/>
    <w:rsid w:val="000C69C7"/>
    <w:rsid w:val="000C6AEC"/>
    <w:rsid w:val="000C6C2B"/>
    <w:rsid w:val="000C6D72"/>
    <w:rsid w:val="000C6F8D"/>
    <w:rsid w:val="000C73FB"/>
    <w:rsid w:val="000C7447"/>
    <w:rsid w:val="000C7598"/>
    <w:rsid w:val="000C75D7"/>
    <w:rsid w:val="000C76A8"/>
    <w:rsid w:val="000C7A93"/>
    <w:rsid w:val="000C7E45"/>
    <w:rsid w:val="000C7EFE"/>
    <w:rsid w:val="000C7F4E"/>
    <w:rsid w:val="000D001D"/>
    <w:rsid w:val="000D0039"/>
    <w:rsid w:val="000D0151"/>
    <w:rsid w:val="000D03DD"/>
    <w:rsid w:val="000D0992"/>
    <w:rsid w:val="000D0D9E"/>
    <w:rsid w:val="000D11F6"/>
    <w:rsid w:val="000D14DD"/>
    <w:rsid w:val="000D14E0"/>
    <w:rsid w:val="000D167F"/>
    <w:rsid w:val="000D1721"/>
    <w:rsid w:val="000D18F9"/>
    <w:rsid w:val="000D1E36"/>
    <w:rsid w:val="000D1ECB"/>
    <w:rsid w:val="000D200E"/>
    <w:rsid w:val="000D201D"/>
    <w:rsid w:val="000D21FA"/>
    <w:rsid w:val="000D224C"/>
    <w:rsid w:val="000D2250"/>
    <w:rsid w:val="000D2349"/>
    <w:rsid w:val="000D23D9"/>
    <w:rsid w:val="000D25A6"/>
    <w:rsid w:val="000D29AE"/>
    <w:rsid w:val="000D2A59"/>
    <w:rsid w:val="000D2CBF"/>
    <w:rsid w:val="000D3254"/>
    <w:rsid w:val="000D3D77"/>
    <w:rsid w:val="000D4109"/>
    <w:rsid w:val="000D4582"/>
    <w:rsid w:val="000D470A"/>
    <w:rsid w:val="000D470D"/>
    <w:rsid w:val="000D4E7E"/>
    <w:rsid w:val="000D4EA4"/>
    <w:rsid w:val="000D4EFD"/>
    <w:rsid w:val="000D5A0B"/>
    <w:rsid w:val="000D5F26"/>
    <w:rsid w:val="000D5F37"/>
    <w:rsid w:val="000D601F"/>
    <w:rsid w:val="000D6391"/>
    <w:rsid w:val="000D6423"/>
    <w:rsid w:val="000D68C9"/>
    <w:rsid w:val="000D6D0F"/>
    <w:rsid w:val="000D6EB1"/>
    <w:rsid w:val="000D719A"/>
    <w:rsid w:val="000D7436"/>
    <w:rsid w:val="000D7507"/>
    <w:rsid w:val="000D773F"/>
    <w:rsid w:val="000D78B6"/>
    <w:rsid w:val="000D7C1B"/>
    <w:rsid w:val="000D7C25"/>
    <w:rsid w:val="000D7F87"/>
    <w:rsid w:val="000E0953"/>
    <w:rsid w:val="000E0D43"/>
    <w:rsid w:val="000E1596"/>
    <w:rsid w:val="000E163F"/>
    <w:rsid w:val="000E18A1"/>
    <w:rsid w:val="000E1908"/>
    <w:rsid w:val="000E199A"/>
    <w:rsid w:val="000E1B0B"/>
    <w:rsid w:val="000E1B51"/>
    <w:rsid w:val="000E1EBC"/>
    <w:rsid w:val="000E222F"/>
    <w:rsid w:val="000E2426"/>
    <w:rsid w:val="000E28B0"/>
    <w:rsid w:val="000E28BC"/>
    <w:rsid w:val="000E28EB"/>
    <w:rsid w:val="000E294D"/>
    <w:rsid w:val="000E2A97"/>
    <w:rsid w:val="000E2B1A"/>
    <w:rsid w:val="000E2C8F"/>
    <w:rsid w:val="000E306F"/>
    <w:rsid w:val="000E307C"/>
    <w:rsid w:val="000E343C"/>
    <w:rsid w:val="000E3563"/>
    <w:rsid w:val="000E3B25"/>
    <w:rsid w:val="000E3DA3"/>
    <w:rsid w:val="000E3DD5"/>
    <w:rsid w:val="000E3E30"/>
    <w:rsid w:val="000E4005"/>
    <w:rsid w:val="000E422C"/>
    <w:rsid w:val="000E4263"/>
    <w:rsid w:val="000E448D"/>
    <w:rsid w:val="000E478C"/>
    <w:rsid w:val="000E48CC"/>
    <w:rsid w:val="000E59A4"/>
    <w:rsid w:val="000E5BE9"/>
    <w:rsid w:val="000E5E1B"/>
    <w:rsid w:val="000E5E65"/>
    <w:rsid w:val="000E6909"/>
    <w:rsid w:val="000E69DA"/>
    <w:rsid w:val="000E6A1B"/>
    <w:rsid w:val="000E6D38"/>
    <w:rsid w:val="000E6EA0"/>
    <w:rsid w:val="000E7044"/>
    <w:rsid w:val="000E71E2"/>
    <w:rsid w:val="000E72E9"/>
    <w:rsid w:val="000E73EF"/>
    <w:rsid w:val="000E753B"/>
    <w:rsid w:val="000E762E"/>
    <w:rsid w:val="000E7AC4"/>
    <w:rsid w:val="000E7D68"/>
    <w:rsid w:val="000F00C5"/>
    <w:rsid w:val="000F0243"/>
    <w:rsid w:val="000F0299"/>
    <w:rsid w:val="000F030F"/>
    <w:rsid w:val="000F0333"/>
    <w:rsid w:val="000F04AC"/>
    <w:rsid w:val="000F055E"/>
    <w:rsid w:val="000F0764"/>
    <w:rsid w:val="000F0956"/>
    <w:rsid w:val="000F0ADE"/>
    <w:rsid w:val="000F0AE7"/>
    <w:rsid w:val="000F13CA"/>
    <w:rsid w:val="000F1787"/>
    <w:rsid w:val="000F1B4C"/>
    <w:rsid w:val="000F1E59"/>
    <w:rsid w:val="000F1EE7"/>
    <w:rsid w:val="000F261C"/>
    <w:rsid w:val="000F26E4"/>
    <w:rsid w:val="000F2B65"/>
    <w:rsid w:val="000F2BF7"/>
    <w:rsid w:val="000F2E73"/>
    <w:rsid w:val="000F305D"/>
    <w:rsid w:val="000F31A7"/>
    <w:rsid w:val="000F32FB"/>
    <w:rsid w:val="000F330B"/>
    <w:rsid w:val="000F3349"/>
    <w:rsid w:val="000F3706"/>
    <w:rsid w:val="000F3A21"/>
    <w:rsid w:val="000F3B2F"/>
    <w:rsid w:val="000F3BB2"/>
    <w:rsid w:val="000F3FE6"/>
    <w:rsid w:val="000F3FEF"/>
    <w:rsid w:val="000F43E2"/>
    <w:rsid w:val="000F4486"/>
    <w:rsid w:val="000F46AD"/>
    <w:rsid w:val="000F4948"/>
    <w:rsid w:val="000F4AF0"/>
    <w:rsid w:val="000F5072"/>
    <w:rsid w:val="000F5325"/>
    <w:rsid w:val="000F537C"/>
    <w:rsid w:val="000F5412"/>
    <w:rsid w:val="000F5501"/>
    <w:rsid w:val="000F5559"/>
    <w:rsid w:val="000F5830"/>
    <w:rsid w:val="000F588E"/>
    <w:rsid w:val="000F5945"/>
    <w:rsid w:val="000F5F65"/>
    <w:rsid w:val="000F622D"/>
    <w:rsid w:val="000F622F"/>
    <w:rsid w:val="000F6335"/>
    <w:rsid w:val="000F67B1"/>
    <w:rsid w:val="000F681D"/>
    <w:rsid w:val="000F68A9"/>
    <w:rsid w:val="000F6E4D"/>
    <w:rsid w:val="000F7250"/>
    <w:rsid w:val="000F7312"/>
    <w:rsid w:val="000F7323"/>
    <w:rsid w:val="000F73C4"/>
    <w:rsid w:val="000F755E"/>
    <w:rsid w:val="000F76A8"/>
    <w:rsid w:val="000F7956"/>
    <w:rsid w:val="000F7B19"/>
    <w:rsid w:val="0010081E"/>
    <w:rsid w:val="00100D26"/>
    <w:rsid w:val="0010168F"/>
    <w:rsid w:val="00101748"/>
    <w:rsid w:val="0010192E"/>
    <w:rsid w:val="00101A41"/>
    <w:rsid w:val="00101AD5"/>
    <w:rsid w:val="00101B8D"/>
    <w:rsid w:val="00101BC1"/>
    <w:rsid w:val="0010242E"/>
    <w:rsid w:val="0010261D"/>
    <w:rsid w:val="00102E4F"/>
    <w:rsid w:val="00103035"/>
    <w:rsid w:val="00103077"/>
    <w:rsid w:val="00103350"/>
    <w:rsid w:val="00103620"/>
    <w:rsid w:val="0010369B"/>
    <w:rsid w:val="0010378B"/>
    <w:rsid w:val="00103AAA"/>
    <w:rsid w:val="00103B7A"/>
    <w:rsid w:val="00103C5E"/>
    <w:rsid w:val="00103E56"/>
    <w:rsid w:val="00103F4D"/>
    <w:rsid w:val="00103FAB"/>
    <w:rsid w:val="001042B3"/>
    <w:rsid w:val="0010431B"/>
    <w:rsid w:val="0010447B"/>
    <w:rsid w:val="001049E6"/>
    <w:rsid w:val="001049F9"/>
    <w:rsid w:val="00104B49"/>
    <w:rsid w:val="00105401"/>
    <w:rsid w:val="001056F9"/>
    <w:rsid w:val="00105C87"/>
    <w:rsid w:val="00105DBA"/>
    <w:rsid w:val="00106617"/>
    <w:rsid w:val="001066D4"/>
    <w:rsid w:val="001069EF"/>
    <w:rsid w:val="00106CEC"/>
    <w:rsid w:val="00106E93"/>
    <w:rsid w:val="00106EE0"/>
    <w:rsid w:val="001070C1"/>
    <w:rsid w:val="00107299"/>
    <w:rsid w:val="001075CE"/>
    <w:rsid w:val="00107D15"/>
    <w:rsid w:val="001105BC"/>
    <w:rsid w:val="0011095A"/>
    <w:rsid w:val="00110C91"/>
    <w:rsid w:val="00110E5B"/>
    <w:rsid w:val="00110E73"/>
    <w:rsid w:val="00110F93"/>
    <w:rsid w:val="001111C5"/>
    <w:rsid w:val="0011140D"/>
    <w:rsid w:val="0011141F"/>
    <w:rsid w:val="0011163B"/>
    <w:rsid w:val="001119D4"/>
    <w:rsid w:val="00111A98"/>
    <w:rsid w:val="00111C9B"/>
    <w:rsid w:val="00111E24"/>
    <w:rsid w:val="001121A0"/>
    <w:rsid w:val="001122DF"/>
    <w:rsid w:val="001123AD"/>
    <w:rsid w:val="00112486"/>
    <w:rsid w:val="0011270F"/>
    <w:rsid w:val="0011285B"/>
    <w:rsid w:val="00112B87"/>
    <w:rsid w:val="00112BCF"/>
    <w:rsid w:val="00112F63"/>
    <w:rsid w:val="001130C0"/>
    <w:rsid w:val="0011312B"/>
    <w:rsid w:val="00113530"/>
    <w:rsid w:val="001135BF"/>
    <w:rsid w:val="0011386C"/>
    <w:rsid w:val="001138FC"/>
    <w:rsid w:val="0011394C"/>
    <w:rsid w:val="00113DFF"/>
    <w:rsid w:val="00113F88"/>
    <w:rsid w:val="0011461D"/>
    <w:rsid w:val="0011477B"/>
    <w:rsid w:val="001149BC"/>
    <w:rsid w:val="00114A8F"/>
    <w:rsid w:val="00114C10"/>
    <w:rsid w:val="00115067"/>
    <w:rsid w:val="0011531B"/>
    <w:rsid w:val="00115407"/>
    <w:rsid w:val="00115438"/>
    <w:rsid w:val="001156A7"/>
    <w:rsid w:val="001159A6"/>
    <w:rsid w:val="00115A44"/>
    <w:rsid w:val="00115AB8"/>
    <w:rsid w:val="00115B22"/>
    <w:rsid w:val="00115E82"/>
    <w:rsid w:val="00115F0C"/>
    <w:rsid w:val="0011654C"/>
    <w:rsid w:val="00116867"/>
    <w:rsid w:val="00116A88"/>
    <w:rsid w:val="00116BD7"/>
    <w:rsid w:val="00116EC1"/>
    <w:rsid w:val="001170D4"/>
    <w:rsid w:val="001171B0"/>
    <w:rsid w:val="00117503"/>
    <w:rsid w:val="0011796C"/>
    <w:rsid w:val="00117C79"/>
    <w:rsid w:val="00117D5C"/>
    <w:rsid w:val="00117FDD"/>
    <w:rsid w:val="0012093B"/>
    <w:rsid w:val="001209BF"/>
    <w:rsid w:val="00120CBA"/>
    <w:rsid w:val="001210E5"/>
    <w:rsid w:val="00121568"/>
    <w:rsid w:val="001218C5"/>
    <w:rsid w:val="00121968"/>
    <w:rsid w:val="00121A43"/>
    <w:rsid w:val="00121B4F"/>
    <w:rsid w:val="00121BD5"/>
    <w:rsid w:val="00121DFA"/>
    <w:rsid w:val="00121E78"/>
    <w:rsid w:val="00121ED5"/>
    <w:rsid w:val="00122014"/>
    <w:rsid w:val="001222FC"/>
    <w:rsid w:val="00122307"/>
    <w:rsid w:val="00122370"/>
    <w:rsid w:val="001223C8"/>
    <w:rsid w:val="00122433"/>
    <w:rsid w:val="00122690"/>
    <w:rsid w:val="0012283B"/>
    <w:rsid w:val="001229D8"/>
    <w:rsid w:val="00122ADD"/>
    <w:rsid w:val="00122C11"/>
    <w:rsid w:val="001231C4"/>
    <w:rsid w:val="001234CE"/>
    <w:rsid w:val="001237F4"/>
    <w:rsid w:val="001243B7"/>
    <w:rsid w:val="00124977"/>
    <w:rsid w:val="00124998"/>
    <w:rsid w:val="00124A53"/>
    <w:rsid w:val="00124B01"/>
    <w:rsid w:val="00124DBA"/>
    <w:rsid w:val="00124E3B"/>
    <w:rsid w:val="00124EFB"/>
    <w:rsid w:val="001250E4"/>
    <w:rsid w:val="00125123"/>
    <w:rsid w:val="00125374"/>
    <w:rsid w:val="0012555E"/>
    <w:rsid w:val="001258C5"/>
    <w:rsid w:val="00125990"/>
    <w:rsid w:val="00125A79"/>
    <w:rsid w:val="00125BBE"/>
    <w:rsid w:val="00125CFB"/>
    <w:rsid w:val="00125E6F"/>
    <w:rsid w:val="0012626B"/>
    <w:rsid w:val="00126337"/>
    <w:rsid w:val="0012642F"/>
    <w:rsid w:val="00126611"/>
    <w:rsid w:val="001269D7"/>
    <w:rsid w:val="00126F4A"/>
    <w:rsid w:val="00126F9B"/>
    <w:rsid w:val="00127007"/>
    <w:rsid w:val="00127157"/>
    <w:rsid w:val="0012717A"/>
    <w:rsid w:val="0012748D"/>
    <w:rsid w:val="0012750D"/>
    <w:rsid w:val="001275FA"/>
    <w:rsid w:val="00127C99"/>
    <w:rsid w:val="00127CCC"/>
    <w:rsid w:val="00127D09"/>
    <w:rsid w:val="00127F6C"/>
    <w:rsid w:val="0013050D"/>
    <w:rsid w:val="00130559"/>
    <w:rsid w:val="00130571"/>
    <w:rsid w:val="001308E1"/>
    <w:rsid w:val="001311F0"/>
    <w:rsid w:val="0013132F"/>
    <w:rsid w:val="00131333"/>
    <w:rsid w:val="0013175E"/>
    <w:rsid w:val="0013178C"/>
    <w:rsid w:val="00131B80"/>
    <w:rsid w:val="0013224F"/>
    <w:rsid w:val="0013246C"/>
    <w:rsid w:val="001327EF"/>
    <w:rsid w:val="001328E3"/>
    <w:rsid w:val="00132DEC"/>
    <w:rsid w:val="00133118"/>
    <w:rsid w:val="0013337D"/>
    <w:rsid w:val="0013362D"/>
    <w:rsid w:val="001337C6"/>
    <w:rsid w:val="00133A18"/>
    <w:rsid w:val="00133A72"/>
    <w:rsid w:val="00133ABB"/>
    <w:rsid w:val="00133B18"/>
    <w:rsid w:val="00133D75"/>
    <w:rsid w:val="00133E99"/>
    <w:rsid w:val="001344A8"/>
    <w:rsid w:val="00134694"/>
    <w:rsid w:val="001346A8"/>
    <w:rsid w:val="00134A00"/>
    <w:rsid w:val="00134C35"/>
    <w:rsid w:val="00134DC0"/>
    <w:rsid w:val="00134E0A"/>
    <w:rsid w:val="00134F02"/>
    <w:rsid w:val="00135016"/>
    <w:rsid w:val="00135132"/>
    <w:rsid w:val="001354FF"/>
    <w:rsid w:val="00135540"/>
    <w:rsid w:val="00135678"/>
    <w:rsid w:val="001359DC"/>
    <w:rsid w:val="00135A26"/>
    <w:rsid w:val="00135C61"/>
    <w:rsid w:val="00135CDF"/>
    <w:rsid w:val="0013649E"/>
    <w:rsid w:val="00136590"/>
    <w:rsid w:val="0013676D"/>
    <w:rsid w:val="00136813"/>
    <w:rsid w:val="00136A72"/>
    <w:rsid w:val="00136A74"/>
    <w:rsid w:val="00136A8F"/>
    <w:rsid w:val="00136AEB"/>
    <w:rsid w:val="00136CCE"/>
    <w:rsid w:val="00136FE7"/>
    <w:rsid w:val="001371BE"/>
    <w:rsid w:val="0013759D"/>
    <w:rsid w:val="0013761B"/>
    <w:rsid w:val="0013797F"/>
    <w:rsid w:val="00137C63"/>
    <w:rsid w:val="00137E9F"/>
    <w:rsid w:val="00137EB3"/>
    <w:rsid w:val="001400F0"/>
    <w:rsid w:val="0014021F"/>
    <w:rsid w:val="001402EA"/>
    <w:rsid w:val="00140561"/>
    <w:rsid w:val="001405FB"/>
    <w:rsid w:val="0014070D"/>
    <w:rsid w:val="00140821"/>
    <w:rsid w:val="00140823"/>
    <w:rsid w:val="00140E15"/>
    <w:rsid w:val="00140F4E"/>
    <w:rsid w:val="001411CB"/>
    <w:rsid w:val="001412EC"/>
    <w:rsid w:val="00141483"/>
    <w:rsid w:val="00141EE9"/>
    <w:rsid w:val="00142198"/>
    <w:rsid w:val="00142282"/>
    <w:rsid w:val="00142654"/>
    <w:rsid w:val="001426A9"/>
    <w:rsid w:val="00142AFC"/>
    <w:rsid w:val="00142B10"/>
    <w:rsid w:val="00142B1C"/>
    <w:rsid w:val="00142B7E"/>
    <w:rsid w:val="00142F99"/>
    <w:rsid w:val="001435C7"/>
    <w:rsid w:val="00143657"/>
    <w:rsid w:val="00143855"/>
    <w:rsid w:val="00143AE7"/>
    <w:rsid w:val="001441BA"/>
    <w:rsid w:val="0014435E"/>
    <w:rsid w:val="00144452"/>
    <w:rsid w:val="001445C0"/>
    <w:rsid w:val="001447D8"/>
    <w:rsid w:val="001449A8"/>
    <w:rsid w:val="00144AD7"/>
    <w:rsid w:val="00144E01"/>
    <w:rsid w:val="00144F2B"/>
    <w:rsid w:val="00144FB7"/>
    <w:rsid w:val="00145432"/>
    <w:rsid w:val="00145A3B"/>
    <w:rsid w:val="00145ADA"/>
    <w:rsid w:val="00145AF2"/>
    <w:rsid w:val="00145AFE"/>
    <w:rsid w:val="00145BF4"/>
    <w:rsid w:val="00145C52"/>
    <w:rsid w:val="00145EAE"/>
    <w:rsid w:val="00146021"/>
    <w:rsid w:val="001460B0"/>
    <w:rsid w:val="00146120"/>
    <w:rsid w:val="001462AE"/>
    <w:rsid w:val="00146581"/>
    <w:rsid w:val="00146764"/>
    <w:rsid w:val="0014703F"/>
    <w:rsid w:val="001470CC"/>
    <w:rsid w:val="00147188"/>
    <w:rsid w:val="001479ED"/>
    <w:rsid w:val="00147A95"/>
    <w:rsid w:val="00147AA0"/>
    <w:rsid w:val="00147D25"/>
    <w:rsid w:val="00147D49"/>
    <w:rsid w:val="00147FC4"/>
    <w:rsid w:val="001500DF"/>
    <w:rsid w:val="00150327"/>
    <w:rsid w:val="001504C7"/>
    <w:rsid w:val="0015050F"/>
    <w:rsid w:val="0015081E"/>
    <w:rsid w:val="00150850"/>
    <w:rsid w:val="00150916"/>
    <w:rsid w:val="0015096D"/>
    <w:rsid w:val="00150A4D"/>
    <w:rsid w:val="00150B4B"/>
    <w:rsid w:val="00150C86"/>
    <w:rsid w:val="00150D96"/>
    <w:rsid w:val="001510A5"/>
    <w:rsid w:val="0015120F"/>
    <w:rsid w:val="00151296"/>
    <w:rsid w:val="001513C0"/>
    <w:rsid w:val="001514FB"/>
    <w:rsid w:val="0015164A"/>
    <w:rsid w:val="001516EF"/>
    <w:rsid w:val="001516F9"/>
    <w:rsid w:val="00151A9B"/>
    <w:rsid w:val="00151C4F"/>
    <w:rsid w:val="00151D5F"/>
    <w:rsid w:val="00151F21"/>
    <w:rsid w:val="0015208D"/>
    <w:rsid w:val="0015236D"/>
    <w:rsid w:val="00152585"/>
    <w:rsid w:val="0015259B"/>
    <w:rsid w:val="00152D62"/>
    <w:rsid w:val="00152D79"/>
    <w:rsid w:val="00152E13"/>
    <w:rsid w:val="00152EA7"/>
    <w:rsid w:val="0015326E"/>
    <w:rsid w:val="001534CC"/>
    <w:rsid w:val="00153BA4"/>
    <w:rsid w:val="0015403C"/>
    <w:rsid w:val="00154250"/>
    <w:rsid w:val="001542B1"/>
    <w:rsid w:val="00154796"/>
    <w:rsid w:val="001547BC"/>
    <w:rsid w:val="001549EF"/>
    <w:rsid w:val="00154A0D"/>
    <w:rsid w:val="00154D41"/>
    <w:rsid w:val="00154E5F"/>
    <w:rsid w:val="00155010"/>
    <w:rsid w:val="00155028"/>
    <w:rsid w:val="00155029"/>
    <w:rsid w:val="00155323"/>
    <w:rsid w:val="00155489"/>
    <w:rsid w:val="001558A4"/>
    <w:rsid w:val="001559BA"/>
    <w:rsid w:val="00155C3D"/>
    <w:rsid w:val="00155D47"/>
    <w:rsid w:val="00155DB5"/>
    <w:rsid w:val="00155E4C"/>
    <w:rsid w:val="00156182"/>
    <w:rsid w:val="001566B2"/>
    <w:rsid w:val="001568F5"/>
    <w:rsid w:val="00156964"/>
    <w:rsid w:val="00156D97"/>
    <w:rsid w:val="00156F97"/>
    <w:rsid w:val="00156FB2"/>
    <w:rsid w:val="001571C2"/>
    <w:rsid w:val="001572E8"/>
    <w:rsid w:val="001573F3"/>
    <w:rsid w:val="00157701"/>
    <w:rsid w:val="001577EE"/>
    <w:rsid w:val="001578CE"/>
    <w:rsid w:val="001579F5"/>
    <w:rsid w:val="00157C27"/>
    <w:rsid w:val="00157E23"/>
    <w:rsid w:val="00157FA6"/>
    <w:rsid w:val="00160045"/>
    <w:rsid w:val="00160196"/>
    <w:rsid w:val="00160542"/>
    <w:rsid w:val="0016070C"/>
    <w:rsid w:val="0016077C"/>
    <w:rsid w:val="001608F9"/>
    <w:rsid w:val="0016096C"/>
    <w:rsid w:val="00160AFE"/>
    <w:rsid w:val="00160B7E"/>
    <w:rsid w:val="00160DA1"/>
    <w:rsid w:val="00160E30"/>
    <w:rsid w:val="0016140A"/>
    <w:rsid w:val="001615D1"/>
    <w:rsid w:val="00161674"/>
    <w:rsid w:val="001616E1"/>
    <w:rsid w:val="00161B35"/>
    <w:rsid w:val="00161BB5"/>
    <w:rsid w:val="00161DD1"/>
    <w:rsid w:val="00162024"/>
    <w:rsid w:val="001620CB"/>
    <w:rsid w:val="00162102"/>
    <w:rsid w:val="00162741"/>
    <w:rsid w:val="00162809"/>
    <w:rsid w:val="00162FE7"/>
    <w:rsid w:val="0016339F"/>
    <w:rsid w:val="00163674"/>
    <w:rsid w:val="00163789"/>
    <w:rsid w:val="00163889"/>
    <w:rsid w:val="00164078"/>
    <w:rsid w:val="001641B4"/>
    <w:rsid w:val="00164495"/>
    <w:rsid w:val="001645F5"/>
    <w:rsid w:val="00164696"/>
    <w:rsid w:val="00164776"/>
    <w:rsid w:val="00164F34"/>
    <w:rsid w:val="00165100"/>
    <w:rsid w:val="00165364"/>
    <w:rsid w:val="001654AD"/>
    <w:rsid w:val="00165555"/>
    <w:rsid w:val="0016586E"/>
    <w:rsid w:val="0016594A"/>
    <w:rsid w:val="00165A39"/>
    <w:rsid w:val="00165A57"/>
    <w:rsid w:val="00165D2E"/>
    <w:rsid w:val="0016629E"/>
    <w:rsid w:val="001666B8"/>
    <w:rsid w:val="00166E6B"/>
    <w:rsid w:val="00167618"/>
    <w:rsid w:val="001677BE"/>
    <w:rsid w:val="00170152"/>
    <w:rsid w:val="00170200"/>
    <w:rsid w:val="00170225"/>
    <w:rsid w:val="00170833"/>
    <w:rsid w:val="00170854"/>
    <w:rsid w:val="00170B1E"/>
    <w:rsid w:val="00170D15"/>
    <w:rsid w:val="0017106D"/>
    <w:rsid w:val="0017149F"/>
    <w:rsid w:val="00171C11"/>
    <w:rsid w:val="00171C52"/>
    <w:rsid w:val="00171CC6"/>
    <w:rsid w:val="00171E5C"/>
    <w:rsid w:val="00171F7D"/>
    <w:rsid w:val="001721B9"/>
    <w:rsid w:val="0017239D"/>
    <w:rsid w:val="001724A4"/>
    <w:rsid w:val="00172E08"/>
    <w:rsid w:val="00172EFD"/>
    <w:rsid w:val="0017315B"/>
    <w:rsid w:val="00173312"/>
    <w:rsid w:val="00173964"/>
    <w:rsid w:val="00173F58"/>
    <w:rsid w:val="00174261"/>
    <w:rsid w:val="00174455"/>
    <w:rsid w:val="001746E4"/>
    <w:rsid w:val="00174B11"/>
    <w:rsid w:val="00174CBE"/>
    <w:rsid w:val="001755E4"/>
    <w:rsid w:val="0017579C"/>
    <w:rsid w:val="001761AA"/>
    <w:rsid w:val="00176230"/>
    <w:rsid w:val="00176378"/>
    <w:rsid w:val="00176429"/>
    <w:rsid w:val="00176529"/>
    <w:rsid w:val="001768D7"/>
    <w:rsid w:val="00176B8B"/>
    <w:rsid w:val="00176C3E"/>
    <w:rsid w:val="00176DC9"/>
    <w:rsid w:val="00176EDD"/>
    <w:rsid w:val="00176F3A"/>
    <w:rsid w:val="001771EE"/>
    <w:rsid w:val="0017727D"/>
    <w:rsid w:val="0017742D"/>
    <w:rsid w:val="001778C1"/>
    <w:rsid w:val="00177940"/>
    <w:rsid w:val="00177A00"/>
    <w:rsid w:val="00177C7F"/>
    <w:rsid w:val="00180316"/>
    <w:rsid w:val="001803C2"/>
    <w:rsid w:val="00180815"/>
    <w:rsid w:val="001809E8"/>
    <w:rsid w:val="00180AFC"/>
    <w:rsid w:val="00180C37"/>
    <w:rsid w:val="00180C9B"/>
    <w:rsid w:val="00180F9A"/>
    <w:rsid w:val="00180FBA"/>
    <w:rsid w:val="00181016"/>
    <w:rsid w:val="001812C0"/>
    <w:rsid w:val="00181AE8"/>
    <w:rsid w:val="001820EF"/>
    <w:rsid w:val="001826DA"/>
    <w:rsid w:val="00182971"/>
    <w:rsid w:val="00183047"/>
    <w:rsid w:val="00183058"/>
    <w:rsid w:val="0018343E"/>
    <w:rsid w:val="00183493"/>
    <w:rsid w:val="001835CD"/>
    <w:rsid w:val="001836AB"/>
    <w:rsid w:val="001838D9"/>
    <w:rsid w:val="0018398E"/>
    <w:rsid w:val="00183D2F"/>
    <w:rsid w:val="00183F4B"/>
    <w:rsid w:val="00184089"/>
    <w:rsid w:val="001840A4"/>
    <w:rsid w:val="00184290"/>
    <w:rsid w:val="001842ED"/>
    <w:rsid w:val="001844D9"/>
    <w:rsid w:val="00184E27"/>
    <w:rsid w:val="0018500E"/>
    <w:rsid w:val="00185085"/>
    <w:rsid w:val="001850FB"/>
    <w:rsid w:val="00185187"/>
    <w:rsid w:val="00185294"/>
    <w:rsid w:val="001853A2"/>
    <w:rsid w:val="001854DA"/>
    <w:rsid w:val="0018564B"/>
    <w:rsid w:val="00185D51"/>
    <w:rsid w:val="001864B2"/>
    <w:rsid w:val="001866E1"/>
    <w:rsid w:val="0018679D"/>
    <w:rsid w:val="001867F4"/>
    <w:rsid w:val="00186A37"/>
    <w:rsid w:val="00186D88"/>
    <w:rsid w:val="00186F13"/>
    <w:rsid w:val="00186F73"/>
    <w:rsid w:val="00187224"/>
    <w:rsid w:val="0018736E"/>
    <w:rsid w:val="00187738"/>
    <w:rsid w:val="0018786F"/>
    <w:rsid w:val="00187ACC"/>
    <w:rsid w:val="00187C2E"/>
    <w:rsid w:val="00187C45"/>
    <w:rsid w:val="00187D4D"/>
    <w:rsid w:val="00187DFE"/>
    <w:rsid w:val="001905DD"/>
    <w:rsid w:val="001906D2"/>
    <w:rsid w:val="001907D3"/>
    <w:rsid w:val="00190983"/>
    <w:rsid w:val="00190A73"/>
    <w:rsid w:val="00190AEE"/>
    <w:rsid w:val="00190BA7"/>
    <w:rsid w:val="0019131D"/>
    <w:rsid w:val="00191644"/>
    <w:rsid w:val="001916D5"/>
    <w:rsid w:val="00191741"/>
    <w:rsid w:val="00191832"/>
    <w:rsid w:val="00192484"/>
    <w:rsid w:val="00192687"/>
    <w:rsid w:val="0019297A"/>
    <w:rsid w:val="00192F7F"/>
    <w:rsid w:val="00192F83"/>
    <w:rsid w:val="0019300E"/>
    <w:rsid w:val="00193118"/>
    <w:rsid w:val="001932DB"/>
    <w:rsid w:val="0019338E"/>
    <w:rsid w:val="001934F7"/>
    <w:rsid w:val="00193525"/>
    <w:rsid w:val="00193544"/>
    <w:rsid w:val="0019369F"/>
    <w:rsid w:val="0019381F"/>
    <w:rsid w:val="0019389A"/>
    <w:rsid w:val="00193A46"/>
    <w:rsid w:val="00193B2E"/>
    <w:rsid w:val="00193BED"/>
    <w:rsid w:val="00193C8B"/>
    <w:rsid w:val="00193EB4"/>
    <w:rsid w:val="00194097"/>
    <w:rsid w:val="001940A4"/>
    <w:rsid w:val="00194218"/>
    <w:rsid w:val="001942E2"/>
    <w:rsid w:val="0019441A"/>
    <w:rsid w:val="001944C9"/>
    <w:rsid w:val="001949E6"/>
    <w:rsid w:val="001949F6"/>
    <w:rsid w:val="00194C28"/>
    <w:rsid w:val="00195065"/>
    <w:rsid w:val="001956DB"/>
    <w:rsid w:val="00195800"/>
    <w:rsid w:val="001959DE"/>
    <w:rsid w:val="0019682E"/>
    <w:rsid w:val="00196A29"/>
    <w:rsid w:val="00196BA2"/>
    <w:rsid w:val="00197040"/>
    <w:rsid w:val="001974DF"/>
    <w:rsid w:val="00197570"/>
    <w:rsid w:val="00197595"/>
    <w:rsid w:val="0019785A"/>
    <w:rsid w:val="001978D9"/>
    <w:rsid w:val="00197937"/>
    <w:rsid w:val="00197A83"/>
    <w:rsid w:val="001A018A"/>
    <w:rsid w:val="001A01F8"/>
    <w:rsid w:val="001A03E7"/>
    <w:rsid w:val="001A04BD"/>
    <w:rsid w:val="001A05CF"/>
    <w:rsid w:val="001A0AAE"/>
    <w:rsid w:val="001A0B25"/>
    <w:rsid w:val="001A0D04"/>
    <w:rsid w:val="001A0DAA"/>
    <w:rsid w:val="001A0F23"/>
    <w:rsid w:val="001A10CE"/>
    <w:rsid w:val="001A1699"/>
    <w:rsid w:val="001A176D"/>
    <w:rsid w:val="001A1E76"/>
    <w:rsid w:val="001A2020"/>
    <w:rsid w:val="001A2497"/>
    <w:rsid w:val="001A2525"/>
    <w:rsid w:val="001A2554"/>
    <w:rsid w:val="001A2B56"/>
    <w:rsid w:val="001A2E6D"/>
    <w:rsid w:val="001A2F1F"/>
    <w:rsid w:val="001A3286"/>
    <w:rsid w:val="001A338F"/>
    <w:rsid w:val="001A3726"/>
    <w:rsid w:val="001A3A68"/>
    <w:rsid w:val="001A3BEA"/>
    <w:rsid w:val="001A3D32"/>
    <w:rsid w:val="001A3F3B"/>
    <w:rsid w:val="001A404F"/>
    <w:rsid w:val="001A415D"/>
    <w:rsid w:val="001A43D8"/>
    <w:rsid w:val="001A4537"/>
    <w:rsid w:val="001A47D0"/>
    <w:rsid w:val="001A4C28"/>
    <w:rsid w:val="001A4C39"/>
    <w:rsid w:val="001A4DDF"/>
    <w:rsid w:val="001A4EB2"/>
    <w:rsid w:val="001A5391"/>
    <w:rsid w:val="001A5570"/>
    <w:rsid w:val="001A5645"/>
    <w:rsid w:val="001A5778"/>
    <w:rsid w:val="001A59A3"/>
    <w:rsid w:val="001A5A7B"/>
    <w:rsid w:val="001A6177"/>
    <w:rsid w:val="001A61C6"/>
    <w:rsid w:val="001A630D"/>
    <w:rsid w:val="001A698F"/>
    <w:rsid w:val="001A6C8C"/>
    <w:rsid w:val="001A6D01"/>
    <w:rsid w:val="001A7003"/>
    <w:rsid w:val="001A7332"/>
    <w:rsid w:val="001A76D3"/>
    <w:rsid w:val="001A793D"/>
    <w:rsid w:val="001B0078"/>
    <w:rsid w:val="001B03EC"/>
    <w:rsid w:val="001B0727"/>
    <w:rsid w:val="001B0839"/>
    <w:rsid w:val="001B08E2"/>
    <w:rsid w:val="001B104A"/>
    <w:rsid w:val="001B148F"/>
    <w:rsid w:val="001B1496"/>
    <w:rsid w:val="001B16B0"/>
    <w:rsid w:val="001B18DC"/>
    <w:rsid w:val="001B1BE1"/>
    <w:rsid w:val="001B1CB5"/>
    <w:rsid w:val="001B1F97"/>
    <w:rsid w:val="001B20A1"/>
    <w:rsid w:val="001B2231"/>
    <w:rsid w:val="001B235F"/>
    <w:rsid w:val="001B25BD"/>
    <w:rsid w:val="001B264F"/>
    <w:rsid w:val="001B26BB"/>
    <w:rsid w:val="001B2C64"/>
    <w:rsid w:val="001B312E"/>
    <w:rsid w:val="001B3396"/>
    <w:rsid w:val="001B348E"/>
    <w:rsid w:val="001B3687"/>
    <w:rsid w:val="001B3839"/>
    <w:rsid w:val="001B3846"/>
    <w:rsid w:val="001B385C"/>
    <w:rsid w:val="001B4680"/>
    <w:rsid w:val="001B46D1"/>
    <w:rsid w:val="001B4776"/>
    <w:rsid w:val="001B48B4"/>
    <w:rsid w:val="001B49B1"/>
    <w:rsid w:val="001B49C2"/>
    <w:rsid w:val="001B4D00"/>
    <w:rsid w:val="001B4D87"/>
    <w:rsid w:val="001B50BC"/>
    <w:rsid w:val="001B51A8"/>
    <w:rsid w:val="001B526C"/>
    <w:rsid w:val="001B53AD"/>
    <w:rsid w:val="001B5434"/>
    <w:rsid w:val="001B5463"/>
    <w:rsid w:val="001B5466"/>
    <w:rsid w:val="001B5641"/>
    <w:rsid w:val="001B5778"/>
    <w:rsid w:val="001B5831"/>
    <w:rsid w:val="001B5955"/>
    <w:rsid w:val="001B5C42"/>
    <w:rsid w:val="001B600C"/>
    <w:rsid w:val="001B60EB"/>
    <w:rsid w:val="001B659B"/>
    <w:rsid w:val="001B6D36"/>
    <w:rsid w:val="001B6D86"/>
    <w:rsid w:val="001B6E49"/>
    <w:rsid w:val="001B70B8"/>
    <w:rsid w:val="001B7927"/>
    <w:rsid w:val="001B7BC0"/>
    <w:rsid w:val="001B7C86"/>
    <w:rsid w:val="001B7CDF"/>
    <w:rsid w:val="001B7DFD"/>
    <w:rsid w:val="001B7EED"/>
    <w:rsid w:val="001C03CF"/>
    <w:rsid w:val="001C05DA"/>
    <w:rsid w:val="001C0899"/>
    <w:rsid w:val="001C094A"/>
    <w:rsid w:val="001C0BBC"/>
    <w:rsid w:val="001C139A"/>
    <w:rsid w:val="001C175F"/>
    <w:rsid w:val="001C1E2B"/>
    <w:rsid w:val="001C233D"/>
    <w:rsid w:val="001C2427"/>
    <w:rsid w:val="001C287D"/>
    <w:rsid w:val="001C2942"/>
    <w:rsid w:val="001C2C59"/>
    <w:rsid w:val="001C2C72"/>
    <w:rsid w:val="001C2DDB"/>
    <w:rsid w:val="001C33D6"/>
    <w:rsid w:val="001C33DB"/>
    <w:rsid w:val="001C3565"/>
    <w:rsid w:val="001C36B7"/>
    <w:rsid w:val="001C373B"/>
    <w:rsid w:val="001C3896"/>
    <w:rsid w:val="001C4149"/>
    <w:rsid w:val="001C4439"/>
    <w:rsid w:val="001C466C"/>
    <w:rsid w:val="001C489C"/>
    <w:rsid w:val="001C4F53"/>
    <w:rsid w:val="001C4FF0"/>
    <w:rsid w:val="001C57CE"/>
    <w:rsid w:val="001C586F"/>
    <w:rsid w:val="001C5AFA"/>
    <w:rsid w:val="001C610B"/>
    <w:rsid w:val="001C631C"/>
    <w:rsid w:val="001C63FD"/>
    <w:rsid w:val="001C677B"/>
    <w:rsid w:val="001C6937"/>
    <w:rsid w:val="001C6A64"/>
    <w:rsid w:val="001C6B9A"/>
    <w:rsid w:val="001C6C0F"/>
    <w:rsid w:val="001C6D7D"/>
    <w:rsid w:val="001C71AF"/>
    <w:rsid w:val="001C71F0"/>
    <w:rsid w:val="001C7467"/>
    <w:rsid w:val="001C772E"/>
    <w:rsid w:val="001C78D1"/>
    <w:rsid w:val="001C7A63"/>
    <w:rsid w:val="001C7AC2"/>
    <w:rsid w:val="001C7CE2"/>
    <w:rsid w:val="001C7EE9"/>
    <w:rsid w:val="001D0981"/>
    <w:rsid w:val="001D0AF0"/>
    <w:rsid w:val="001D0BB1"/>
    <w:rsid w:val="001D0E64"/>
    <w:rsid w:val="001D1089"/>
    <w:rsid w:val="001D1392"/>
    <w:rsid w:val="001D1AF5"/>
    <w:rsid w:val="001D1C22"/>
    <w:rsid w:val="001D1DEE"/>
    <w:rsid w:val="001D2162"/>
    <w:rsid w:val="001D2319"/>
    <w:rsid w:val="001D2404"/>
    <w:rsid w:val="001D243C"/>
    <w:rsid w:val="001D24AB"/>
    <w:rsid w:val="001D25D2"/>
    <w:rsid w:val="001D2764"/>
    <w:rsid w:val="001D2AEB"/>
    <w:rsid w:val="001D2CE8"/>
    <w:rsid w:val="001D2E05"/>
    <w:rsid w:val="001D35F2"/>
    <w:rsid w:val="001D39A9"/>
    <w:rsid w:val="001D39BD"/>
    <w:rsid w:val="001D3B78"/>
    <w:rsid w:val="001D3CB3"/>
    <w:rsid w:val="001D3D24"/>
    <w:rsid w:val="001D3DB2"/>
    <w:rsid w:val="001D3F75"/>
    <w:rsid w:val="001D4361"/>
    <w:rsid w:val="001D46A4"/>
    <w:rsid w:val="001D4742"/>
    <w:rsid w:val="001D48C4"/>
    <w:rsid w:val="001D4A1A"/>
    <w:rsid w:val="001D4AB2"/>
    <w:rsid w:val="001D4D05"/>
    <w:rsid w:val="001D51AB"/>
    <w:rsid w:val="001D52C7"/>
    <w:rsid w:val="001D6427"/>
    <w:rsid w:val="001D64D1"/>
    <w:rsid w:val="001D6550"/>
    <w:rsid w:val="001D68DA"/>
    <w:rsid w:val="001D6DF7"/>
    <w:rsid w:val="001D6EEC"/>
    <w:rsid w:val="001D76C1"/>
    <w:rsid w:val="001D774F"/>
    <w:rsid w:val="001D785F"/>
    <w:rsid w:val="001D7BF9"/>
    <w:rsid w:val="001D7D90"/>
    <w:rsid w:val="001D7F34"/>
    <w:rsid w:val="001DC03D"/>
    <w:rsid w:val="001E016E"/>
    <w:rsid w:val="001E05C1"/>
    <w:rsid w:val="001E08A0"/>
    <w:rsid w:val="001E0C54"/>
    <w:rsid w:val="001E103D"/>
    <w:rsid w:val="001E1109"/>
    <w:rsid w:val="001E12A4"/>
    <w:rsid w:val="001E15E1"/>
    <w:rsid w:val="001E1608"/>
    <w:rsid w:val="001E1A2D"/>
    <w:rsid w:val="001E1A49"/>
    <w:rsid w:val="001E1A71"/>
    <w:rsid w:val="001E2109"/>
    <w:rsid w:val="001E2186"/>
    <w:rsid w:val="001E2354"/>
    <w:rsid w:val="001E246E"/>
    <w:rsid w:val="001E26B8"/>
    <w:rsid w:val="001E29F1"/>
    <w:rsid w:val="001E2C4D"/>
    <w:rsid w:val="001E2F1C"/>
    <w:rsid w:val="001E2F37"/>
    <w:rsid w:val="001E2FC5"/>
    <w:rsid w:val="001E3013"/>
    <w:rsid w:val="001E33E2"/>
    <w:rsid w:val="001E3454"/>
    <w:rsid w:val="001E3537"/>
    <w:rsid w:val="001E35A2"/>
    <w:rsid w:val="001E3697"/>
    <w:rsid w:val="001E3833"/>
    <w:rsid w:val="001E3BB3"/>
    <w:rsid w:val="001E3D18"/>
    <w:rsid w:val="001E4247"/>
    <w:rsid w:val="001E43CE"/>
    <w:rsid w:val="001E450F"/>
    <w:rsid w:val="001E463F"/>
    <w:rsid w:val="001E4B70"/>
    <w:rsid w:val="001E4C71"/>
    <w:rsid w:val="001E519C"/>
    <w:rsid w:val="001E5214"/>
    <w:rsid w:val="001E6239"/>
    <w:rsid w:val="001E6261"/>
    <w:rsid w:val="001E635D"/>
    <w:rsid w:val="001E645C"/>
    <w:rsid w:val="001E64B9"/>
    <w:rsid w:val="001E67E2"/>
    <w:rsid w:val="001E681C"/>
    <w:rsid w:val="001E6A4C"/>
    <w:rsid w:val="001E6A84"/>
    <w:rsid w:val="001E6BCC"/>
    <w:rsid w:val="001E6C09"/>
    <w:rsid w:val="001E6C55"/>
    <w:rsid w:val="001E71BB"/>
    <w:rsid w:val="001E76C2"/>
    <w:rsid w:val="001E7722"/>
    <w:rsid w:val="001E784D"/>
    <w:rsid w:val="001E78BC"/>
    <w:rsid w:val="001E790E"/>
    <w:rsid w:val="001E7A64"/>
    <w:rsid w:val="001E7CB6"/>
    <w:rsid w:val="001E7D02"/>
    <w:rsid w:val="001E7DFB"/>
    <w:rsid w:val="001F018A"/>
    <w:rsid w:val="001F01A5"/>
    <w:rsid w:val="001F02E4"/>
    <w:rsid w:val="001F09F4"/>
    <w:rsid w:val="001F10F0"/>
    <w:rsid w:val="001F1101"/>
    <w:rsid w:val="001F12A0"/>
    <w:rsid w:val="001F1763"/>
    <w:rsid w:val="001F1A32"/>
    <w:rsid w:val="001F1ADC"/>
    <w:rsid w:val="001F1ADF"/>
    <w:rsid w:val="001F1E4A"/>
    <w:rsid w:val="001F2370"/>
    <w:rsid w:val="001F2567"/>
    <w:rsid w:val="001F284B"/>
    <w:rsid w:val="001F2942"/>
    <w:rsid w:val="001F29A7"/>
    <w:rsid w:val="001F2C05"/>
    <w:rsid w:val="001F2D45"/>
    <w:rsid w:val="001F2EA7"/>
    <w:rsid w:val="001F2FE8"/>
    <w:rsid w:val="001F305F"/>
    <w:rsid w:val="001F3126"/>
    <w:rsid w:val="001F315F"/>
    <w:rsid w:val="001F316A"/>
    <w:rsid w:val="001F337D"/>
    <w:rsid w:val="001F39E0"/>
    <w:rsid w:val="001F3FF3"/>
    <w:rsid w:val="001F4065"/>
    <w:rsid w:val="001F4520"/>
    <w:rsid w:val="001F4742"/>
    <w:rsid w:val="001F4DF1"/>
    <w:rsid w:val="001F4E4B"/>
    <w:rsid w:val="001F4FD1"/>
    <w:rsid w:val="001F5139"/>
    <w:rsid w:val="001F5237"/>
    <w:rsid w:val="001F5277"/>
    <w:rsid w:val="001F590C"/>
    <w:rsid w:val="001F594A"/>
    <w:rsid w:val="001F5AC7"/>
    <w:rsid w:val="001F5ACD"/>
    <w:rsid w:val="001F5B41"/>
    <w:rsid w:val="001F5C3E"/>
    <w:rsid w:val="001F5C87"/>
    <w:rsid w:val="001F5E72"/>
    <w:rsid w:val="001F629A"/>
    <w:rsid w:val="001F62B4"/>
    <w:rsid w:val="001F6EC9"/>
    <w:rsid w:val="001F735D"/>
    <w:rsid w:val="001F73D0"/>
    <w:rsid w:val="001F7438"/>
    <w:rsid w:val="001F7677"/>
    <w:rsid w:val="001F768F"/>
    <w:rsid w:val="001F76CC"/>
    <w:rsid w:val="001F7DAB"/>
    <w:rsid w:val="001F7E68"/>
    <w:rsid w:val="001F7FE9"/>
    <w:rsid w:val="001F7FF1"/>
    <w:rsid w:val="00200081"/>
    <w:rsid w:val="002000E0"/>
    <w:rsid w:val="0020015C"/>
    <w:rsid w:val="0020026F"/>
    <w:rsid w:val="00200408"/>
    <w:rsid w:val="002008BF"/>
    <w:rsid w:val="00200B7A"/>
    <w:rsid w:val="00201167"/>
    <w:rsid w:val="00201184"/>
    <w:rsid w:val="002019CA"/>
    <w:rsid w:val="00201A7C"/>
    <w:rsid w:val="00201AAE"/>
    <w:rsid w:val="00201C09"/>
    <w:rsid w:val="00201D08"/>
    <w:rsid w:val="00201FEB"/>
    <w:rsid w:val="002020D7"/>
    <w:rsid w:val="00202614"/>
    <w:rsid w:val="00202A22"/>
    <w:rsid w:val="00202A23"/>
    <w:rsid w:val="00202E60"/>
    <w:rsid w:val="00202FCE"/>
    <w:rsid w:val="0020313A"/>
    <w:rsid w:val="00203C2B"/>
    <w:rsid w:val="00203D73"/>
    <w:rsid w:val="0020461C"/>
    <w:rsid w:val="00204969"/>
    <w:rsid w:val="00204989"/>
    <w:rsid w:val="00204A16"/>
    <w:rsid w:val="00204D38"/>
    <w:rsid w:val="00204DB2"/>
    <w:rsid w:val="00204F17"/>
    <w:rsid w:val="00204F68"/>
    <w:rsid w:val="002050C9"/>
    <w:rsid w:val="002050E3"/>
    <w:rsid w:val="00205447"/>
    <w:rsid w:val="00205825"/>
    <w:rsid w:val="00205AD2"/>
    <w:rsid w:val="00205C14"/>
    <w:rsid w:val="00205C4A"/>
    <w:rsid w:val="00205ED7"/>
    <w:rsid w:val="00205F2B"/>
    <w:rsid w:val="00206022"/>
    <w:rsid w:val="002061AD"/>
    <w:rsid w:val="00206338"/>
    <w:rsid w:val="002063C6"/>
    <w:rsid w:val="002064A4"/>
    <w:rsid w:val="0020654D"/>
    <w:rsid w:val="0020689F"/>
    <w:rsid w:val="00206D2A"/>
    <w:rsid w:val="002071A2"/>
    <w:rsid w:val="0020722C"/>
    <w:rsid w:val="00207346"/>
    <w:rsid w:val="00207395"/>
    <w:rsid w:val="002074AA"/>
    <w:rsid w:val="00207892"/>
    <w:rsid w:val="00207A9A"/>
    <w:rsid w:val="00207C04"/>
    <w:rsid w:val="00207DC4"/>
    <w:rsid w:val="00207DF6"/>
    <w:rsid w:val="00210165"/>
    <w:rsid w:val="00210266"/>
    <w:rsid w:val="00210335"/>
    <w:rsid w:val="00210481"/>
    <w:rsid w:val="002105B7"/>
    <w:rsid w:val="00210A88"/>
    <w:rsid w:val="00210B89"/>
    <w:rsid w:val="00210C5B"/>
    <w:rsid w:val="002112E0"/>
    <w:rsid w:val="0021141A"/>
    <w:rsid w:val="00211631"/>
    <w:rsid w:val="0021167E"/>
    <w:rsid w:val="00211746"/>
    <w:rsid w:val="002117C5"/>
    <w:rsid w:val="00211CE6"/>
    <w:rsid w:val="00211CFE"/>
    <w:rsid w:val="00211D69"/>
    <w:rsid w:val="00211E29"/>
    <w:rsid w:val="002122DB"/>
    <w:rsid w:val="00212368"/>
    <w:rsid w:val="002124A0"/>
    <w:rsid w:val="002125CC"/>
    <w:rsid w:val="002128C2"/>
    <w:rsid w:val="00212E82"/>
    <w:rsid w:val="00212E8B"/>
    <w:rsid w:val="00213045"/>
    <w:rsid w:val="002132BA"/>
    <w:rsid w:val="00213690"/>
    <w:rsid w:val="002136B5"/>
    <w:rsid w:val="002137E6"/>
    <w:rsid w:val="00213B0B"/>
    <w:rsid w:val="00213B74"/>
    <w:rsid w:val="00213C3F"/>
    <w:rsid w:val="00213FCF"/>
    <w:rsid w:val="0021419E"/>
    <w:rsid w:val="0021454A"/>
    <w:rsid w:val="0021472D"/>
    <w:rsid w:val="00214869"/>
    <w:rsid w:val="002149A3"/>
    <w:rsid w:val="00214A3A"/>
    <w:rsid w:val="00214BEE"/>
    <w:rsid w:val="00214F70"/>
    <w:rsid w:val="00215038"/>
    <w:rsid w:val="0021521D"/>
    <w:rsid w:val="0021523B"/>
    <w:rsid w:val="002154E5"/>
    <w:rsid w:val="00215618"/>
    <w:rsid w:val="00215BA3"/>
    <w:rsid w:val="00215C31"/>
    <w:rsid w:val="00215D60"/>
    <w:rsid w:val="00215E61"/>
    <w:rsid w:val="002165BC"/>
    <w:rsid w:val="00216749"/>
    <w:rsid w:val="002167CD"/>
    <w:rsid w:val="00216E04"/>
    <w:rsid w:val="00216E54"/>
    <w:rsid w:val="00216FCE"/>
    <w:rsid w:val="0021759E"/>
    <w:rsid w:val="00217696"/>
    <w:rsid w:val="002176DF"/>
    <w:rsid w:val="00217779"/>
    <w:rsid w:val="00217947"/>
    <w:rsid w:val="00217BA6"/>
    <w:rsid w:val="00217BB1"/>
    <w:rsid w:val="00217E48"/>
    <w:rsid w:val="00217E6F"/>
    <w:rsid w:val="00217F1A"/>
    <w:rsid w:val="00217F6C"/>
    <w:rsid w:val="0022023B"/>
    <w:rsid w:val="00220432"/>
    <w:rsid w:val="002204B7"/>
    <w:rsid w:val="0022087F"/>
    <w:rsid w:val="00220AA7"/>
    <w:rsid w:val="00220B55"/>
    <w:rsid w:val="00220CD5"/>
    <w:rsid w:val="00220D27"/>
    <w:rsid w:val="00221253"/>
    <w:rsid w:val="00221928"/>
    <w:rsid w:val="00221A93"/>
    <w:rsid w:val="00221D21"/>
    <w:rsid w:val="00221E60"/>
    <w:rsid w:val="002221AF"/>
    <w:rsid w:val="002225C9"/>
    <w:rsid w:val="00222613"/>
    <w:rsid w:val="002231DC"/>
    <w:rsid w:val="00223499"/>
    <w:rsid w:val="0022391C"/>
    <w:rsid w:val="00223AD9"/>
    <w:rsid w:val="00223B18"/>
    <w:rsid w:val="00223D4B"/>
    <w:rsid w:val="00223FDA"/>
    <w:rsid w:val="002247BB"/>
    <w:rsid w:val="00224860"/>
    <w:rsid w:val="002248EC"/>
    <w:rsid w:val="002249B5"/>
    <w:rsid w:val="00224AC1"/>
    <w:rsid w:val="002250B8"/>
    <w:rsid w:val="002256D5"/>
    <w:rsid w:val="002257AF"/>
    <w:rsid w:val="00225D79"/>
    <w:rsid w:val="00225ECB"/>
    <w:rsid w:val="002261E6"/>
    <w:rsid w:val="002261F0"/>
    <w:rsid w:val="00226244"/>
    <w:rsid w:val="0022639A"/>
    <w:rsid w:val="002265F2"/>
    <w:rsid w:val="002268F9"/>
    <w:rsid w:val="00226941"/>
    <w:rsid w:val="00226B66"/>
    <w:rsid w:val="00226BD7"/>
    <w:rsid w:val="00226FF4"/>
    <w:rsid w:val="0022752F"/>
    <w:rsid w:val="0022790F"/>
    <w:rsid w:val="00227A99"/>
    <w:rsid w:val="00227AAB"/>
    <w:rsid w:val="00227C9A"/>
    <w:rsid w:val="00227CBB"/>
    <w:rsid w:val="00227EAB"/>
    <w:rsid w:val="0023018C"/>
    <w:rsid w:val="00230297"/>
    <w:rsid w:val="002304EF"/>
    <w:rsid w:val="00230669"/>
    <w:rsid w:val="002308DB"/>
    <w:rsid w:val="002308FF"/>
    <w:rsid w:val="00230981"/>
    <w:rsid w:val="0023174C"/>
    <w:rsid w:val="00231AAE"/>
    <w:rsid w:val="00231AD3"/>
    <w:rsid w:val="00231DEF"/>
    <w:rsid w:val="00232046"/>
    <w:rsid w:val="00232493"/>
    <w:rsid w:val="00232BBE"/>
    <w:rsid w:val="00232EED"/>
    <w:rsid w:val="00233262"/>
    <w:rsid w:val="00233532"/>
    <w:rsid w:val="002337BE"/>
    <w:rsid w:val="00233A04"/>
    <w:rsid w:val="00233DDC"/>
    <w:rsid w:val="00233F5E"/>
    <w:rsid w:val="00234367"/>
    <w:rsid w:val="002343FB"/>
    <w:rsid w:val="00234576"/>
    <w:rsid w:val="002345CB"/>
    <w:rsid w:val="00234A1C"/>
    <w:rsid w:val="00234C07"/>
    <w:rsid w:val="00234E4E"/>
    <w:rsid w:val="00235091"/>
    <w:rsid w:val="002352CE"/>
    <w:rsid w:val="002352F0"/>
    <w:rsid w:val="002352F2"/>
    <w:rsid w:val="00235A90"/>
    <w:rsid w:val="00235C72"/>
    <w:rsid w:val="00235E15"/>
    <w:rsid w:val="00235E9C"/>
    <w:rsid w:val="0023610C"/>
    <w:rsid w:val="002365A1"/>
    <w:rsid w:val="00236682"/>
    <w:rsid w:val="0023673D"/>
    <w:rsid w:val="0023686A"/>
    <w:rsid w:val="00236C2B"/>
    <w:rsid w:val="00237143"/>
    <w:rsid w:val="00237530"/>
    <w:rsid w:val="00237576"/>
    <w:rsid w:val="00237647"/>
    <w:rsid w:val="002379F3"/>
    <w:rsid w:val="002379F4"/>
    <w:rsid w:val="00237ACE"/>
    <w:rsid w:val="00237C1C"/>
    <w:rsid w:val="002403D1"/>
    <w:rsid w:val="002407C4"/>
    <w:rsid w:val="002407EC"/>
    <w:rsid w:val="002408AE"/>
    <w:rsid w:val="00240A83"/>
    <w:rsid w:val="00240E44"/>
    <w:rsid w:val="00241318"/>
    <w:rsid w:val="0024137C"/>
    <w:rsid w:val="00241758"/>
    <w:rsid w:val="002418BF"/>
    <w:rsid w:val="00241BF3"/>
    <w:rsid w:val="00241CF0"/>
    <w:rsid w:val="00241EAA"/>
    <w:rsid w:val="00241F92"/>
    <w:rsid w:val="00242027"/>
    <w:rsid w:val="002421AD"/>
    <w:rsid w:val="00242504"/>
    <w:rsid w:val="00242556"/>
    <w:rsid w:val="00242A67"/>
    <w:rsid w:val="00242B90"/>
    <w:rsid w:val="00242E58"/>
    <w:rsid w:val="00242EA1"/>
    <w:rsid w:val="00243306"/>
    <w:rsid w:val="002434CD"/>
    <w:rsid w:val="0024350E"/>
    <w:rsid w:val="002439C3"/>
    <w:rsid w:val="00243E4A"/>
    <w:rsid w:val="002440E9"/>
    <w:rsid w:val="0024430C"/>
    <w:rsid w:val="002443A8"/>
    <w:rsid w:val="00244400"/>
    <w:rsid w:val="00244491"/>
    <w:rsid w:val="002445A4"/>
    <w:rsid w:val="002446BD"/>
    <w:rsid w:val="0024486C"/>
    <w:rsid w:val="00244A67"/>
    <w:rsid w:val="00244AB5"/>
    <w:rsid w:val="00244C24"/>
    <w:rsid w:val="00244C52"/>
    <w:rsid w:val="002451B6"/>
    <w:rsid w:val="00245C4E"/>
    <w:rsid w:val="00245E93"/>
    <w:rsid w:val="00245F3C"/>
    <w:rsid w:val="0024605A"/>
    <w:rsid w:val="002465E3"/>
    <w:rsid w:val="0024692F"/>
    <w:rsid w:val="002469FD"/>
    <w:rsid w:val="00246A1B"/>
    <w:rsid w:val="00246A7E"/>
    <w:rsid w:val="00246AA8"/>
    <w:rsid w:val="00246DFD"/>
    <w:rsid w:val="00246F54"/>
    <w:rsid w:val="00247206"/>
    <w:rsid w:val="002473B3"/>
    <w:rsid w:val="0024741A"/>
    <w:rsid w:val="0024764B"/>
    <w:rsid w:val="002478C8"/>
    <w:rsid w:val="0024795C"/>
    <w:rsid w:val="00247F99"/>
    <w:rsid w:val="002500D7"/>
    <w:rsid w:val="002503E1"/>
    <w:rsid w:val="002504D2"/>
    <w:rsid w:val="00250715"/>
    <w:rsid w:val="0025078B"/>
    <w:rsid w:val="0025092A"/>
    <w:rsid w:val="00250C27"/>
    <w:rsid w:val="0025105C"/>
    <w:rsid w:val="002513BF"/>
    <w:rsid w:val="0025151C"/>
    <w:rsid w:val="00251A1F"/>
    <w:rsid w:val="00251ABC"/>
    <w:rsid w:val="00251AF8"/>
    <w:rsid w:val="00251CB5"/>
    <w:rsid w:val="00251EAD"/>
    <w:rsid w:val="00252257"/>
    <w:rsid w:val="00252784"/>
    <w:rsid w:val="002527D5"/>
    <w:rsid w:val="00252985"/>
    <w:rsid w:val="00252B0B"/>
    <w:rsid w:val="00252BE5"/>
    <w:rsid w:val="00252DF4"/>
    <w:rsid w:val="00252E6A"/>
    <w:rsid w:val="00252EAE"/>
    <w:rsid w:val="00252F31"/>
    <w:rsid w:val="00253141"/>
    <w:rsid w:val="00253205"/>
    <w:rsid w:val="0025373E"/>
    <w:rsid w:val="00253781"/>
    <w:rsid w:val="002538E1"/>
    <w:rsid w:val="00253DDD"/>
    <w:rsid w:val="00253F56"/>
    <w:rsid w:val="002540D4"/>
    <w:rsid w:val="002541C3"/>
    <w:rsid w:val="002542B9"/>
    <w:rsid w:val="00254594"/>
    <w:rsid w:val="0025476D"/>
    <w:rsid w:val="00254BD6"/>
    <w:rsid w:val="002552B2"/>
    <w:rsid w:val="00255A26"/>
    <w:rsid w:val="00255ADE"/>
    <w:rsid w:val="00255D12"/>
    <w:rsid w:val="002560A3"/>
    <w:rsid w:val="002560C3"/>
    <w:rsid w:val="0025656E"/>
    <w:rsid w:val="002566E2"/>
    <w:rsid w:val="002566FE"/>
    <w:rsid w:val="002567E4"/>
    <w:rsid w:val="002568BF"/>
    <w:rsid w:val="00256996"/>
    <w:rsid w:val="00256BE7"/>
    <w:rsid w:val="00256CAC"/>
    <w:rsid w:val="00256FDC"/>
    <w:rsid w:val="00257171"/>
    <w:rsid w:val="0025721D"/>
    <w:rsid w:val="0025722B"/>
    <w:rsid w:val="002577B2"/>
    <w:rsid w:val="00257835"/>
    <w:rsid w:val="00257877"/>
    <w:rsid w:val="002579CC"/>
    <w:rsid w:val="00257C83"/>
    <w:rsid w:val="00257DC2"/>
    <w:rsid w:val="00260119"/>
    <w:rsid w:val="00260634"/>
    <w:rsid w:val="002607A3"/>
    <w:rsid w:val="0026097A"/>
    <w:rsid w:val="00260B1C"/>
    <w:rsid w:val="00260F29"/>
    <w:rsid w:val="002613F7"/>
    <w:rsid w:val="00261908"/>
    <w:rsid w:val="00261C7A"/>
    <w:rsid w:val="00261EC7"/>
    <w:rsid w:val="00262204"/>
    <w:rsid w:val="00262383"/>
    <w:rsid w:val="00262384"/>
    <w:rsid w:val="002624CD"/>
    <w:rsid w:val="002628F4"/>
    <w:rsid w:val="00262BB8"/>
    <w:rsid w:val="00262EC3"/>
    <w:rsid w:val="0026318D"/>
    <w:rsid w:val="0026329D"/>
    <w:rsid w:val="00263DA8"/>
    <w:rsid w:val="00263E4C"/>
    <w:rsid w:val="00263EF9"/>
    <w:rsid w:val="00264275"/>
    <w:rsid w:val="00264303"/>
    <w:rsid w:val="002647F4"/>
    <w:rsid w:val="00264B95"/>
    <w:rsid w:val="002651C8"/>
    <w:rsid w:val="0026549C"/>
    <w:rsid w:val="00265B9D"/>
    <w:rsid w:val="00265DB9"/>
    <w:rsid w:val="002662BD"/>
    <w:rsid w:val="00266402"/>
    <w:rsid w:val="00266557"/>
    <w:rsid w:val="00266827"/>
    <w:rsid w:val="00266FD4"/>
    <w:rsid w:val="00267321"/>
    <w:rsid w:val="00267349"/>
    <w:rsid w:val="0026737C"/>
    <w:rsid w:val="0026772B"/>
    <w:rsid w:val="002677D6"/>
    <w:rsid w:val="002678A6"/>
    <w:rsid w:val="00270047"/>
    <w:rsid w:val="00270CE0"/>
    <w:rsid w:val="00270FF7"/>
    <w:rsid w:val="00271206"/>
    <w:rsid w:val="0027124D"/>
    <w:rsid w:val="00271385"/>
    <w:rsid w:val="002714C9"/>
    <w:rsid w:val="00271829"/>
    <w:rsid w:val="00271976"/>
    <w:rsid w:val="00271FAE"/>
    <w:rsid w:val="00271FE1"/>
    <w:rsid w:val="00272044"/>
    <w:rsid w:val="00272122"/>
    <w:rsid w:val="00272228"/>
    <w:rsid w:val="00272449"/>
    <w:rsid w:val="00272464"/>
    <w:rsid w:val="0027270F"/>
    <w:rsid w:val="0027272B"/>
    <w:rsid w:val="00272D91"/>
    <w:rsid w:val="00272E97"/>
    <w:rsid w:val="00272EF8"/>
    <w:rsid w:val="0027318F"/>
    <w:rsid w:val="0027324A"/>
    <w:rsid w:val="00273535"/>
    <w:rsid w:val="00273809"/>
    <w:rsid w:val="00273814"/>
    <w:rsid w:val="0027392A"/>
    <w:rsid w:val="002740EC"/>
    <w:rsid w:val="00274294"/>
    <w:rsid w:val="00274310"/>
    <w:rsid w:val="0027432C"/>
    <w:rsid w:val="002746C1"/>
    <w:rsid w:val="0027493F"/>
    <w:rsid w:val="002749D0"/>
    <w:rsid w:val="00274B7C"/>
    <w:rsid w:val="00274F46"/>
    <w:rsid w:val="00274F77"/>
    <w:rsid w:val="0027518C"/>
    <w:rsid w:val="002752A6"/>
    <w:rsid w:val="00275381"/>
    <w:rsid w:val="0027560B"/>
    <w:rsid w:val="002757E9"/>
    <w:rsid w:val="00275A3E"/>
    <w:rsid w:val="00275C8C"/>
    <w:rsid w:val="00276797"/>
    <w:rsid w:val="00276B66"/>
    <w:rsid w:val="002776C2"/>
    <w:rsid w:val="002777F9"/>
    <w:rsid w:val="00277BED"/>
    <w:rsid w:val="00277C4D"/>
    <w:rsid w:val="00277D3E"/>
    <w:rsid w:val="00277DBA"/>
    <w:rsid w:val="0028012F"/>
    <w:rsid w:val="00280447"/>
    <w:rsid w:val="00280578"/>
    <w:rsid w:val="0028067E"/>
    <w:rsid w:val="0028090A"/>
    <w:rsid w:val="0028090F"/>
    <w:rsid w:val="00280A8C"/>
    <w:rsid w:val="00280ACD"/>
    <w:rsid w:val="00280E36"/>
    <w:rsid w:val="00281272"/>
    <w:rsid w:val="002816B4"/>
    <w:rsid w:val="0028175C"/>
    <w:rsid w:val="002817EB"/>
    <w:rsid w:val="002819F4"/>
    <w:rsid w:val="00281A27"/>
    <w:rsid w:val="00281B3A"/>
    <w:rsid w:val="00281C65"/>
    <w:rsid w:val="00281E17"/>
    <w:rsid w:val="002820A6"/>
    <w:rsid w:val="00282170"/>
    <w:rsid w:val="002823B6"/>
    <w:rsid w:val="002828FE"/>
    <w:rsid w:val="00282E8D"/>
    <w:rsid w:val="00283025"/>
    <w:rsid w:val="00283093"/>
    <w:rsid w:val="002839C9"/>
    <w:rsid w:val="00283BEE"/>
    <w:rsid w:val="00283D25"/>
    <w:rsid w:val="0028400B"/>
    <w:rsid w:val="0028405F"/>
    <w:rsid w:val="00284125"/>
    <w:rsid w:val="002841C0"/>
    <w:rsid w:val="002845BC"/>
    <w:rsid w:val="0028500D"/>
    <w:rsid w:val="002850B0"/>
    <w:rsid w:val="00285484"/>
    <w:rsid w:val="002854CF"/>
    <w:rsid w:val="002857E4"/>
    <w:rsid w:val="0028596D"/>
    <w:rsid w:val="00285E4D"/>
    <w:rsid w:val="00285F6A"/>
    <w:rsid w:val="00285FFC"/>
    <w:rsid w:val="002860C5"/>
    <w:rsid w:val="002863E4"/>
    <w:rsid w:val="00286508"/>
    <w:rsid w:val="0028660F"/>
    <w:rsid w:val="002867AB"/>
    <w:rsid w:val="00286AEF"/>
    <w:rsid w:val="00286E40"/>
    <w:rsid w:val="0028738F"/>
    <w:rsid w:val="00287538"/>
    <w:rsid w:val="0028765F"/>
    <w:rsid w:val="00287930"/>
    <w:rsid w:val="00287A11"/>
    <w:rsid w:val="00287A30"/>
    <w:rsid w:val="00287C52"/>
    <w:rsid w:val="00287D5E"/>
    <w:rsid w:val="0029009A"/>
    <w:rsid w:val="00290222"/>
    <w:rsid w:val="00290890"/>
    <w:rsid w:val="00290A1F"/>
    <w:rsid w:val="00290C7A"/>
    <w:rsid w:val="00290D85"/>
    <w:rsid w:val="00290F88"/>
    <w:rsid w:val="002912B2"/>
    <w:rsid w:val="002916E2"/>
    <w:rsid w:val="002920DB"/>
    <w:rsid w:val="002922B7"/>
    <w:rsid w:val="0029246A"/>
    <w:rsid w:val="00292616"/>
    <w:rsid w:val="002926B2"/>
    <w:rsid w:val="002927E7"/>
    <w:rsid w:val="00292DDF"/>
    <w:rsid w:val="00293052"/>
    <w:rsid w:val="002930D9"/>
    <w:rsid w:val="0029327A"/>
    <w:rsid w:val="00293C34"/>
    <w:rsid w:val="00293E88"/>
    <w:rsid w:val="002945D7"/>
    <w:rsid w:val="0029480B"/>
    <w:rsid w:val="00294895"/>
    <w:rsid w:val="002949FB"/>
    <w:rsid w:val="00294D20"/>
    <w:rsid w:val="00294D76"/>
    <w:rsid w:val="00295367"/>
    <w:rsid w:val="00295486"/>
    <w:rsid w:val="00295764"/>
    <w:rsid w:val="00295843"/>
    <w:rsid w:val="002959D5"/>
    <w:rsid w:val="00295F01"/>
    <w:rsid w:val="00295F2E"/>
    <w:rsid w:val="002960B6"/>
    <w:rsid w:val="00296129"/>
    <w:rsid w:val="0029676C"/>
    <w:rsid w:val="0029727D"/>
    <w:rsid w:val="002972A3"/>
    <w:rsid w:val="002972D2"/>
    <w:rsid w:val="0029764A"/>
    <w:rsid w:val="0029772D"/>
    <w:rsid w:val="00297A00"/>
    <w:rsid w:val="00297C72"/>
    <w:rsid w:val="00297F11"/>
    <w:rsid w:val="00297F79"/>
    <w:rsid w:val="002A01DC"/>
    <w:rsid w:val="002A0400"/>
    <w:rsid w:val="002A069D"/>
    <w:rsid w:val="002A0E6C"/>
    <w:rsid w:val="002A1277"/>
    <w:rsid w:val="002A1316"/>
    <w:rsid w:val="002A14E9"/>
    <w:rsid w:val="002A16D6"/>
    <w:rsid w:val="002A1D43"/>
    <w:rsid w:val="002A1FD2"/>
    <w:rsid w:val="002A2263"/>
    <w:rsid w:val="002A22F3"/>
    <w:rsid w:val="002A235E"/>
    <w:rsid w:val="002A237F"/>
    <w:rsid w:val="002A26C4"/>
    <w:rsid w:val="002A26FB"/>
    <w:rsid w:val="002A29C9"/>
    <w:rsid w:val="002A2A6E"/>
    <w:rsid w:val="002A2AF7"/>
    <w:rsid w:val="002A2E8B"/>
    <w:rsid w:val="002A3505"/>
    <w:rsid w:val="002A3661"/>
    <w:rsid w:val="002A38E7"/>
    <w:rsid w:val="002A3A63"/>
    <w:rsid w:val="002A3C85"/>
    <w:rsid w:val="002A3D53"/>
    <w:rsid w:val="002A3D54"/>
    <w:rsid w:val="002A3EF8"/>
    <w:rsid w:val="002A4169"/>
    <w:rsid w:val="002A4527"/>
    <w:rsid w:val="002A45F2"/>
    <w:rsid w:val="002A48C5"/>
    <w:rsid w:val="002A4ACF"/>
    <w:rsid w:val="002A4CB7"/>
    <w:rsid w:val="002A4CFE"/>
    <w:rsid w:val="002A4E01"/>
    <w:rsid w:val="002A5053"/>
    <w:rsid w:val="002A5313"/>
    <w:rsid w:val="002A5972"/>
    <w:rsid w:val="002A597B"/>
    <w:rsid w:val="002A6051"/>
    <w:rsid w:val="002A608A"/>
    <w:rsid w:val="002A6D52"/>
    <w:rsid w:val="002A6E0E"/>
    <w:rsid w:val="002A6E4E"/>
    <w:rsid w:val="002A6EB4"/>
    <w:rsid w:val="002A70C3"/>
    <w:rsid w:val="002A75E1"/>
    <w:rsid w:val="002A76AC"/>
    <w:rsid w:val="002A79B3"/>
    <w:rsid w:val="002A7B63"/>
    <w:rsid w:val="002A7D6D"/>
    <w:rsid w:val="002A7ECB"/>
    <w:rsid w:val="002AB1C2"/>
    <w:rsid w:val="002B0054"/>
    <w:rsid w:val="002B0541"/>
    <w:rsid w:val="002B0F75"/>
    <w:rsid w:val="002B148E"/>
    <w:rsid w:val="002B15B4"/>
    <w:rsid w:val="002B166E"/>
    <w:rsid w:val="002B1686"/>
    <w:rsid w:val="002B1C98"/>
    <w:rsid w:val="002B1F8F"/>
    <w:rsid w:val="002B21AD"/>
    <w:rsid w:val="002B266A"/>
    <w:rsid w:val="002B285C"/>
    <w:rsid w:val="002B3075"/>
    <w:rsid w:val="002B3600"/>
    <w:rsid w:val="002B3793"/>
    <w:rsid w:val="002B39BA"/>
    <w:rsid w:val="002B3BE2"/>
    <w:rsid w:val="002B3E86"/>
    <w:rsid w:val="002B4571"/>
    <w:rsid w:val="002B470B"/>
    <w:rsid w:val="002B474E"/>
    <w:rsid w:val="002B478C"/>
    <w:rsid w:val="002B4992"/>
    <w:rsid w:val="002B49C2"/>
    <w:rsid w:val="002B4C29"/>
    <w:rsid w:val="002B4C7D"/>
    <w:rsid w:val="002B4CDE"/>
    <w:rsid w:val="002B4E26"/>
    <w:rsid w:val="002B4FCB"/>
    <w:rsid w:val="002B5063"/>
    <w:rsid w:val="002B5458"/>
    <w:rsid w:val="002B553F"/>
    <w:rsid w:val="002B5873"/>
    <w:rsid w:val="002B59CA"/>
    <w:rsid w:val="002B5B4D"/>
    <w:rsid w:val="002B5BAB"/>
    <w:rsid w:val="002B5E3B"/>
    <w:rsid w:val="002B6078"/>
    <w:rsid w:val="002B61B9"/>
    <w:rsid w:val="002B63D9"/>
    <w:rsid w:val="002B656B"/>
    <w:rsid w:val="002B665C"/>
    <w:rsid w:val="002B66B6"/>
    <w:rsid w:val="002B6ECA"/>
    <w:rsid w:val="002B72A7"/>
    <w:rsid w:val="002B7486"/>
    <w:rsid w:val="002B7560"/>
    <w:rsid w:val="002B76DA"/>
    <w:rsid w:val="002B77B8"/>
    <w:rsid w:val="002B77EE"/>
    <w:rsid w:val="002B79D3"/>
    <w:rsid w:val="002B7B22"/>
    <w:rsid w:val="002B7E61"/>
    <w:rsid w:val="002B7E91"/>
    <w:rsid w:val="002C013A"/>
    <w:rsid w:val="002C0305"/>
    <w:rsid w:val="002C03FB"/>
    <w:rsid w:val="002C0B0E"/>
    <w:rsid w:val="002C0B38"/>
    <w:rsid w:val="002C0B40"/>
    <w:rsid w:val="002C0EFC"/>
    <w:rsid w:val="002C11E1"/>
    <w:rsid w:val="002C1613"/>
    <w:rsid w:val="002C17B6"/>
    <w:rsid w:val="002C1CF9"/>
    <w:rsid w:val="002C1DE0"/>
    <w:rsid w:val="002C1EA2"/>
    <w:rsid w:val="002C1F44"/>
    <w:rsid w:val="002C205B"/>
    <w:rsid w:val="002C2168"/>
    <w:rsid w:val="002C29FD"/>
    <w:rsid w:val="002C2C92"/>
    <w:rsid w:val="002C2CC8"/>
    <w:rsid w:val="002C2EC2"/>
    <w:rsid w:val="002C2FC7"/>
    <w:rsid w:val="002C32A0"/>
    <w:rsid w:val="002C3765"/>
    <w:rsid w:val="002C3985"/>
    <w:rsid w:val="002C3D78"/>
    <w:rsid w:val="002C3E31"/>
    <w:rsid w:val="002C405D"/>
    <w:rsid w:val="002C44E1"/>
    <w:rsid w:val="002C44E4"/>
    <w:rsid w:val="002C45AA"/>
    <w:rsid w:val="002C4756"/>
    <w:rsid w:val="002C4819"/>
    <w:rsid w:val="002C49A5"/>
    <w:rsid w:val="002C4B71"/>
    <w:rsid w:val="002C4BD9"/>
    <w:rsid w:val="002C4C35"/>
    <w:rsid w:val="002C4C43"/>
    <w:rsid w:val="002C4FB7"/>
    <w:rsid w:val="002C5266"/>
    <w:rsid w:val="002C5998"/>
    <w:rsid w:val="002C59B4"/>
    <w:rsid w:val="002C5A54"/>
    <w:rsid w:val="002C5D58"/>
    <w:rsid w:val="002C6269"/>
    <w:rsid w:val="002C632F"/>
    <w:rsid w:val="002C652E"/>
    <w:rsid w:val="002C66A5"/>
    <w:rsid w:val="002C6F66"/>
    <w:rsid w:val="002C7933"/>
    <w:rsid w:val="002C7A14"/>
    <w:rsid w:val="002D00A2"/>
    <w:rsid w:val="002D00F9"/>
    <w:rsid w:val="002D017D"/>
    <w:rsid w:val="002D0480"/>
    <w:rsid w:val="002D0770"/>
    <w:rsid w:val="002D089C"/>
    <w:rsid w:val="002D09EB"/>
    <w:rsid w:val="002D0B92"/>
    <w:rsid w:val="002D0EBD"/>
    <w:rsid w:val="002D1003"/>
    <w:rsid w:val="002D14C7"/>
    <w:rsid w:val="002D19E1"/>
    <w:rsid w:val="002D2083"/>
    <w:rsid w:val="002D263F"/>
    <w:rsid w:val="002D2B13"/>
    <w:rsid w:val="002D2B7C"/>
    <w:rsid w:val="002D2F32"/>
    <w:rsid w:val="002D330C"/>
    <w:rsid w:val="002D37C0"/>
    <w:rsid w:val="002D3806"/>
    <w:rsid w:val="002D39E7"/>
    <w:rsid w:val="002D3D72"/>
    <w:rsid w:val="002D404C"/>
    <w:rsid w:val="002D464F"/>
    <w:rsid w:val="002D4673"/>
    <w:rsid w:val="002D4841"/>
    <w:rsid w:val="002D4891"/>
    <w:rsid w:val="002D4F10"/>
    <w:rsid w:val="002D4F81"/>
    <w:rsid w:val="002D52D0"/>
    <w:rsid w:val="002D54D3"/>
    <w:rsid w:val="002D5557"/>
    <w:rsid w:val="002D5DFA"/>
    <w:rsid w:val="002D61C4"/>
    <w:rsid w:val="002D63CB"/>
    <w:rsid w:val="002D6456"/>
    <w:rsid w:val="002D65E7"/>
    <w:rsid w:val="002D67B5"/>
    <w:rsid w:val="002D6AF1"/>
    <w:rsid w:val="002D6B1C"/>
    <w:rsid w:val="002D6CF9"/>
    <w:rsid w:val="002D6E1F"/>
    <w:rsid w:val="002D6F06"/>
    <w:rsid w:val="002D6FC9"/>
    <w:rsid w:val="002D7005"/>
    <w:rsid w:val="002D7009"/>
    <w:rsid w:val="002D72FA"/>
    <w:rsid w:val="002D7327"/>
    <w:rsid w:val="002E0291"/>
    <w:rsid w:val="002E0858"/>
    <w:rsid w:val="002E092F"/>
    <w:rsid w:val="002E0A48"/>
    <w:rsid w:val="002E0C99"/>
    <w:rsid w:val="002E0DF3"/>
    <w:rsid w:val="002E0E68"/>
    <w:rsid w:val="002E1264"/>
    <w:rsid w:val="002E150E"/>
    <w:rsid w:val="002E15DE"/>
    <w:rsid w:val="002E1AC6"/>
    <w:rsid w:val="002E1B8F"/>
    <w:rsid w:val="002E1EAA"/>
    <w:rsid w:val="002E1F2C"/>
    <w:rsid w:val="002E1FFA"/>
    <w:rsid w:val="002E244A"/>
    <w:rsid w:val="002E247E"/>
    <w:rsid w:val="002E265E"/>
    <w:rsid w:val="002E285B"/>
    <w:rsid w:val="002E2B57"/>
    <w:rsid w:val="002E2D24"/>
    <w:rsid w:val="002E2EBF"/>
    <w:rsid w:val="002E2ED2"/>
    <w:rsid w:val="002E3149"/>
    <w:rsid w:val="002E3155"/>
    <w:rsid w:val="002E3186"/>
    <w:rsid w:val="002E3557"/>
    <w:rsid w:val="002E3570"/>
    <w:rsid w:val="002E37E3"/>
    <w:rsid w:val="002E3EF9"/>
    <w:rsid w:val="002E4036"/>
    <w:rsid w:val="002E4090"/>
    <w:rsid w:val="002E40B4"/>
    <w:rsid w:val="002E426D"/>
    <w:rsid w:val="002E433F"/>
    <w:rsid w:val="002E44CE"/>
    <w:rsid w:val="002E4E15"/>
    <w:rsid w:val="002E4E93"/>
    <w:rsid w:val="002E50BE"/>
    <w:rsid w:val="002E576C"/>
    <w:rsid w:val="002E5784"/>
    <w:rsid w:val="002E5A08"/>
    <w:rsid w:val="002E5A86"/>
    <w:rsid w:val="002E5C98"/>
    <w:rsid w:val="002E5D67"/>
    <w:rsid w:val="002E6602"/>
    <w:rsid w:val="002E6A09"/>
    <w:rsid w:val="002E6CED"/>
    <w:rsid w:val="002E6D6A"/>
    <w:rsid w:val="002E6DE5"/>
    <w:rsid w:val="002E70CC"/>
    <w:rsid w:val="002E7125"/>
    <w:rsid w:val="002E72E2"/>
    <w:rsid w:val="002E7392"/>
    <w:rsid w:val="002E7405"/>
    <w:rsid w:val="002E75AF"/>
    <w:rsid w:val="002E7A61"/>
    <w:rsid w:val="002E7BB6"/>
    <w:rsid w:val="002E7BEA"/>
    <w:rsid w:val="002EB7D7"/>
    <w:rsid w:val="002F01FE"/>
    <w:rsid w:val="002F0398"/>
    <w:rsid w:val="002F09A9"/>
    <w:rsid w:val="002F0AF7"/>
    <w:rsid w:val="002F0C39"/>
    <w:rsid w:val="002F0DDD"/>
    <w:rsid w:val="002F0E92"/>
    <w:rsid w:val="002F0EF3"/>
    <w:rsid w:val="002F1397"/>
    <w:rsid w:val="002F16DE"/>
    <w:rsid w:val="002F17C1"/>
    <w:rsid w:val="002F1BC2"/>
    <w:rsid w:val="002F1D63"/>
    <w:rsid w:val="002F1EC6"/>
    <w:rsid w:val="002F1F16"/>
    <w:rsid w:val="002F2339"/>
    <w:rsid w:val="002F2676"/>
    <w:rsid w:val="002F2D33"/>
    <w:rsid w:val="002F320D"/>
    <w:rsid w:val="002F35A5"/>
    <w:rsid w:val="002F3B50"/>
    <w:rsid w:val="002F4102"/>
    <w:rsid w:val="002F42E0"/>
    <w:rsid w:val="002F459F"/>
    <w:rsid w:val="002F4654"/>
    <w:rsid w:val="002F473A"/>
    <w:rsid w:val="002F48D1"/>
    <w:rsid w:val="002F49BD"/>
    <w:rsid w:val="002F4A5A"/>
    <w:rsid w:val="002F4DCA"/>
    <w:rsid w:val="002F50C5"/>
    <w:rsid w:val="002F518A"/>
    <w:rsid w:val="002F5865"/>
    <w:rsid w:val="002F59F6"/>
    <w:rsid w:val="002F5A7F"/>
    <w:rsid w:val="002F5E84"/>
    <w:rsid w:val="002F60C8"/>
    <w:rsid w:val="002F6101"/>
    <w:rsid w:val="002F6589"/>
    <w:rsid w:val="002F6650"/>
    <w:rsid w:val="002F6B17"/>
    <w:rsid w:val="002F6BD8"/>
    <w:rsid w:val="002F7316"/>
    <w:rsid w:val="002F776A"/>
    <w:rsid w:val="002F795D"/>
    <w:rsid w:val="002F7D0A"/>
    <w:rsid w:val="002F7F27"/>
    <w:rsid w:val="002F7F57"/>
    <w:rsid w:val="003001A0"/>
    <w:rsid w:val="003003DA"/>
    <w:rsid w:val="003004CA"/>
    <w:rsid w:val="0030086E"/>
    <w:rsid w:val="003009E4"/>
    <w:rsid w:val="00300A11"/>
    <w:rsid w:val="00300B4F"/>
    <w:rsid w:val="00300B8A"/>
    <w:rsid w:val="00300CA3"/>
    <w:rsid w:val="00301149"/>
    <w:rsid w:val="0030121B"/>
    <w:rsid w:val="0030152C"/>
    <w:rsid w:val="003015FD"/>
    <w:rsid w:val="003016A9"/>
    <w:rsid w:val="003017A3"/>
    <w:rsid w:val="003017B9"/>
    <w:rsid w:val="0030181F"/>
    <w:rsid w:val="00301A74"/>
    <w:rsid w:val="00301B59"/>
    <w:rsid w:val="00301BDE"/>
    <w:rsid w:val="003020E8"/>
    <w:rsid w:val="00302389"/>
    <w:rsid w:val="003023C2"/>
    <w:rsid w:val="003023DC"/>
    <w:rsid w:val="00302582"/>
    <w:rsid w:val="00302724"/>
    <w:rsid w:val="00302975"/>
    <w:rsid w:val="00302D26"/>
    <w:rsid w:val="00302D5F"/>
    <w:rsid w:val="00302E84"/>
    <w:rsid w:val="0030328A"/>
    <w:rsid w:val="00303573"/>
    <w:rsid w:val="003039CF"/>
    <w:rsid w:val="00303B9C"/>
    <w:rsid w:val="0030419F"/>
    <w:rsid w:val="00304516"/>
    <w:rsid w:val="003046C8"/>
    <w:rsid w:val="0030476A"/>
    <w:rsid w:val="003049B7"/>
    <w:rsid w:val="00304B7E"/>
    <w:rsid w:val="00304E92"/>
    <w:rsid w:val="00304FB3"/>
    <w:rsid w:val="003050EB"/>
    <w:rsid w:val="003050F0"/>
    <w:rsid w:val="003053BC"/>
    <w:rsid w:val="003057C5"/>
    <w:rsid w:val="00305A7C"/>
    <w:rsid w:val="00305FEC"/>
    <w:rsid w:val="003060B2"/>
    <w:rsid w:val="003061A0"/>
    <w:rsid w:val="00306238"/>
    <w:rsid w:val="00306444"/>
    <w:rsid w:val="00306510"/>
    <w:rsid w:val="00306A46"/>
    <w:rsid w:val="003071B0"/>
    <w:rsid w:val="003075B7"/>
    <w:rsid w:val="003077C5"/>
    <w:rsid w:val="00307ABA"/>
    <w:rsid w:val="00307B0B"/>
    <w:rsid w:val="00307E93"/>
    <w:rsid w:val="003103AC"/>
    <w:rsid w:val="00310688"/>
    <w:rsid w:val="003110FB"/>
    <w:rsid w:val="003113EB"/>
    <w:rsid w:val="00311500"/>
    <w:rsid w:val="003119CA"/>
    <w:rsid w:val="00311AE8"/>
    <w:rsid w:val="00311B6B"/>
    <w:rsid w:val="00311CEF"/>
    <w:rsid w:val="00312217"/>
    <w:rsid w:val="0031260A"/>
    <w:rsid w:val="003126B4"/>
    <w:rsid w:val="00312D39"/>
    <w:rsid w:val="003130E3"/>
    <w:rsid w:val="0031318E"/>
    <w:rsid w:val="003131EB"/>
    <w:rsid w:val="0031329D"/>
    <w:rsid w:val="00313315"/>
    <w:rsid w:val="0031341F"/>
    <w:rsid w:val="003135B3"/>
    <w:rsid w:val="003135F9"/>
    <w:rsid w:val="00313B9B"/>
    <w:rsid w:val="00313D88"/>
    <w:rsid w:val="003140A4"/>
    <w:rsid w:val="003144B4"/>
    <w:rsid w:val="003145CF"/>
    <w:rsid w:val="003146F9"/>
    <w:rsid w:val="003148D6"/>
    <w:rsid w:val="00314962"/>
    <w:rsid w:val="00314F2E"/>
    <w:rsid w:val="0031532F"/>
    <w:rsid w:val="003154DA"/>
    <w:rsid w:val="003155BA"/>
    <w:rsid w:val="003155BB"/>
    <w:rsid w:val="0031584F"/>
    <w:rsid w:val="0031592D"/>
    <w:rsid w:val="00315A1C"/>
    <w:rsid w:val="00315B8C"/>
    <w:rsid w:val="00315E06"/>
    <w:rsid w:val="003161CA"/>
    <w:rsid w:val="00316424"/>
    <w:rsid w:val="00316434"/>
    <w:rsid w:val="00316485"/>
    <w:rsid w:val="00316493"/>
    <w:rsid w:val="003165CC"/>
    <w:rsid w:val="00316756"/>
    <w:rsid w:val="0031690F"/>
    <w:rsid w:val="00316984"/>
    <w:rsid w:val="00316B80"/>
    <w:rsid w:val="00316C78"/>
    <w:rsid w:val="00316E52"/>
    <w:rsid w:val="00316E6E"/>
    <w:rsid w:val="00317368"/>
    <w:rsid w:val="003174AE"/>
    <w:rsid w:val="00317E43"/>
    <w:rsid w:val="003203B8"/>
    <w:rsid w:val="00320651"/>
    <w:rsid w:val="0032082B"/>
    <w:rsid w:val="00320922"/>
    <w:rsid w:val="00320CB2"/>
    <w:rsid w:val="00320D39"/>
    <w:rsid w:val="00320D9D"/>
    <w:rsid w:val="00320F12"/>
    <w:rsid w:val="00320F5B"/>
    <w:rsid w:val="00320F72"/>
    <w:rsid w:val="00321272"/>
    <w:rsid w:val="00321349"/>
    <w:rsid w:val="003214A5"/>
    <w:rsid w:val="00321675"/>
    <w:rsid w:val="00321929"/>
    <w:rsid w:val="00321F5B"/>
    <w:rsid w:val="003220BB"/>
    <w:rsid w:val="00322357"/>
    <w:rsid w:val="00322681"/>
    <w:rsid w:val="003227EC"/>
    <w:rsid w:val="0032288C"/>
    <w:rsid w:val="0032299A"/>
    <w:rsid w:val="003229F5"/>
    <w:rsid w:val="00322C35"/>
    <w:rsid w:val="00322E68"/>
    <w:rsid w:val="003230CB"/>
    <w:rsid w:val="00323396"/>
    <w:rsid w:val="003233B8"/>
    <w:rsid w:val="00323453"/>
    <w:rsid w:val="0032363A"/>
    <w:rsid w:val="00323748"/>
    <w:rsid w:val="00323789"/>
    <w:rsid w:val="003239FD"/>
    <w:rsid w:val="00323B01"/>
    <w:rsid w:val="00323B2A"/>
    <w:rsid w:val="00323C0B"/>
    <w:rsid w:val="00323C67"/>
    <w:rsid w:val="00323CFC"/>
    <w:rsid w:val="00324159"/>
    <w:rsid w:val="0032443D"/>
    <w:rsid w:val="003244B5"/>
    <w:rsid w:val="003244C2"/>
    <w:rsid w:val="003247B7"/>
    <w:rsid w:val="00324B32"/>
    <w:rsid w:val="00324CC1"/>
    <w:rsid w:val="00324E99"/>
    <w:rsid w:val="003253D5"/>
    <w:rsid w:val="003253FF"/>
    <w:rsid w:val="003254B7"/>
    <w:rsid w:val="003254EF"/>
    <w:rsid w:val="00325B61"/>
    <w:rsid w:val="00325BEB"/>
    <w:rsid w:val="00325C83"/>
    <w:rsid w:val="00325E1C"/>
    <w:rsid w:val="00326011"/>
    <w:rsid w:val="00326016"/>
    <w:rsid w:val="003268CD"/>
    <w:rsid w:val="00326A1C"/>
    <w:rsid w:val="00326E2C"/>
    <w:rsid w:val="00326F8F"/>
    <w:rsid w:val="0032740B"/>
    <w:rsid w:val="003275BB"/>
    <w:rsid w:val="00327B28"/>
    <w:rsid w:val="00327DF6"/>
    <w:rsid w:val="00327FD5"/>
    <w:rsid w:val="00330181"/>
    <w:rsid w:val="0033088C"/>
    <w:rsid w:val="003308AB"/>
    <w:rsid w:val="00330A26"/>
    <w:rsid w:val="00330DDA"/>
    <w:rsid w:val="0033112F"/>
    <w:rsid w:val="003311B8"/>
    <w:rsid w:val="0033148C"/>
    <w:rsid w:val="003315B5"/>
    <w:rsid w:val="003315E7"/>
    <w:rsid w:val="00331832"/>
    <w:rsid w:val="00331913"/>
    <w:rsid w:val="00331941"/>
    <w:rsid w:val="00331AB0"/>
    <w:rsid w:val="00331B28"/>
    <w:rsid w:val="00331C59"/>
    <w:rsid w:val="00332052"/>
    <w:rsid w:val="003322BE"/>
    <w:rsid w:val="003324AA"/>
    <w:rsid w:val="003325AF"/>
    <w:rsid w:val="00332A65"/>
    <w:rsid w:val="00333077"/>
    <w:rsid w:val="00333261"/>
    <w:rsid w:val="00333386"/>
    <w:rsid w:val="00333833"/>
    <w:rsid w:val="00333924"/>
    <w:rsid w:val="00333C57"/>
    <w:rsid w:val="00333C9F"/>
    <w:rsid w:val="0033431E"/>
    <w:rsid w:val="0033438F"/>
    <w:rsid w:val="00334521"/>
    <w:rsid w:val="00334BF6"/>
    <w:rsid w:val="00334D30"/>
    <w:rsid w:val="00334D8A"/>
    <w:rsid w:val="00334DC3"/>
    <w:rsid w:val="00334F96"/>
    <w:rsid w:val="00335008"/>
    <w:rsid w:val="00335209"/>
    <w:rsid w:val="00335259"/>
    <w:rsid w:val="00335351"/>
    <w:rsid w:val="00335649"/>
    <w:rsid w:val="0033585F"/>
    <w:rsid w:val="00335D7A"/>
    <w:rsid w:val="00335DCC"/>
    <w:rsid w:val="00335E63"/>
    <w:rsid w:val="003361A4"/>
    <w:rsid w:val="00336465"/>
    <w:rsid w:val="003364FE"/>
    <w:rsid w:val="00336BED"/>
    <w:rsid w:val="00336D4E"/>
    <w:rsid w:val="0033715E"/>
    <w:rsid w:val="003379A9"/>
    <w:rsid w:val="003379D4"/>
    <w:rsid w:val="00337B69"/>
    <w:rsid w:val="003401F7"/>
    <w:rsid w:val="003407AA"/>
    <w:rsid w:val="0034083B"/>
    <w:rsid w:val="003409F5"/>
    <w:rsid w:val="00340D83"/>
    <w:rsid w:val="00340D87"/>
    <w:rsid w:val="00341036"/>
    <w:rsid w:val="003410E5"/>
    <w:rsid w:val="0034193C"/>
    <w:rsid w:val="00341B06"/>
    <w:rsid w:val="00341BBB"/>
    <w:rsid w:val="00342458"/>
    <w:rsid w:val="003428CC"/>
    <w:rsid w:val="003428E1"/>
    <w:rsid w:val="00342A3C"/>
    <w:rsid w:val="00342C56"/>
    <w:rsid w:val="00342F1C"/>
    <w:rsid w:val="00343517"/>
    <w:rsid w:val="003435B6"/>
    <w:rsid w:val="003436A0"/>
    <w:rsid w:val="00343823"/>
    <w:rsid w:val="00343A27"/>
    <w:rsid w:val="00343BAB"/>
    <w:rsid w:val="00343BB6"/>
    <w:rsid w:val="00343D97"/>
    <w:rsid w:val="00343FCA"/>
    <w:rsid w:val="003442BC"/>
    <w:rsid w:val="003443E4"/>
    <w:rsid w:val="003443FF"/>
    <w:rsid w:val="003446F2"/>
    <w:rsid w:val="00344728"/>
    <w:rsid w:val="00344951"/>
    <w:rsid w:val="00345167"/>
    <w:rsid w:val="00345756"/>
    <w:rsid w:val="0034588C"/>
    <w:rsid w:val="00345929"/>
    <w:rsid w:val="00345BD6"/>
    <w:rsid w:val="00345D47"/>
    <w:rsid w:val="00345E5D"/>
    <w:rsid w:val="00345E69"/>
    <w:rsid w:val="00345E91"/>
    <w:rsid w:val="00345FB8"/>
    <w:rsid w:val="003460AD"/>
    <w:rsid w:val="003468EA"/>
    <w:rsid w:val="00346E8E"/>
    <w:rsid w:val="00347130"/>
    <w:rsid w:val="003476CD"/>
    <w:rsid w:val="00347B0E"/>
    <w:rsid w:val="00347F69"/>
    <w:rsid w:val="0035017C"/>
    <w:rsid w:val="00350252"/>
    <w:rsid w:val="0035029A"/>
    <w:rsid w:val="0035042F"/>
    <w:rsid w:val="0035046C"/>
    <w:rsid w:val="003507D7"/>
    <w:rsid w:val="003509EC"/>
    <w:rsid w:val="00350ADB"/>
    <w:rsid w:val="00350B52"/>
    <w:rsid w:val="00350BAE"/>
    <w:rsid w:val="003510A2"/>
    <w:rsid w:val="003510DC"/>
    <w:rsid w:val="00351137"/>
    <w:rsid w:val="0035146C"/>
    <w:rsid w:val="003514AF"/>
    <w:rsid w:val="0035179F"/>
    <w:rsid w:val="0035199E"/>
    <w:rsid w:val="00351DC7"/>
    <w:rsid w:val="00351EF0"/>
    <w:rsid w:val="0035230E"/>
    <w:rsid w:val="0035232F"/>
    <w:rsid w:val="00352365"/>
    <w:rsid w:val="00352372"/>
    <w:rsid w:val="00352573"/>
    <w:rsid w:val="0035293E"/>
    <w:rsid w:val="00352A50"/>
    <w:rsid w:val="00352AAE"/>
    <w:rsid w:val="00352DFA"/>
    <w:rsid w:val="00352F01"/>
    <w:rsid w:val="00352F60"/>
    <w:rsid w:val="00353295"/>
    <w:rsid w:val="003532B7"/>
    <w:rsid w:val="00353545"/>
    <w:rsid w:val="00353885"/>
    <w:rsid w:val="00353A6C"/>
    <w:rsid w:val="00353DD9"/>
    <w:rsid w:val="00353EE9"/>
    <w:rsid w:val="00353FD6"/>
    <w:rsid w:val="00354026"/>
    <w:rsid w:val="00354976"/>
    <w:rsid w:val="003551EA"/>
    <w:rsid w:val="0035541B"/>
    <w:rsid w:val="0035579F"/>
    <w:rsid w:val="003558ED"/>
    <w:rsid w:val="00355945"/>
    <w:rsid w:val="00355957"/>
    <w:rsid w:val="00355F03"/>
    <w:rsid w:val="0035616F"/>
    <w:rsid w:val="00356699"/>
    <w:rsid w:val="00357134"/>
    <w:rsid w:val="00357278"/>
    <w:rsid w:val="0035772B"/>
    <w:rsid w:val="0035773D"/>
    <w:rsid w:val="003577DF"/>
    <w:rsid w:val="003578FC"/>
    <w:rsid w:val="0036011C"/>
    <w:rsid w:val="00360345"/>
    <w:rsid w:val="00360349"/>
    <w:rsid w:val="00360413"/>
    <w:rsid w:val="003604A1"/>
    <w:rsid w:val="0036052D"/>
    <w:rsid w:val="0036068C"/>
    <w:rsid w:val="003607A5"/>
    <w:rsid w:val="00360CA1"/>
    <w:rsid w:val="00360E41"/>
    <w:rsid w:val="00360E85"/>
    <w:rsid w:val="0036119A"/>
    <w:rsid w:val="0036126B"/>
    <w:rsid w:val="00361889"/>
    <w:rsid w:val="00361DA0"/>
    <w:rsid w:val="00361E8B"/>
    <w:rsid w:val="00362375"/>
    <w:rsid w:val="003623FA"/>
    <w:rsid w:val="00362529"/>
    <w:rsid w:val="003625DB"/>
    <w:rsid w:val="0036275F"/>
    <w:rsid w:val="003627A5"/>
    <w:rsid w:val="003628C6"/>
    <w:rsid w:val="003629A3"/>
    <w:rsid w:val="00362D00"/>
    <w:rsid w:val="00362F47"/>
    <w:rsid w:val="003637FD"/>
    <w:rsid w:val="00363B5C"/>
    <w:rsid w:val="00363B9E"/>
    <w:rsid w:val="00363C0F"/>
    <w:rsid w:val="0036443A"/>
    <w:rsid w:val="0036494E"/>
    <w:rsid w:val="00364A07"/>
    <w:rsid w:val="00364B20"/>
    <w:rsid w:val="00364C66"/>
    <w:rsid w:val="00364EEF"/>
    <w:rsid w:val="00365095"/>
    <w:rsid w:val="00365276"/>
    <w:rsid w:val="003654B2"/>
    <w:rsid w:val="003656E1"/>
    <w:rsid w:val="00365BBB"/>
    <w:rsid w:val="00365C0B"/>
    <w:rsid w:val="00365E3C"/>
    <w:rsid w:val="00366460"/>
    <w:rsid w:val="0036649F"/>
    <w:rsid w:val="003664FB"/>
    <w:rsid w:val="00366725"/>
    <w:rsid w:val="00366B05"/>
    <w:rsid w:val="00366C85"/>
    <w:rsid w:val="00367376"/>
    <w:rsid w:val="00367ED6"/>
    <w:rsid w:val="00370584"/>
    <w:rsid w:val="0037065B"/>
    <w:rsid w:val="00370873"/>
    <w:rsid w:val="003708E2"/>
    <w:rsid w:val="0037098B"/>
    <w:rsid w:val="00370C79"/>
    <w:rsid w:val="003712C5"/>
    <w:rsid w:val="003712EF"/>
    <w:rsid w:val="00371412"/>
    <w:rsid w:val="00371453"/>
    <w:rsid w:val="003715FC"/>
    <w:rsid w:val="0037186E"/>
    <w:rsid w:val="00371C33"/>
    <w:rsid w:val="00371C4F"/>
    <w:rsid w:val="00371E47"/>
    <w:rsid w:val="00371EB3"/>
    <w:rsid w:val="00371FCF"/>
    <w:rsid w:val="0037202C"/>
    <w:rsid w:val="00372156"/>
    <w:rsid w:val="003723B0"/>
    <w:rsid w:val="003728CB"/>
    <w:rsid w:val="00372B7F"/>
    <w:rsid w:val="003730C5"/>
    <w:rsid w:val="003731F5"/>
    <w:rsid w:val="0037348A"/>
    <w:rsid w:val="003734D2"/>
    <w:rsid w:val="003734ED"/>
    <w:rsid w:val="00373AE6"/>
    <w:rsid w:val="0037406D"/>
    <w:rsid w:val="00374138"/>
    <w:rsid w:val="00374357"/>
    <w:rsid w:val="003745FA"/>
    <w:rsid w:val="0037461D"/>
    <w:rsid w:val="003746C7"/>
    <w:rsid w:val="003747E9"/>
    <w:rsid w:val="00374A7F"/>
    <w:rsid w:val="00374D37"/>
    <w:rsid w:val="00374E36"/>
    <w:rsid w:val="00374F08"/>
    <w:rsid w:val="003752C5"/>
    <w:rsid w:val="003755D5"/>
    <w:rsid w:val="00375834"/>
    <w:rsid w:val="00375F9E"/>
    <w:rsid w:val="003761FE"/>
    <w:rsid w:val="00376357"/>
    <w:rsid w:val="003768E3"/>
    <w:rsid w:val="00376A28"/>
    <w:rsid w:val="00376B9A"/>
    <w:rsid w:val="00376C42"/>
    <w:rsid w:val="00376DF1"/>
    <w:rsid w:val="00376E0D"/>
    <w:rsid w:val="00376E44"/>
    <w:rsid w:val="00376FAC"/>
    <w:rsid w:val="0037719C"/>
    <w:rsid w:val="003771E4"/>
    <w:rsid w:val="003773F2"/>
    <w:rsid w:val="0037798C"/>
    <w:rsid w:val="00377E07"/>
    <w:rsid w:val="00380296"/>
    <w:rsid w:val="003802ED"/>
    <w:rsid w:val="003803B3"/>
    <w:rsid w:val="0038061C"/>
    <w:rsid w:val="003806F5"/>
    <w:rsid w:val="0038085B"/>
    <w:rsid w:val="003809CD"/>
    <w:rsid w:val="00380BA1"/>
    <w:rsid w:val="00380C1F"/>
    <w:rsid w:val="00380CF5"/>
    <w:rsid w:val="00380EF3"/>
    <w:rsid w:val="00380F48"/>
    <w:rsid w:val="0038110F"/>
    <w:rsid w:val="00381337"/>
    <w:rsid w:val="00381898"/>
    <w:rsid w:val="00381924"/>
    <w:rsid w:val="00381DB7"/>
    <w:rsid w:val="00381E65"/>
    <w:rsid w:val="0038218C"/>
    <w:rsid w:val="00382319"/>
    <w:rsid w:val="0038239F"/>
    <w:rsid w:val="00382851"/>
    <w:rsid w:val="003828C9"/>
    <w:rsid w:val="00382A6B"/>
    <w:rsid w:val="00382B69"/>
    <w:rsid w:val="00382E60"/>
    <w:rsid w:val="003835FA"/>
    <w:rsid w:val="00383619"/>
    <w:rsid w:val="003836BB"/>
    <w:rsid w:val="00383762"/>
    <w:rsid w:val="0038381F"/>
    <w:rsid w:val="00383C33"/>
    <w:rsid w:val="0038416A"/>
    <w:rsid w:val="003842BB"/>
    <w:rsid w:val="00384B7F"/>
    <w:rsid w:val="00385024"/>
    <w:rsid w:val="00385103"/>
    <w:rsid w:val="0038532D"/>
    <w:rsid w:val="003853C6"/>
    <w:rsid w:val="003854E7"/>
    <w:rsid w:val="0038556A"/>
    <w:rsid w:val="003857E5"/>
    <w:rsid w:val="00385ADE"/>
    <w:rsid w:val="0038601D"/>
    <w:rsid w:val="00386236"/>
    <w:rsid w:val="00386BD6"/>
    <w:rsid w:val="00386D1F"/>
    <w:rsid w:val="003874F7"/>
    <w:rsid w:val="0038790A"/>
    <w:rsid w:val="00387A32"/>
    <w:rsid w:val="00387DF0"/>
    <w:rsid w:val="00390028"/>
    <w:rsid w:val="003906B6"/>
    <w:rsid w:val="00390881"/>
    <w:rsid w:val="00391221"/>
    <w:rsid w:val="003912AC"/>
    <w:rsid w:val="00391552"/>
    <w:rsid w:val="00391ACF"/>
    <w:rsid w:val="00391DBB"/>
    <w:rsid w:val="00391F06"/>
    <w:rsid w:val="00391F27"/>
    <w:rsid w:val="00391F98"/>
    <w:rsid w:val="003920B0"/>
    <w:rsid w:val="003920F8"/>
    <w:rsid w:val="00392207"/>
    <w:rsid w:val="0039243E"/>
    <w:rsid w:val="003927B4"/>
    <w:rsid w:val="00392A54"/>
    <w:rsid w:val="00392AEE"/>
    <w:rsid w:val="0039373B"/>
    <w:rsid w:val="00393E8C"/>
    <w:rsid w:val="0039417D"/>
    <w:rsid w:val="00394343"/>
    <w:rsid w:val="003943B5"/>
    <w:rsid w:val="0039456A"/>
    <w:rsid w:val="00394C15"/>
    <w:rsid w:val="0039546A"/>
    <w:rsid w:val="0039556E"/>
    <w:rsid w:val="00395756"/>
    <w:rsid w:val="00395E34"/>
    <w:rsid w:val="00396637"/>
    <w:rsid w:val="00396A42"/>
    <w:rsid w:val="00396AC3"/>
    <w:rsid w:val="00396FFC"/>
    <w:rsid w:val="0039718C"/>
    <w:rsid w:val="0039754C"/>
    <w:rsid w:val="00397860"/>
    <w:rsid w:val="003978BD"/>
    <w:rsid w:val="00397FCA"/>
    <w:rsid w:val="003A0779"/>
    <w:rsid w:val="003A08E4"/>
    <w:rsid w:val="003A08EC"/>
    <w:rsid w:val="003A0949"/>
    <w:rsid w:val="003A09D0"/>
    <w:rsid w:val="003A0AB9"/>
    <w:rsid w:val="003A0DF6"/>
    <w:rsid w:val="003A0EE9"/>
    <w:rsid w:val="003A1146"/>
    <w:rsid w:val="003A129A"/>
    <w:rsid w:val="003A1596"/>
    <w:rsid w:val="003A1CEF"/>
    <w:rsid w:val="003A1E37"/>
    <w:rsid w:val="003A1E50"/>
    <w:rsid w:val="003A1F07"/>
    <w:rsid w:val="003A2159"/>
    <w:rsid w:val="003A22F2"/>
    <w:rsid w:val="003A2361"/>
    <w:rsid w:val="003A2419"/>
    <w:rsid w:val="003A249A"/>
    <w:rsid w:val="003A24A2"/>
    <w:rsid w:val="003A26CF"/>
    <w:rsid w:val="003A2AFD"/>
    <w:rsid w:val="003A2C5A"/>
    <w:rsid w:val="003A2F0C"/>
    <w:rsid w:val="003A2FBD"/>
    <w:rsid w:val="003A34A3"/>
    <w:rsid w:val="003A34AB"/>
    <w:rsid w:val="003A38B0"/>
    <w:rsid w:val="003A3BC8"/>
    <w:rsid w:val="003A3C3D"/>
    <w:rsid w:val="003A3C98"/>
    <w:rsid w:val="003A3E1C"/>
    <w:rsid w:val="003A43B1"/>
    <w:rsid w:val="003A45B1"/>
    <w:rsid w:val="003A46E8"/>
    <w:rsid w:val="003A481B"/>
    <w:rsid w:val="003A482D"/>
    <w:rsid w:val="003A4865"/>
    <w:rsid w:val="003A545E"/>
    <w:rsid w:val="003A5C66"/>
    <w:rsid w:val="003A603F"/>
    <w:rsid w:val="003A6696"/>
    <w:rsid w:val="003A67B8"/>
    <w:rsid w:val="003A6AD2"/>
    <w:rsid w:val="003A6ADF"/>
    <w:rsid w:val="003A6C21"/>
    <w:rsid w:val="003A6E17"/>
    <w:rsid w:val="003A6F3F"/>
    <w:rsid w:val="003A7377"/>
    <w:rsid w:val="003A75D5"/>
    <w:rsid w:val="003A7720"/>
    <w:rsid w:val="003A7866"/>
    <w:rsid w:val="003A7C02"/>
    <w:rsid w:val="003A7E0C"/>
    <w:rsid w:val="003B0247"/>
    <w:rsid w:val="003B027E"/>
    <w:rsid w:val="003B0845"/>
    <w:rsid w:val="003B09BC"/>
    <w:rsid w:val="003B0C3A"/>
    <w:rsid w:val="003B0D35"/>
    <w:rsid w:val="003B104C"/>
    <w:rsid w:val="003B1277"/>
    <w:rsid w:val="003B12F3"/>
    <w:rsid w:val="003B13D0"/>
    <w:rsid w:val="003B14CE"/>
    <w:rsid w:val="003B16B9"/>
    <w:rsid w:val="003B17CD"/>
    <w:rsid w:val="003B1830"/>
    <w:rsid w:val="003B18F8"/>
    <w:rsid w:val="003B193B"/>
    <w:rsid w:val="003B1A48"/>
    <w:rsid w:val="003B1BAE"/>
    <w:rsid w:val="003B2379"/>
    <w:rsid w:val="003B242E"/>
    <w:rsid w:val="003B2703"/>
    <w:rsid w:val="003B2847"/>
    <w:rsid w:val="003B29AC"/>
    <w:rsid w:val="003B2A83"/>
    <w:rsid w:val="003B301A"/>
    <w:rsid w:val="003B36F4"/>
    <w:rsid w:val="003B3A85"/>
    <w:rsid w:val="003B3C72"/>
    <w:rsid w:val="003B3C8F"/>
    <w:rsid w:val="003B3D29"/>
    <w:rsid w:val="003B4121"/>
    <w:rsid w:val="003B434B"/>
    <w:rsid w:val="003B4388"/>
    <w:rsid w:val="003B4CB3"/>
    <w:rsid w:val="003B4D01"/>
    <w:rsid w:val="003B4FDC"/>
    <w:rsid w:val="003B5030"/>
    <w:rsid w:val="003B5047"/>
    <w:rsid w:val="003B51D8"/>
    <w:rsid w:val="003B57BB"/>
    <w:rsid w:val="003B5B5F"/>
    <w:rsid w:val="003B5E7A"/>
    <w:rsid w:val="003B60B6"/>
    <w:rsid w:val="003B6133"/>
    <w:rsid w:val="003B6167"/>
    <w:rsid w:val="003B64AE"/>
    <w:rsid w:val="003B6632"/>
    <w:rsid w:val="003B6862"/>
    <w:rsid w:val="003B6A24"/>
    <w:rsid w:val="003B6B02"/>
    <w:rsid w:val="003B6B7E"/>
    <w:rsid w:val="003B6CA0"/>
    <w:rsid w:val="003B6CFE"/>
    <w:rsid w:val="003B6D1A"/>
    <w:rsid w:val="003B6EFF"/>
    <w:rsid w:val="003B743D"/>
    <w:rsid w:val="003B7A2C"/>
    <w:rsid w:val="003B7A7C"/>
    <w:rsid w:val="003B7BDD"/>
    <w:rsid w:val="003B7CEB"/>
    <w:rsid w:val="003B7CF6"/>
    <w:rsid w:val="003B7E0F"/>
    <w:rsid w:val="003B7EAB"/>
    <w:rsid w:val="003B7F70"/>
    <w:rsid w:val="003C02D9"/>
    <w:rsid w:val="003C0BA4"/>
    <w:rsid w:val="003C0D92"/>
    <w:rsid w:val="003C1371"/>
    <w:rsid w:val="003C178E"/>
    <w:rsid w:val="003C194E"/>
    <w:rsid w:val="003C1998"/>
    <w:rsid w:val="003C1CEE"/>
    <w:rsid w:val="003C1E5F"/>
    <w:rsid w:val="003C1F1F"/>
    <w:rsid w:val="003C1F70"/>
    <w:rsid w:val="003C1FCF"/>
    <w:rsid w:val="003C2983"/>
    <w:rsid w:val="003C2A98"/>
    <w:rsid w:val="003C2D49"/>
    <w:rsid w:val="003C3069"/>
    <w:rsid w:val="003C36CC"/>
    <w:rsid w:val="003C3809"/>
    <w:rsid w:val="003C3844"/>
    <w:rsid w:val="003C39D0"/>
    <w:rsid w:val="003C3B39"/>
    <w:rsid w:val="003C3BC9"/>
    <w:rsid w:val="003C3CC7"/>
    <w:rsid w:val="003C3D31"/>
    <w:rsid w:val="003C3D73"/>
    <w:rsid w:val="003C3EB2"/>
    <w:rsid w:val="003C3EB9"/>
    <w:rsid w:val="003C402D"/>
    <w:rsid w:val="003C4440"/>
    <w:rsid w:val="003C4BA3"/>
    <w:rsid w:val="003C4D99"/>
    <w:rsid w:val="003C568D"/>
    <w:rsid w:val="003C57D7"/>
    <w:rsid w:val="003C5A9C"/>
    <w:rsid w:val="003C5B3F"/>
    <w:rsid w:val="003C5C6A"/>
    <w:rsid w:val="003C5DBE"/>
    <w:rsid w:val="003C5E54"/>
    <w:rsid w:val="003C60CA"/>
    <w:rsid w:val="003C63ED"/>
    <w:rsid w:val="003C64B0"/>
    <w:rsid w:val="003C6851"/>
    <w:rsid w:val="003C6C26"/>
    <w:rsid w:val="003C6FC2"/>
    <w:rsid w:val="003C7000"/>
    <w:rsid w:val="003C706F"/>
    <w:rsid w:val="003C710B"/>
    <w:rsid w:val="003C78C3"/>
    <w:rsid w:val="003C7B53"/>
    <w:rsid w:val="003C7DAF"/>
    <w:rsid w:val="003C7FA3"/>
    <w:rsid w:val="003C7FD3"/>
    <w:rsid w:val="003D01D6"/>
    <w:rsid w:val="003D038B"/>
    <w:rsid w:val="003D0557"/>
    <w:rsid w:val="003D0593"/>
    <w:rsid w:val="003D0675"/>
    <w:rsid w:val="003D06A7"/>
    <w:rsid w:val="003D0841"/>
    <w:rsid w:val="003D0A7A"/>
    <w:rsid w:val="003D0C28"/>
    <w:rsid w:val="003D0F1D"/>
    <w:rsid w:val="003D165E"/>
    <w:rsid w:val="003D173F"/>
    <w:rsid w:val="003D17E2"/>
    <w:rsid w:val="003D1989"/>
    <w:rsid w:val="003D1B06"/>
    <w:rsid w:val="003D1CFA"/>
    <w:rsid w:val="003D1E42"/>
    <w:rsid w:val="003D1F37"/>
    <w:rsid w:val="003D203A"/>
    <w:rsid w:val="003D25A0"/>
    <w:rsid w:val="003D27A2"/>
    <w:rsid w:val="003D29FA"/>
    <w:rsid w:val="003D2A35"/>
    <w:rsid w:val="003D2C6F"/>
    <w:rsid w:val="003D3A42"/>
    <w:rsid w:val="003D3AC2"/>
    <w:rsid w:val="003D3E3F"/>
    <w:rsid w:val="003D40B1"/>
    <w:rsid w:val="003D43FB"/>
    <w:rsid w:val="003D4467"/>
    <w:rsid w:val="003D4593"/>
    <w:rsid w:val="003D4A0B"/>
    <w:rsid w:val="003D4A27"/>
    <w:rsid w:val="003D4A87"/>
    <w:rsid w:val="003D4EF8"/>
    <w:rsid w:val="003D55F1"/>
    <w:rsid w:val="003D5627"/>
    <w:rsid w:val="003D5634"/>
    <w:rsid w:val="003D591B"/>
    <w:rsid w:val="003D5A04"/>
    <w:rsid w:val="003D5BE4"/>
    <w:rsid w:val="003D5C74"/>
    <w:rsid w:val="003D5DA5"/>
    <w:rsid w:val="003D5DFB"/>
    <w:rsid w:val="003D626D"/>
    <w:rsid w:val="003D6687"/>
    <w:rsid w:val="003D6709"/>
    <w:rsid w:val="003D692E"/>
    <w:rsid w:val="003D6DA0"/>
    <w:rsid w:val="003D6DA3"/>
    <w:rsid w:val="003D6E49"/>
    <w:rsid w:val="003D6EF1"/>
    <w:rsid w:val="003D711C"/>
    <w:rsid w:val="003D7124"/>
    <w:rsid w:val="003D7133"/>
    <w:rsid w:val="003D714F"/>
    <w:rsid w:val="003D733A"/>
    <w:rsid w:val="003D74F3"/>
    <w:rsid w:val="003D7606"/>
    <w:rsid w:val="003D7AEA"/>
    <w:rsid w:val="003D7DB3"/>
    <w:rsid w:val="003D7F41"/>
    <w:rsid w:val="003E0409"/>
    <w:rsid w:val="003E0B40"/>
    <w:rsid w:val="003E0F99"/>
    <w:rsid w:val="003E1076"/>
    <w:rsid w:val="003E12CE"/>
    <w:rsid w:val="003E1A95"/>
    <w:rsid w:val="003E1E22"/>
    <w:rsid w:val="003E2444"/>
    <w:rsid w:val="003E2581"/>
    <w:rsid w:val="003E2833"/>
    <w:rsid w:val="003E28D7"/>
    <w:rsid w:val="003E29F7"/>
    <w:rsid w:val="003E2BC1"/>
    <w:rsid w:val="003E3375"/>
    <w:rsid w:val="003E3501"/>
    <w:rsid w:val="003E358B"/>
    <w:rsid w:val="003E3905"/>
    <w:rsid w:val="003E3E20"/>
    <w:rsid w:val="003E4164"/>
    <w:rsid w:val="003E450A"/>
    <w:rsid w:val="003E451D"/>
    <w:rsid w:val="003E46D6"/>
    <w:rsid w:val="003E4744"/>
    <w:rsid w:val="003E491D"/>
    <w:rsid w:val="003E4BFA"/>
    <w:rsid w:val="003E4C5D"/>
    <w:rsid w:val="003E4DE9"/>
    <w:rsid w:val="003E4F66"/>
    <w:rsid w:val="003E4FA9"/>
    <w:rsid w:val="003E4FCD"/>
    <w:rsid w:val="003E5008"/>
    <w:rsid w:val="003E526E"/>
    <w:rsid w:val="003E52EF"/>
    <w:rsid w:val="003E56D0"/>
    <w:rsid w:val="003E56EC"/>
    <w:rsid w:val="003E5738"/>
    <w:rsid w:val="003E5862"/>
    <w:rsid w:val="003E5A08"/>
    <w:rsid w:val="003E5F3C"/>
    <w:rsid w:val="003E6322"/>
    <w:rsid w:val="003E6590"/>
    <w:rsid w:val="003E659E"/>
    <w:rsid w:val="003E680F"/>
    <w:rsid w:val="003E685F"/>
    <w:rsid w:val="003E6BBD"/>
    <w:rsid w:val="003E6E19"/>
    <w:rsid w:val="003E711E"/>
    <w:rsid w:val="003E754F"/>
    <w:rsid w:val="003E7A31"/>
    <w:rsid w:val="003E7C9E"/>
    <w:rsid w:val="003E7EFE"/>
    <w:rsid w:val="003F02A8"/>
    <w:rsid w:val="003F0778"/>
    <w:rsid w:val="003F0898"/>
    <w:rsid w:val="003F0988"/>
    <w:rsid w:val="003F0C5F"/>
    <w:rsid w:val="003F0C73"/>
    <w:rsid w:val="003F0D1B"/>
    <w:rsid w:val="003F0D1F"/>
    <w:rsid w:val="003F0E1E"/>
    <w:rsid w:val="003F0F94"/>
    <w:rsid w:val="003F1153"/>
    <w:rsid w:val="003F1382"/>
    <w:rsid w:val="003F1D4A"/>
    <w:rsid w:val="003F1DC3"/>
    <w:rsid w:val="003F1DE8"/>
    <w:rsid w:val="003F2366"/>
    <w:rsid w:val="003F23ED"/>
    <w:rsid w:val="003F25FA"/>
    <w:rsid w:val="003F28BB"/>
    <w:rsid w:val="003F2AED"/>
    <w:rsid w:val="003F2B2A"/>
    <w:rsid w:val="003F2C5A"/>
    <w:rsid w:val="003F2F62"/>
    <w:rsid w:val="003F357A"/>
    <w:rsid w:val="003F3899"/>
    <w:rsid w:val="003F399C"/>
    <w:rsid w:val="003F3BF3"/>
    <w:rsid w:val="003F3C71"/>
    <w:rsid w:val="003F4051"/>
    <w:rsid w:val="003F4094"/>
    <w:rsid w:val="003F4111"/>
    <w:rsid w:val="003F4493"/>
    <w:rsid w:val="003F47D2"/>
    <w:rsid w:val="003F4902"/>
    <w:rsid w:val="003F4BA6"/>
    <w:rsid w:val="003F4E7C"/>
    <w:rsid w:val="003F505C"/>
    <w:rsid w:val="003F5085"/>
    <w:rsid w:val="003F50B1"/>
    <w:rsid w:val="003F50B7"/>
    <w:rsid w:val="003F5451"/>
    <w:rsid w:val="003F5571"/>
    <w:rsid w:val="003F55B4"/>
    <w:rsid w:val="003F56D2"/>
    <w:rsid w:val="003F5AFA"/>
    <w:rsid w:val="003F5BA3"/>
    <w:rsid w:val="003F5C24"/>
    <w:rsid w:val="003F5C6B"/>
    <w:rsid w:val="003F5F1D"/>
    <w:rsid w:val="003F6363"/>
    <w:rsid w:val="003F650D"/>
    <w:rsid w:val="003F6A97"/>
    <w:rsid w:val="003F7452"/>
    <w:rsid w:val="003F7550"/>
    <w:rsid w:val="003F7923"/>
    <w:rsid w:val="003F7984"/>
    <w:rsid w:val="003F7998"/>
    <w:rsid w:val="003FA262"/>
    <w:rsid w:val="00400246"/>
    <w:rsid w:val="004005C8"/>
    <w:rsid w:val="00400610"/>
    <w:rsid w:val="004009A9"/>
    <w:rsid w:val="00400A16"/>
    <w:rsid w:val="00400B19"/>
    <w:rsid w:val="00400BFA"/>
    <w:rsid w:val="00401303"/>
    <w:rsid w:val="00401747"/>
    <w:rsid w:val="00401826"/>
    <w:rsid w:val="00401917"/>
    <w:rsid w:val="00401C86"/>
    <w:rsid w:val="00401E44"/>
    <w:rsid w:val="00402108"/>
    <w:rsid w:val="00402118"/>
    <w:rsid w:val="0040275F"/>
    <w:rsid w:val="00402798"/>
    <w:rsid w:val="00402B14"/>
    <w:rsid w:val="00402B75"/>
    <w:rsid w:val="00402DBE"/>
    <w:rsid w:val="00402E55"/>
    <w:rsid w:val="004030F9"/>
    <w:rsid w:val="00403192"/>
    <w:rsid w:val="00403330"/>
    <w:rsid w:val="004033EA"/>
    <w:rsid w:val="004036B3"/>
    <w:rsid w:val="00403E32"/>
    <w:rsid w:val="00404277"/>
    <w:rsid w:val="0040450F"/>
    <w:rsid w:val="004046F0"/>
    <w:rsid w:val="00404978"/>
    <w:rsid w:val="00404F85"/>
    <w:rsid w:val="00405322"/>
    <w:rsid w:val="0040533F"/>
    <w:rsid w:val="0040536E"/>
    <w:rsid w:val="004053CD"/>
    <w:rsid w:val="004059CC"/>
    <w:rsid w:val="00405AB4"/>
    <w:rsid w:val="00405D0C"/>
    <w:rsid w:val="00406578"/>
    <w:rsid w:val="0040663E"/>
    <w:rsid w:val="00406991"/>
    <w:rsid w:val="004069D2"/>
    <w:rsid w:val="00406BE5"/>
    <w:rsid w:val="00406ED8"/>
    <w:rsid w:val="004072D3"/>
    <w:rsid w:val="00407316"/>
    <w:rsid w:val="0040746D"/>
    <w:rsid w:val="004074A6"/>
    <w:rsid w:val="004074FF"/>
    <w:rsid w:val="004079ED"/>
    <w:rsid w:val="00407D28"/>
    <w:rsid w:val="00407EAE"/>
    <w:rsid w:val="0041006F"/>
    <w:rsid w:val="004101B0"/>
    <w:rsid w:val="004104AF"/>
    <w:rsid w:val="00410577"/>
    <w:rsid w:val="0041065E"/>
    <w:rsid w:val="004107FF"/>
    <w:rsid w:val="0041083A"/>
    <w:rsid w:val="00410942"/>
    <w:rsid w:val="00410A09"/>
    <w:rsid w:val="00410C6D"/>
    <w:rsid w:val="00410D76"/>
    <w:rsid w:val="00410E1D"/>
    <w:rsid w:val="00411321"/>
    <w:rsid w:val="00411382"/>
    <w:rsid w:val="004114F4"/>
    <w:rsid w:val="0041152A"/>
    <w:rsid w:val="004115A3"/>
    <w:rsid w:val="0041185F"/>
    <w:rsid w:val="00411E70"/>
    <w:rsid w:val="00412165"/>
    <w:rsid w:val="0041216C"/>
    <w:rsid w:val="004121D1"/>
    <w:rsid w:val="0041236B"/>
    <w:rsid w:val="0041236F"/>
    <w:rsid w:val="00412C99"/>
    <w:rsid w:val="00412CB6"/>
    <w:rsid w:val="00412E55"/>
    <w:rsid w:val="00412ED0"/>
    <w:rsid w:val="00412EEE"/>
    <w:rsid w:val="00412F4B"/>
    <w:rsid w:val="00412FCE"/>
    <w:rsid w:val="00413426"/>
    <w:rsid w:val="00413551"/>
    <w:rsid w:val="00413558"/>
    <w:rsid w:val="00413568"/>
    <w:rsid w:val="004136F2"/>
    <w:rsid w:val="0041396F"/>
    <w:rsid w:val="00413A40"/>
    <w:rsid w:val="00413BEB"/>
    <w:rsid w:val="0041406E"/>
    <w:rsid w:val="004140E3"/>
    <w:rsid w:val="0041414E"/>
    <w:rsid w:val="004145F6"/>
    <w:rsid w:val="00414A07"/>
    <w:rsid w:val="00414C83"/>
    <w:rsid w:val="00415065"/>
    <w:rsid w:val="004151AB"/>
    <w:rsid w:val="00415A4A"/>
    <w:rsid w:val="00415D24"/>
    <w:rsid w:val="004160DC"/>
    <w:rsid w:val="004162D9"/>
    <w:rsid w:val="00416318"/>
    <w:rsid w:val="004164A1"/>
    <w:rsid w:val="00416B18"/>
    <w:rsid w:val="00416C23"/>
    <w:rsid w:val="0041708E"/>
    <w:rsid w:val="0041724E"/>
    <w:rsid w:val="00417475"/>
    <w:rsid w:val="004175A0"/>
    <w:rsid w:val="004175D0"/>
    <w:rsid w:val="004175F8"/>
    <w:rsid w:val="004178F6"/>
    <w:rsid w:val="004179FF"/>
    <w:rsid w:val="00417AD7"/>
    <w:rsid w:val="00417CCB"/>
    <w:rsid w:val="00417FA3"/>
    <w:rsid w:val="00417FB7"/>
    <w:rsid w:val="004202C4"/>
    <w:rsid w:val="004203C8"/>
    <w:rsid w:val="004206A8"/>
    <w:rsid w:val="0042098E"/>
    <w:rsid w:val="00420A4D"/>
    <w:rsid w:val="00420C9F"/>
    <w:rsid w:val="00420DF7"/>
    <w:rsid w:val="00420E7F"/>
    <w:rsid w:val="00420EB4"/>
    <w:rsid w:val="004214ED"/>
    <w:rsid w:val="00421A81"/>
    <w:rsid w:val="00421D5C"/>
    <w:rsid w:val="00422423"/>
    <w:rsid w:val="0042255E"/>
    <w:rsid w:val="00422605"/>
    <w:rsid w:val="00422E6B"/>
    <w:rsid w:val="00423084"/>
    <w:rsid w:val="004233CE"/>
    <w:rsid w:val="0042390F"/>
    <w:rsid w:val="00423A3F"/>
    <w:rsid w:val="00423D02"/>
    <w:rsid w:val="004240A9"/>
    <w:rsid w:val="004240F0"/>
    <w:rsid w:val="004241DA"/>
    <w:rsid w:val="00424353"/>
    <w:rsid w:val="00424678"/>
    <w:rsid w:val="0042487C"/>
    <w:rsid w:val="004248F6"/>
    <w:rsid w:val="00424A59"/>
    <w:rsid w:val="00424CE5"/>
    <w:rsid w:val="00424DA1"/>
    <w:rsid w:val="00425302"/>
    <w:rsid w:val="00425673"/>
    <w:rsid w:val="00425746"/>
    <w:rsid w:val="0042592C"/>
    <w:rsid w:val="00425958"/>
    <w:rsid w:val="00425A04"/>
    <w:rsid w:val="00425BBB"/>
    <w:rsid w:val="00426291"/>
    <w:rsid w:val="004262D1"/>
    <w:rsid w:val="0042642B"/>
    <w:rsid w:val="0042698D"/>
    <w:rsid w:val="004269F7"/>
    <w:rsid w:val="00426C4E"/>
    <w:rsid w:val="00427171"/>
    <w:rsid w:val="00427251"/>
    <w:rsid w:val="004272CF"/>
    <w:rsid w:val="00427531"/>
    <w:rsid w:val="004275FD"/>
    <w:rsid w:val="00427636"/>
    <w:rsid w:val="00427917"/>
    <w:rsid w:val="00427BED"/>
    <w:rsid w:val="00427C44"/>
    <w:rsid w:val="00427D36"/>
    <w:rsid w:val="004300AB"/>
    <w:rsid w:val="00430684"/>
    <w:rsid w:val="00430A6C"/>
    <w:rsid w:val="00430E9B"/>
    <w:rsid w:val="00431270"/>
    <w:rsid w:val="00431773"/>
    <w:rsid w:val="00431824"/>
    <w:rsid w:val="00431DE4"/>
    <w:rsid w:val="004320E0"/>
    <w:rsid w:val="00432106"/>
    <w:rsid w:val="004321F4"/>
    <w:rsid w:val="0043259D"/>
    <w:rsid w:val="00433961"/>
    <w:rsid w:val="00433C10"/>
    <w:rsid w:val="00433D94"/>
    <w:rsid w:val="00433E0A"/>
    <w:rsid w:val="00433E83"/>
    <w:rsid w:val="00433F35"/>
    <w:rsid w:val="00434713"/>
    <w:rsid w:val="00434C05"/>
    <w:rsid w:val="00434CD6"/>
    <w:rsid w:val="00434DC9"/>
    <w:rsid w:val="00434E68"/>
    <w:rsid w:val="0043547E"/>
    <w:rsid w:val="004355DF"/>
    <w:rsid w:val="00435740"/>
    <w:rsid w:val="00435ADA"/>
    <w:rsid w:val="004361D8"/>
    <w:rsid w:val="00436362"/>
    <w:rsid w:val="004363BD"/>
    <w:rsid w:val="0043655C"/>
    <w:rsid w:val="00436926"/>
    <w:rsid w:val="00436EDC"/>
    <w:rsid w:val="00436FF3"/>
    <w:rsid w:val="00437236"/>
    <w:rsid w:val="0043783D"/>
    <w:rsid w:val="004378BC"/>
    <w:rsid w:val="004378D2"/>
    <w:rsid w:val="00437921"/>
    <w:rsid w:val="004379AB"/>
    <w:rsid w:val="00437BA8"/>
    <w:rsid w:val="00437C54"/>
    <w:rsid w:val="00437D92"/>
    <w:rsid w:val="004401B1"/>
    <w:rsid w:val="0044055D"/>
    <w:rsid w:val="004406C4"/>
    <w:rsid w:val="00441182"/>
    <w:rsid w:val="004411F2"/>
    <w:rsid w:val="00441349"/>
    <w:rsid w:val="00441542"/>
    <w:rsid w:val="004415A5"/>
    <w:rsid w:val="004415AB"/>
    <w:rsid w:val="00441C23"/>
    <w:rsid w:val="00441C77"/>
    <w:rsid w:val="00441DA1"/>
    <w:rsid w:val="00441F1F"/>
    <w:rsid w:val="00441F35"/>
    <w:rsid w:val="004420BA"/>
    <w:rsid w:val="004423B5"/>
    <w:rsid w:val="004424A2"/>
    <w:rsid w:val="004424D9"/>
    <w:rsid w:val="00442506"/>
    <w:rsid w:val="00442724"/>
    <w:rsid w:val="004427CB"/>
    <w:rsid w:val="00442987"/>
    <w:rsid w:val="004429A4"/>
    <w:rsid w:val="00442DE3"/>
    <w:rsid w:val="0044331A"/>
    <w:rsid w:val="0044350A"/>
    <w:rsid w:val="00443778"/>
    <w:rsid w:val="004439B0"/>
    <w:rsid w:val="00444204"/>
    <w:rsid w:val="00444E00"/>
    <w:rsid w:val="00444E4B"/>
    <w:rsid w:val="004450C2"/>
    <w:rsid w:val="0044571C"/>
    <w:rsid w:val="00445892"/>
    <w:rsid w:val="00445B61"/>
    <w:rsid w:val="00446022"/>
    <w:rsid w:val="0044607A"/>
    <w:rsid w:val="004461CB"/>
    <w:rsid w:val="00446300"/>
    <w:rsid w:val="00446337"/>
    <w:rsid w:val="004464E6"/>
    <w:rsid w:val="00446508"/>
    <w:rsid w:val="0044655C"/>
    <w:rsid w:val="004467F6"/>
    <w:rsid w:val="004468F7"/>
    <w:rsid w:val="00446CAE"/>
    <w:rsid w:val="00446D22"/>
    <w:rsid w:val="00446F52"/>
    <w:rsid w:val="00447450"/>
    <w:rsid w:val="00447D39"/>
    <w:rsid w:val="00447DAB"/>
    <w:rsid w:val="004500A0"/>
    <w:rsid w:val="004500FF"/>
    <w:rsid w:val="00450123"/>
    <w:rsid w:val="00450304"/>
    <w:rsid w:val="004509DA"/>
    <w:rsid w:val="00450C79"/>
    <w:rsid w:val="0045101B"/>
    <w:rsid w:val="00451751"/>
    <w:rsid w:val="004517AA"/>
    <w:rsid w:val="00451823"/>
    <w:rsid w:val="0045188F"/>
    <w:rsid w:val="004519A2"/>
    <w:rsid w:val="00451B26"/>
    <w:rsid w:val="00452069"/>
    <w:rsid w:val="0045211F"/>
    <w:rsid w:val="004521FE"/>
    <w:rsid w:val="00452350"/>
    <w:rsid w:val="00452351"/>
    <w:rsid w:val="00452542"/>
    <w:rsid w:val="004528E4"/>
    <w:rsid w:val="00452D7A"/>
    <w:rsid w:val="00452EBF"/>
    <w:rsid w:val="00452F02"/>
    <w:rsid w:val="00452F19"/>
    <w:rsid w:val="00452FA8"/>
    <w:rsid w:val="00453545"/>
    <w:rsid w:val="00453851"/>
    <w:rsid w:val="00453902"/>
    <w:rsid w:val="00453CA0"/>
    <w:rsid w:val="00453D12"/>
    <w:rsid w:val="00454036"/>
    <w:rsid w:val="004542E8"/>
    <w:rsid w:val="004545DE"/>
    <w:rsid w:val="00454A42"/>
    <w:rsid w:val="00454C7A"/>
    <w:rsid w:val="004550FD"/>
    <w:rsid w:val="00455508"/>
    <w:rsid w:val="004555C3"/>
    <w:rsid w:val="0045569C"/>
    <w:rsid w:val="0045593C"/>
    <w:rsid w:val="00455A02"/>
    <w:rsid w:val="00455D54"/>
    <w:rsid w:val="00456096"/>
    <w:rsid w:val="004560F0"/>
    <w:rsid w:val="00456338"/>
    <w:rsid w:val="0045638A"/>
    <w:rsid w:val="00456514"/>
    <w:rsid w:val="004565C8"/>
    <w:rsid w:val="004568DA"/>
    <w:rsid w:val="00456904"/>
    <w:rsid w:val="00456FB5"/>
    <w:rsid w:val="00457028"/>
    <w:rsid w:val="0045718B"/>
    <w:rsid w:val="00457217"/>
    <w:rsid w:val="004572EA"/>
    <w:rsid w:val="004572ED"/>
    <w:rsid w:val="00457796"/>
    <w:rsid w:val="00457F89"/>
    <w:rsid w:val="00460516"/>
    <w:rsid w:val="00460759"/>
    <w:rsid w:val="00460B95"/>
    <w:rsid w:val="00460BC1"/>
    <w:rsid w:val="00460DC8"/>
    <w:rsid w:val="00460F11"/>
    <w:rsid w:val="00461045"/>
    <w:rsid w:val="00461584"/>
    <w:rsid w:val="00461C39"/>
    <w:rsid w:val="00462057"/>
    <w:rsid w:val="004620AA"/>
    <w:rsid w:val="0046213F"/>
    <w:rsid w:val="0046226A"/>
    <w:rsid w:val="00462349"/>
    <w:rsid w:val="00462371"/>
    <w:rsid w:val="004624D6"/>
    <w:rsid w:val="0046274D"/>
    <w:rsid w:val="004628D8"/>
    <w:rsid w:val="00462D6F"/>
    <w:rsid w:val="004630E6"/>
    <w:rsid w:val="0046337F"/>
    <w:rsid w:val="00463571"/>
    <w:rsid w:val="004637A4"/>
    <w:rsid w:val="00463C21"/>
    <w:rsid w:val="00463F32"/>
    <w:rsid w:val="004643F5"/>
    <w:rsid w:val="004646F4"/>
    <w:rsid w:val="00464A89"/>
    <w:rsid w:val="00464B96"/>
    <w:rsid w:val="00464C1C"/>
    <w:rsid w:val="00464C45"/>
    <w:rsid w:val="00464C4A"/>
    <w:rsid w:val="00464F78"/>
    <w:rsid w:val="00464F84"/>
    <w:rsid w:val="00465012"/>
    <w:rsid w:val="004651FA"/>
    <w:rsid w:val="004655EA"/>
    <w:rsid w:val="00465712"/>
    <w:rsid w:val="004658BD"/>
    <w:rsid w:val="00465D4A"/>
    <w:rsid w:val="00466013"/>
    <w:rsid w:val="004665E1"/>
    <w:rsid w:val="004668BE"/>
    <w:rsid w:val="00466BD4"/>
    <w:rsid w:val="004670CF"/>
    <w:rsid w:val="004670DF"/>
    <w:rsid w:val="0046741B"/>
    <w:rsid w:val="004677CB"/>
    <w:rsid w:val="004678D6"/>
    <w:rsid w:val="004679B0"/>
    <w:rsid w:val="00467EA2"/>
    <w:rsid w:val="00467F7F"/>
    <w:rsid w:val="00467F97"/>
    <w:rsid w:val="00467FD1"/>
    <w:rsid w:val="004700EA"/>
    <w:rsid w:val="00470298"/>
    <w:rsid w:val="00470591"/>
    <w:rsid w:val="00470D4B"/>
    <w:rsid w:val="00470DA6"/>
    <w:rsid w:val="00470FB0"/>
    <w:rsid w:val="00471056"/>
    <w:rsid w:val="00471213"/>
    <w:rsid w:val="004719F5"/>
    <w:rsid w:val="00471D0E"/>
    <w:rsid w:val="00471E96"/>
    <w:rsid w:val="00472048"/>
    <w:rsid w:val="00472201"/>
    <w:rsid w:val="004724AE"/>
    <w:rsid w:val="00472565"/>
    <w:rsid w:val="004728E5"/>
    <w:rsid w:val="00472988"/>
    <w:rsid w:val="00472A09"/>
    <w:rsid w:val="00472A55"/>
    <w:rsid w:val="00472A84"/>
    <w:rsid w:val="00472CAE"/>
    <w:rsid w:val="00472FCB"/>
    <w:rsid w:val="0047306E"/>
    <w:rsid w:val="0047343B"/>
    <w:rsid w:val="0047372E"/>
    <w:rsid w:val="00473851"/>
    <w:rsid w:val="004739E4"/>
    <w:rsid w:val="00473BA1"/>
    <w:rsid w:val="00473D45"/>
    <w:rsid w:val="00473FDE"/>
    <w:rsid w:val="00474A26"/>
    <w:rsid w:val="00474B87"/>
    <w:rsid w:val="00474C7A"/>
    <w:rsid w:val="00474DFC"/>
    <w:rsid w:val="00475448"/>
    <w:rsid w:val="0047549A"/>
    <w:rsid w:val="00475636"/>
    <w:rsid w:val="00475BAB"/>
    <w:rsid w:val="00476207"/>
    <w:rsid w:val="004762BF"/>
    <w:rsid w:val="004763A1"/>
    <w:rsid w:val="00476416"/>
    <w:rsid w:val="00476965"/>
    <w:rsid w:val="0047713B"/>
    <w:rsid w:val="0047716F"/>
    <w:rsid w:val="004771F6"/>
    <w:rsid w:val="00477339"/>
    <w:rsid w:val="004775D5"/>
    <w:rsid w:val="00477800"/>
    <w:rsid w:val="00477855"/>
    <w:rsid w:val="0047797B"/>
    <w:rsid w:val="00477A18"/>
    <w:rsid w:val="00477AAB"/>
    <w:rsid w:val="00480641"/>
    <w:rsid w:val="00480AD1"/>
    <w:rsid w:val="00480BF6"/>
    <w:rsid w:val="00480E56"/>
    <w:rsid w:val="00480EDD"/>
    <w:rsid w:val="00481330"/>
    <w:rsid w:val="004813CE"/>
    <w:rsid w:val="00481631"/>
    <w:rsid w:val="00481702"/>
    <w:rsid w:val="00481776"/>
    <w:rsid w:val="00481B67"/>
    <w:rsid w:val="00482181"/>
    <w:rsid w:val="00482508"/>
    <w:rsid w:val="00482A96"/>
    <w:rsid w:val="00483001"/>
    <w:rsid w:val="00483101"/>
    <w:rsid w:val="00483934"/>
    <w:rsid w:val="00483A23"/>
    <w:rsid w:val="00483AE3"/>
    <w:rsid w:val="00483B71"/>
    <w:rsid w:val="00483BE8"/>
    <w:rsid w:val="00483CC6"/>
    <w:rsid w:val="00483DA9"/>
    <w:rsid w:val="00484E27"/>
    <w:rsid w:val="00484ED9"/>
    <w:rsid w:val="004850E3"/>
    <w:rsid w:val="00485100"/>
    <w:rsid w:val="00485115"/>
    <w:rsid w:val="004851A4"/>
    <w:rsid w:val="004852B7"/>
    <w:rsid w:val="00485716"/>
    <w:rsid w:val="00485765"/>
    <w:rsid w:val="0048578D"/>
    <w:rsid w:val="00485856"/>
    <w:rsid w:val="004858C3"/>
    <w:rsid w:val="004858F2"/>
    <w:rsid w:val="00485A0D"/>
    <w:rsid w:val="00486159"/>
    <w:rsid w:val="00486205"/>
    <w:rsid w:val="00486965"/>
    <w:rsid w:val="00486AD2"/>
    <w:rsid w:val="00486C89"/>
    <w:rsid w:val="00486CCF"/>
    <w:rsid w:val="00487085"/>
    <w:rsid w:val="00487432"/>
    <w:rsid w:val="004874F9"/>
    <w:rsid w:val="004877B1"/>
    <w:rsid w:val="00487F0D"/>
    <w:rsid w:val="00487F1A"/>
    <w:rsid w:val="00490217"/>
    <w:rsid w:val="004902BE"/>
    <w:rsid w:val="004903F2"/>
    <w:rsid w:val="00490478"/>
    <w:rsid w:val="004904A8"/>
    <w:rsid w:val="004904AE"/>
    <w:rsid w:val="004904BF"/>
    <w:rsid w:val="004905C0"/>
    <w:rsid w:val="0049069A"/>
    <w:rsid w:val="004908C4"/>
    <w:rsid w:val="00490B78"/>
    <w:rsid w:val="00490C4E"/>
    <w:rsid w:val="00490E20"/>
    <w:rsid w:val="0049100C"/>
    <w:rsid w:val="00491074"/>
    <w:rsid w:val="0049113C"/>
    <w:rsid w:val="00491584"/>
    <w:rsid w:val="00491B11"/>
    <w:rsid w:val="004920AD"/>
    <w:rsid w:val="004920FF"/>
    <w:rsid w:val="004921CA"/>
    <w:rsid w:val="00492982"/>
    <w:rsid w:val="00492999"/>
    <w:rsid w:val="00492ACF"/>
    <w:rsid w:val="00492B9E"/>
    <w:rsid w:val="00493397"/>
    <w:rsid w:val="004933FA"/>
    <w:rsid w:val="004934CA"/>
    <w:rsid w:val="0049384A"/>
    <w:rsid w:val="00493BAD"/>
    <w:rsid w:val="00493C78"/>
    <w:rsid w:val="00493DFC"/>
    <w:rsid w:val="00493EF1"/>
    <w:rsid w:val="0049418B"/>
    <w:rsid w:val="0049419B"/>
    <w:rsid w:val="004944B9"/>
    <w:rsid w:val="004946C5"/>
    <w:rsid w:val="00494F0E"/>
    <w:rsid w:val="00494FBA"/>
    <w:rsid w:val="00495042"/>
    <w:rsid w:val="0049581C"/>
    <w:rsid w:val="00495D46"/>
    <w:rsid w:val="004964D5"/>
    <w:rsid w:val="00497314"/>
    <w:rsid w:val="00497352"/>
    <w:rsid w:val="0049742E"/>
    <w:rsid w:val="004978AA"/>
    <w:rsid w:val="004978DE"/>
    <w:rsid w:val="00497BEA"/>
    <w:rsid w:val="00497DA4"/>
    <w:rsid w:val="00497DE0"/>
    <w:rsid w:val="00497ED7"/>
    <w:rsid w:val="004A0091"/>
    <w:rsid w:val="004A031A"/>
    <w:rsid w:val="004A065A"/>
    <w:rsid w:val="004A0FA3"/>
    <w:rsid w:val="004A1319"/>
    <w:rsid w:val="004A1548"/>
    <w:rsid w:val="004A15D6"/>
    <w:rsid w:val="004A1AE1"/>
    <w:rsid w:val="004A2559"/>
    <w:rsid w:val="004A25D8"/>
    <w:rsid w:val="004A2678"/>
    <w:rsid w:val="004A2B56"/>
    <w:rsid w:val="004A2E7B"/>
    <w:rsid w:val="004A320D"/>
    <w:rsid w:val="004A3256"/>
    <w:rsid w:val="004A3411"/>
    <w:rsid w:val="004A37DA"/>
    <w:rsid w:val="004A37F0"/>
    <w:rsid w:val="004A39EB"/>
    <w:rsid w:val="004A3AC7"/>
    <w:rsid w:val="004A3D1A"/>
    <w:rsid w:val="004A3DC2"/>
    <w:rsid w:val="004A3E55"/>
    <w:rsid w:val="004A3FC1"/>
    <w:rsid w:val="004A4168"/>
    <w:rsid w:val="004A41CC"/>
    <w:rsid w:val="004A421A"/>
    <w:rsid w:val="004A4457"/>
    <w:rsid w:val="004A4656"/>
    <w:rsid w:val="004A49C4"/>
    <w:rsid w:val="004A4B11"/>
    <w:rsid w:val="004A4C08"/>
    <w:rsid w:val="004A4E7D"/>
    <w:rsid w:val="004A5000"/>
    <w:rsid w:val="004A50A1"/>
    <w:rsid w:val="004A518A"/>
    <w:rsid w:val="004A529F"/>
    <w:rsid w:val="004A5915"/>
    <w:rsid w:val="004A5A18"/>
    <w:rsid w:val="004A5B65"/>
    <w:rsid w:val="004A5C42"/>
    <w:rsid w:val="004A5EC6"/>
    <w:rsid w:val="004A5EFA"/>
    <w:rsid w:val="004A642D"/>
    <w:rsid w:val="004A6528"/>
    <w:rsid w:val="004A68C5"/>
    <w:rsid w:val="004A691E"/>
    <w:rsid w:val="004A6B7A"/>
    <w:rsid w:val="004A6D33"/>
    <w:rsid w:val="004A6DC1"/>
    <w:rsid w:val="004A6F9B"/>
    <w:rsid w:val="004A726B"/>
    <w:rsid w:val="004A732E"/>
    <w:rsid w:val="004A74D4"/>
    <w:rsid w:val="004A7559"/>
    <w:rsid w:val="004A7ECB"/>
    <w:rsid w:val="004B00E0"/>
    <w:rsid w:val="004B0508"/>
    <w:rsid w:val="004B0A07"/>
    <w:rsid w:val="004B0ADC"/>
    <w:rsid w:val="004B0BDF"/>
    <w:rsid w:val="004B0C95"/>
    <w:rsid w:val="004B0D2F"/>
    <w:rsid w:val="004B0DE1"/>
    <w:rsid w:val="004B0F1D"/>
    <w:rsid w:val="004B0FB7"/>
    <w:rsid w:val="004B106B"/>
    <w:rsid w:val="004B137D"/>
    <w:rsid w:val="004B141F"/>
    <w:rsid w:val="004B1646"/>
    <w:rsid w:val="004B174C"/>
    <w:rsid w:val="004B1819"/>
    <w:rsid w:val="004B1BB3"/>
    <w:rsid w:val="004B20FC"/>
    <w:rsid w:val="004B213E"/>
    <w:rsid w:val="004B26FE"/>
    <w:rsid w:val="004B2A20"/>
    <w:rsid w:val="004B2B91"/>
    <w:rsid w:val="004B3478"/>
    <w:rsid w:val="004B3547"/>
    <w:rsid w:val="004B386C"/>
    <w:rsid w:val="004B3C54"/>
    <w:rsid w:val="004B3E48"/>
    <w:rsid w:val="004B41AF"/>
    <w:rsid w:val="004B44A8"/>
    <w:rsid w:val="004B48CE"/>
    <w:rsid w:val="004B4E35"/>
    <w:rsid w:val="004B4EFA"/>
    <w:rsid w:val="004B5239"/>
    <w:rsid w:val="004B5407"/>
    <w:rsid w:val="004B54E0"/>
    <w:rsid w:val="004B5712"/>
    <w:rsid w:val="004B57A5"/>
    <w:rsid w:val="004B59AC"/>
    <w:rsid w:val="004B59D2"/>
    <w:rsid w:val="004B5BCD"/>
    <w:rsid w:val="004B5C08"/>
    <w:rsid w:val="004B5CC8"/>
    <w:rsid w:val="004B5E9B"/>
    <w:rsid w:val="004B603A"/>
    <w:rsid w:val="004B62CF"/>
    <w:rsid w:val="004B62EE"/>
    <w:rsid w:val="004B64E5"/>
    <w:rsid w:val="004B658A"/>
    <w:rsid w:val="004B65C3"/>
    <w:rsid w:val="004B69C6"/>
    <w:rsid w:val="004B6A6C"/>
    <w:rsid w:val="004B6CDB"/>
    <w:rsid w:val="004B6DD9"/>
    <w:rsid w:val="004B7255"/>
    <w:rsid w:val="004B7277"/>
    <w:rsid w:val="004B7460"/>
    <w:rsid w:val="004B76F8"/>
    <w:rsid w:val="004B7C89"/>
    <w:rsid w:val="004B7DF4"/>
    <w:rsid w:val="004B7F19"/>
    <w:rsid w:val="004C007B"/>
    <w:rsid w:val="004C0435"/>
    <w:rsid w:val="004C0443"/>
    <w:rsid w:val="004C049F"/>
    <w:rsid w:val="004C08AC"/>
    <w:rsid w:val="004C0D26"/>
    <w:rsid w:val="004C0D6B"/>
    <w:rsid w:val="004C104F"/>
    <w:rsid w:val="004C1089"/>
    <w:rsid w:val="004C134A"/>
    <w:rsid w:val="004C15D5"/>
    <w:rsid w:val="004C1632"/>
    <w:rsid w:val="004C1832"/>
    <w:rsid w:val="004C183C"/>
    <w:rsid w:val="004C1859"/>
    <w:rsid w:val="004C18D0"/>
    <w:rsid w:val="004C18EC"/>
    <w:rsid w:val="004C1B90"/>
    <w:rsid w:val="004C1C43"/>
    <w:rsid w:val="004C1DE0"/>
    <w:rsid w:val="004C1ECF"/>
    <w:rsid w:val="004C20E4"/>
    <w:rsid w:val="004C2267"/>
    <w:rsid w:val="004C2365"/>
    <w:rsid w:val="004C2396"/>
    <w:rsid w:val="004C241C"/>
    <w:rsid w:val="004C25C9"/>
    <w:rsid w:val="004C2A5B"/>
    <w:rsid w:val="004C2BE6"/>
    <w:rsid w:val="004C2E57"/>
    <w:rsid w:val="004C2EF2"/>
    <w:rsid w:val="004C2F44"/>
    <w:rsid w:val="004C2FFD"/>
    <w:rsid w:val="004C336C"/>
    <w:rsid w:val="004C339A"/>
    <w:rsid w:val="004C3431"/>
    <w:rsid w:val="004C3593"/>
    <w:rsid w:val="004C3737"/>
    <w:rsid w:val="004C38DD"/>
    <w:rsid w:val="004C3BD0"/>
    <w:rsid w:val="004C3D4A"/>
    <w:rsid w:val="004C3F30"/>
    <w:rsid w:val="004C3FBA"/>
    <w:rsid w:val="004C405E"/>
    <w:rsid w:val="004C4080"/>
    <w:rsid w:val="004C44E2"/>
    <w:rsid w:val="004C45B8"/>
    <w:rsid w:val="004C47EA"/>
    <w:rsid w:val="004C4EF7"/>
    <w:rsid w:val="004C501C"/>
    <w:rsid w:val="004C515E"/>
    <w:rsid w:val="004C5553"/>
    <w:rsid w:val="004C5BCB"/>
    <w:rsid w:val="004C5D00"/>
    <w:rsid w:val="004C5D29"/>
    <w:rsid w:val="004C5F06"/>
    <w:rsid w:val="004C602A"/>
    <w:rsid w:val="004C6084"/>
    <w:rsid w:val="004C611B"/>
    <w:rsid w:val="004C616B"/>
    <w:rsid w:val="004C6876"/>
    <w:rsid w:val="004C693B"/>
    <w:rsid w:val="004C6945"/>
    <w:rsid w:val="004C6C94"/>
    <w:rsid w:val="004C6F00"/>
    <w:rsid w:val="004C721A"/>
    <w:rsid w:val="004C7379"/>
    <w:rsid w:val="004C7C34"/>
    <w:rsid w:val="004D008F"/>
    <w:rsid w:val="004D00AA"/>
    <w:rsid w:val="004D01C0"/>
    <w:rsid w:val="004D01EF"/>
    <w:rsid w:val="004D02C1"/>
    <w:rsid w:val="004D0393"/>
    <w:rsid w:val="004D0946"/>
    <w:rsid w:val="004D0ABC"/>
    <w:rsid w:val="004D0C3E"/>
    <w:rsid w:val="004D1188"/>
    <w:rsid w:val="004D1396"/>
    <w:rsid w:val="004D158C"/>
    <w:rsid w:val="004D1698"/>
    <w:rsid w:val="004D1B29"/>
    <w:rsid w:val="004D1D89"/>
    <w:rsid w:val="004D21AF"/>
    <w:rsid w:val="004D2216"/>
    <w:rsid w:val="004D25A4"/>
    <w:rsid w:val="004D274C"/>
    <w:rsid w:val="004D2BED"/>
    <w:rsid w:val="004D2DC0"/>
    <w:rsid w:val="004D2F1B"/>
    <w:rsid w:val="004D2FA8"/>
    <w:rsid w:val="004D32BB"/>
    <w:rsid w:val="004D358B"/>
    <w:rsid w:val="004D360F"/>
    <w:rsid w:val="004D36B2"/>
    <w:rsid w:val="004D399E"/>
    <w:rsid w:val="004D3D16"/>
    <w:rsid w:val="004D3EE4"/>
    <w:rsid w:val="004D41C7"/>
    <w:rsid w:val="004D449C"/>
    <w:rsid w:val="004D459F"/>
    <w:rsid w:val="004D4682"/>
    <w:rsid w:val="004D48D8"/>
    <w:rsid w:val="004D4C9C"/>
    <w:rsid w:val="004D572B"/>
    <w:rsid w:val="004D603D"/>
    <w:rsid w:val="004D60D3"/>
    <w:rsid w:val="004D63A7"/>
    <w:rsid w:val="004D680D"/>
    <w:rsid w:val="004D6923"/>
    <w:rsid w:val="004D6A2D"/>
    <w:rsid w:val="004D72A1"/>
    <w:rsid w:val="004D75BC"/>
    <w:rsid w:val="004D7693"/>
    <w:rsid w:val="004D773A"/>
    <w:rsid w:val="004D7840"/>
    <w:rsid w:val="004D7BA3"/>
    <w:rsid w:val="004D7C85"/>
    <w:rsid w:val="004D7D95"/>
    <w:rsid w:val="004D7EE1"/>
    <w:rsid w:val="004E036F"/>
    <w:rsid w:val="004E03F3"/>
    <w:rsid w:val="004E0414"/>
    <w:rsid w:val="004E0528"/>
    <w:rsid w:val="004E07C9"/>
    <w:rsid w:val="004E0B1F"/>
    <w:rsid w:val="004E0CE3"/>
    <w:rsid w:val="004E0D07"/>
    <w:rsid w:val="004E0F3E"/>
    <w:rsid w:val="004E1104"/>
    <w:rsid w:val="004E1807"/>
    <w:rsid w:val="004E1C9B"/>
    <w:rsid w:val="004E1CC1"/>
    <w:rsid w:val="004E2076"/>
    <w:rsid w:val="004E252D"/>
    <w:rsid w:val="004E260A"/>
    <w:rsid w:val="004E292E"/>
    <w:rsid w:val="004E2A78"/>
    <w:rsid w:val="004E3293"/>
    <w:rsid w:val="004E32F7"/>
    <w:rsid w:val="004E335F"/>
    <w:rsid w:val="004E351C"/>
    <w:rsid w:val="004E384B"/>
    <w:rsid w:val="004E39A7"/>
    <w:rsid w:val="004E3ADA"/>
    <w:rsid w:val="004E3B09"/>
    <w:rsid w:val="004E3F10"/>
    <w:rsid w:val="004E4022"/>
    <w:rsid w:val="004E41AB"/>
    <w:rsid w:val="004E4E20"/>
    <w:rsid w:val="004E5090"/>
    <w:rsid w:val="004E55F3"/>
    <w:rsid w:val="004E57DF"/>
    <w:rsid w:val="004E5A0D"/>
    <w:rsid w:val="004E5A76"/>
    <w:rsid w:val="004E5B15"/>
    <w:rsid w:val="004E5B60"/>
    <w:rsid w:val="004E5DC9"/>
    <w:rsid w:val="004E6023"/>
    <w:rsid w:val="004E60E6"/>
    <w:rsid w:val="004E63A8"/>
    <w:rsid w:val="004E6A71"/>
    <w:rsid w:val="004E6B9F"/>
    <w:rsid w:val="004E6EF1"/>
    <w:rsid w:val="004E6FA9"/>
    <w:rsid w:val="004E7239"/>
    <w:rsid w:val="004E757E"/>
    <w:rsid w:val="004E75C3"/>
    <w:rsid w:val="004E7C28"/>
    <w:rsid w:val="004E7D56"/>
    <w:rsid w:val="004E7DA8"/>
    <w:rsid w:val="004E7F6E"/>
    <w:rsid w:val="004F01BA"/>
    <w:rsid w:val="004F0247"/>
    <w:rsid w:val="004F0249"/>
    <w:rsid w:val="004F0383"/>
    <w:rsid w:val="004F0656"/>
    <w:rsid w:val="004F0810"/>
    <w:rsid w:val="004F0A16"/>
    <w:rsid w:val="004F0A67"/>
    <w:rsid w:val="004F0AA1"/>
    <w:rsid w:val="004F0AAA"/>
    <w:rsid w:val="004F0AAF"/>
    <w:rsid w:val="004F0E01"/>
    <w:rsid w:val="004F0E3A"/>
    <w:rsid w:val="004F1161"/>
    <w:rsid w:val="004F1222"/>
    <w:rsid w:val="004F1321"/>
    <w:rsid w:val="004F1A97"/>
    <w:rsid w:val="004F1ABD"/>
    <w:rsid w:val="004F1AF7"/>
    <w:rsid w:val="004F1D6C"/>
    <w:rsid w:val="004F2058"/>
    <w:rsid w:val="004F215D"/>
    <w:rsid w:val="004F244A"/>
    <w:rsid w:val="004F24D9"/>
    <w:rsid w:val="004F24EA"/>
    <w:rsid w:val="004F2518"/>
    <w:rsid w:val="004F26E6"/>
    <w:rsid w:val="004F27DB"/>
    <w:rsid w:val="004F2D26"/>
    <w:rsid w:val="004F2D4E"/>
    <w:rsid w:val="004F2E90"/>
    <w:rsid w:val="004F33FD"/>
    <w:rsid w:val="004F3624"/>
    <w:rsid w:val="004F37B6"/>
    <w:rsid w:val="004F37F1"/>
    <w:rsid w:val="004F3860"/>
    <w:rsid w:val="004F3B03"/>
    <w:rsid w:val="004F3E80"/>
    <w:rsid w:val="004F3E95"/>
    <w:rsid w:val="004F41F2"/>
    <w:rsid w:val="004F423C"/>
    <w:rsid w:val="004F4957"/>
    <w:rsid w:val="004F4979"/>
    <w:rsid w:val="004F49B2"/>
    <w:rsid w:val="004F4A69"/>
    <w:rsid w:val="004F4E7E"/>
    <w:rsid w:val="004F509F"/>
    <w:rsid w:val="004F537C"/>
    <w:rsid w:val="004F54B2"/>
    <w:rsid w:val="004F5500"/>
    <w:rsid w:val="004F56A8"/>
    <w:rsid w:val="004F5A63"/>
    <w:rsid w:val="004F5B55"/>
    <w:rsid w:val="004F603C"/>
    <w:rsid w:val="004F60D2"/>
    <w:rsid w:val="004F6505"/>
    <w:rsid w:val="004F653D"/>
    <w:rsid w:val="004F683E"/>
    <w:rsid w:val="004F6A6D"/>
    <w:rsid w:val="004F6A87"/>
    <w:rsid w:val="004F6CC7"/>
    <w:rsid w:val="004F6CEB"/>
    <w:rsid w:val="004F7165"/>
    <w:rsid w:val="004F7682"/>
    <w:rsid w:val="00500286"/>
    <w:rsid w:val="00500400"/>
    <w:rsid w:val="00500481"/>
    <w:rsid w:val="00500C94"/>
    <w:rsid w:val="00500D77"/>
    <w:rsid w:val="0050147A"/>
    <w:rsid w:val="005014F2"/>
    <w:rsid w:val="00501887"/>
    <w:rsid w:val="005019DF"/>
    <w:rsid w:val="005021B6"/>
    <w:rsid w:val="00502287"/>
    <w:rsid w:val="00502415"/>
    <w:rsid w:val="00502454"/>
    <w:rsid w:val="0050264C"/>
    <w:rsid w:val="0050272F"/>
    <w:rsid w:val="00502952"/>
    <w:rsid w:val="00502C7F"/>
    <w:rsid w:val="00502F36"/>
    <w:rsid w:val="00503458"/>
    <w:rsid w:val="005034F4"/>
    <w:rsid w:val="00503A33"/>
    <w:rsid w:val="00503D07"/>
    <w:rsid w:val="00503F45"/>
    <w:rsid w:val="00504031"/>
    <w:rsid w:val="0050405C"/>
    <w:rsid w:val="0050405E"/>
    <w:rsid w:val="00504285"/>
    <w:rsid w:val="0050428A"/>
    <w:rsid w:val="00504414"/>
    <w:rsid w:val="00504584"/>
    <w:rsid w:val="00504620"/>
    <w:rsid w:val="00504788"/>
    <w:rsid w:val="00504A18"/>
    <w:rsid w:val="00504CFF"/>
    <w:rsid w:val="00504E9E"/>
    <w:rsid w:val="00504FB0"/>
    <w:rsid w:val="00505027"/>
    <w:rsid w:val="0050570E"/>
    <w:rsid w:val="0050597D"/>
    <w:rsid w:val="00505C66"/>
    <w:rsid w:val="00505C79"/>
    <w:rsid w:val="00505EB9"/>
    <w:rsid w:val="00506000"/>
    <w:rsid w:val="00506104"/>
    <w:rsid w:val="00506275"/>
    <w:rsid w:val="00506373"/>
    <w:rsid w:val="0050653E"/>
    <w:rsid w:val="005066F2"/>
    <w:rsid w:val="005068ED"/>
    <w:rsid w:val="00506A78"/>
    <w:rsid w:val="00506B2B"/>
    <w:rsid w:val="00506F53"/>
    <w:rsid w:val="005070E7"/>
    <w:rsid w:val="0050749F"/>
    <w:rsid w:val="005076C1"/>
    <w:rsid w:val="00507796"/>
    <w:rsid w:val="0050790D"/>
    <w:rsid w:val="00507A42"/>
    <w:rsid w:val="00507A61"/>
    <w:rsid w:val="00507CE6"/>
    <w:rsid w:val="005100EB"/>
    <w:rsid w:val="005101BD"/>
    <w:rsid w:val="00510203"/>
    <w:rsid w:val="00510268"/>
    <w:rsid w:val="00510343"/>
    <w:rsid w:val="00510640"/>
    <w:rsid w:val="005107C8"/>
    <w:rsid w:val="005108AA"/>
    <w:rsid w:val="005108ED"/>
    <w:rsid w:val="00510A9C"/>
    <w:rsid w:val="00510C0B"/>
    <w:rsid w:val="00510CC9"/>
    <w:rsid w:val="00510D20"/>
    <w:rsid w:val="00510EEC"/>
    <w:rsid w:val="00510F24"/>
    <w:rsid w:val="00511721"/>
    <w:rsid w:val="005117BA"/>
    <w:rsid w:val="00511A59"/>
    <w:rsid w:val="00511D38"/>
    <w:rsid w:val="00511F57"/>
    <w:rsid w:val="00512040"/>
    <w:rsid w:val="005122C4"/>
    <w:rsid w:val="0051237D"/>
    <w:rsid w:val="005129DE"/>
    <w:rsid w:val="00512B75"/>
    <w:rsid w:val="005134E4"/>
    <w:rsid w:val="0051355F"/>
    <w:rsid w:val="00513699"/>
    <w:rsid w:val="00513832"/>
    <w:rsid w:val="0051384A"/>
    <w:rsid w:val="005138CD"/>
    <w:rsid w:val="005138EA"/>
    <w:rsid w:val="00513E7F"/>
    <w:rsid w:val="00513FB4"/>
    <w:rsid w:val="00514336"/>
    <w:rsid w:val="0051437D"/>
    <w:rsid w:val="0051442A"/>
    <w:rsid w:val="00514555"/>
    <w:rsid w:val="00514D89"/>
    <w:rsid w:val="00515412"/>
    <w:rsid w:val="00515523"/>
    <w:rsid w:val="0051590D"/>
    <w:rsid w:val="005159DB"/>
    <w:rsid w:val="005161E8"/>
    <w:rsid w:val="00516804"/>
    <w:rsid w:val="00516989"/>
    <w:rsid w:val="00516A3A"/>
    <w:rsid w:val="00516A9B"/>
    <w:rsid w:val="00516F00"/>
    <w:rsid w:val="00516F54"/>
    <w:rsid w:val="00516F95"/>
    <w:rsid w:val="005173BE"/>
    <w:rsid w:val="005175FA"/>
    <w:rsid w:val="0051775D"/>
    <w:rsid w:val="005177BE"/>
    <w:rsid w:val="005179FF"/>
    <w:rsid w:val="00517CB4"/>
    <w:rsid w:val="00517CCC"/>
    <w:rsid w:val="00517D81"/>
    <w:rsid w:val="00520140"/>
    <w:rsid w:val="0052022B"/>
    <w:rsid w:val="00520634"/>
    <w:rsid w:val="00520663"/>
    <w:rsid w:val="005206C9"/>
    <w:rsid w:val="00520E3C"/>
    <w:rsid w:val="005212C4"/>
    <w:rsid w:val="005213A5"/>
    <w:rsid w:val="00521419"/>
    <w:rsid w:val="0052142B"/>
    <w:rsid w:val="005214F6"/>
    <w:rsid w:val="0052166B"/>
    <w:rsid w:val="0052172C"/>
    <w:rsid w:val="00521930"/>
    <w:rsid w:val="00521C1F"/>
    <w:rsid w:val="005227B8"/>
    <w:rsid w:val="00522D04"/>
    <w:rsid w:val="00522D4A"/>
    <w:rsid w:val="00522FC3"/>
    <w:rsid w:val="00523D8D"/>
    <w:rsid w:val="00523F4D"/>
    <w:rsid w:val="00524207"/>
    <w:rsid w:val="0052432A"/>
    <w:rsid w:val="00524B12"/>
    <w:rsid w:val="00524B78"/>
    <w:rsid w:val="00524BCF"/>
    <w:rsid w:val="00524D7F"/>
    <w:rsid w:val="00524F11"/>
    <w:rsid w:val="005250CA"/>
    <w:rsid w:val="0052539B"/>
    <w:rsid w:val="00525CCF"/>
    <w:rsid w:val="005260BB"/>
    <w:rsid w:val="005265A6"/>
    <w:rsid w:val="00526A80"/>
    <w:rsid w:val="00526BD3"/>
    <w:rsid w:val="00526E68"/>
    <w:rsid w:val="00526EE0"/>
    <w:rsid w:val="00526EE1"/>
    <w:rsid w:val="00526F40"/>
    <w:rsid w:val="00527260"/>
    <w:rsid w:val="005273E0"/>
    <w:rsid w:val="0052747F"/>
    <w:rsid w:val="00527A76"/>
    <w:rsid w:val="0053000F"/>
    <w:rsid w:val="005302A7"/>
    <w:rsid w:val="00530330"/>
    <w:rsid w:val="00530665"/>
    <w:rsid w:val="005308D9"/>
    <w:rsid w:val="00530CF5"/>
    <w:rsid w:val="0053113F"/>
    <w:rsid w:val="0053187A"/>
    <w:rsid w:val="005318DF"/>
    <w:rsid w:val="00531B8F"/>
    <w:rsid w:val="00531EAA"/>
    <w:rsid w:val="00532084"/>
    <w:rsid w:val="005320AB"/>
    <w:rsid w:val="00532461"/>
    <w:rsid w:val="00532531"/>
    <w:rsid w:val="0053272F"/>
    <w:rsid w:val="00532856"/>
    <w:rsid w:val="00532A9B"/>
    <w:rsid w:val="00532C67"/>
    <w:rsid w:val="00532DCA"/>
    <w:rsid w:val="00533300"/>
    <w:rsid w:val="005333E1"/>
    <w:rsid w:val="00533653"/>
    <w:rsid w:val="00533660"/>
    <w:rsid w:val="00533686"/>
    <w:rsid w:val="00533A6B"/>
    <w:rsid w:val="00533C65"/>
    <w:rsid w:val="00533FCD"/>
    <w:rsid w:val="005341AA"/>
    <w:rsid w:val="00534245"/>
    <w:rsid w:val="00534BC5"/>
    <w:rsid w:val="00534CBE"/>
    <w:rsid w:val="00534D2B"/>
    <w:rsid w:val="00534EB5"/>
    <w:rsid w:val="0053503D"/>
    <w:rsid w:val="00535318"/>
    <w:rsid w:val="00535B1F"/>
    <w:rsid w:val="00535D79"/>
    <w:rsid w:val="00535DAB"/>
    <w:rsid w:val="00536089"/>
    <w:rsid w:val="00536363"/>
    <w:rsid w:val="0053648A"/>
    <w:rsid w:val="005364B6"/>
    <w:rsid w:val="0053664C"/>
    <w:rsid w:val="005366A0"/>
    <w:rsid w:val="00536899"/>
    <w:rsid w:val="005368CA"/>
    <w:rsid w:val="00536C0D"/>
    <w:rsid w:val="00536EE7"/>
    <w:rsid w:val="0053722A"/>
    <w:rsid w:val="005375A2"/>
    <w:rsid w:val="0053760D"/>
    <w:rsid w:val="00537846"/>
    <w:rsid w:val="0053792C"/>
    <w:rsid w:val="005400F4"/>
    <w:rsid w:val="0054026B"/>
    <w:rsid w:val="005404A6"/>
    <w:rsid w:val="0054069D"/>
    <w:rsid w:val="005409CE"/>
    <w:rsid w:val="00540DB1"/>
    <w:rsid w:val="00540E30"/>
    <w:rsid w:val="00540F27"/>
    <w:rsid w:val="00540F95"/>
    <w:rsid w:val="005411A2"/>
    <w:rsid w:val="005412EE"/>
    <w:rsid w:val="005414FD"/>
    <w:rsid w:val="00541853"/>
    <w:rsid w:val="00541AB2"/>
    <w:rsid w:val="00541AFB"/>
    <w:rsid w:val="00541BCD"/>
    <w:rsid w:val="00542150"/>
    <w:rsid w:val="00542166"/>
    <w:rsid w:val="0054216E"/>
    <w:rsid w:val="005425A0"/>
    <w:rsid w:val="00542928"/>
    <w:rsid w:val="00542AED"/>
    <w:rsid w:val="00542DA5"/>
    <w:rsid w:val="00543017"/>
    <w:rsid w:val="00543421"/>
    <w:rsid w:val="005435B9"/>
    <w:rsid w:val="00543A13"/>
    <w:rsid w:val="00543AB0"/>
    <w:rsid w:val="00543E6F"/>
    <w:rsid w:val="00543F58"/>
    <w:rsid w:val="00544140"/>
    <w:rsid w:val="005442E3"/>
    <w:rsid w:val="00544601"/>
    <w:rsid w:val="0054476A"/>
    <w:rsid w:val="005447EB"/>
    <w:rsid w:val="00544A1D"/>
    <w:rsid w:val="00544B40"/>
    <w:rsid w:val="00544BB8"/>
    <w:rsid w:val="00544C0C"/>
    <w:rsid w:val="00544D85"/>
    <w:rsid w:val="00544DC4"/>
    <w:rsid w:val="00544E84"/>
    <w:rsid w:val="005451ED"/>
    <w:rsid w:val="005454AF"/>
    <w:rsid w:val="005458D2"/>
    <w:rsid w:val="005462B7"/>
    <w:rsid w:val="00546413"/>
    <w:rsid w:val="00546587"/>
    <w:rsid w:val="0054691E"/>
    <w:rsid w:val="00546C28"/>
    <w:rsid w:val="00546E7F"/>
    <w:rsid w:val="00546ECE"/>
    <w:rsid w:val="005470E7"/>
    <w:rsid w:val="0054717C"/>
    <w:rsid w:val="005473BA"/>
    <w:rsid w:val="005474EC"/>
    <w:rsid w:val="0054769B"/>
    <w:rsid w:val="00547849"/>
    <w:rsid w:val="00547A46"/>
    <w:rsid w:val="00547B44"/>
    <w:rsid w:val="00550032"/>
    <w:rsid w:val="00550533"/>
    <w:rsid w:val="005505B1"/>
    <w:rsid w:val="0055081C"/>
    <w:rsid w:val="0055088C"/>
    <w:rsid w:val="00550AC8"/>
    <w:rsid w:val="00550C5D"/>
    <w:rsid w:val="00550C7E"/>
    <w:rsid w:val="00550D85"/>
    <w:rsid w:val="00550DCE"/>
    <w:rsid w:val="00551381"/>
    <w:rsid w:val="00551390"/>
    <w:rsid w:val="0055151D"/>
    <w:rsid w:val="0055153E"/>
    <w:rsid w:val="00551622"/>
    <w:rsid w:val="005517F3"/>
    <w:rsid w:val="0055195F"/>
    <w:rsid w:val="00551B95"/>
    <w:rsid w:val="00551C03"/>
    <w:rsid w:val="00551DAE"/>
    <w:rsid w:val="00551DCD"/>
    <w:rsid w:val="00552001"/>
    <w:rsid w:val="005520A0"/>
    <w:rsid w:val="005520CF"/>
    <w:rsid w:val="0055288B"/>
    <w:rsid w:val="005528B9"/>
    <w:rsid w:val="00552963"/>
    <w:rsid w:val="00553072"/>
    <w:rsid w:val="005531A7"/>
    <w:rsid w:val="005532E1"/>
    <w:rsid w:val="005537DE"/>
    <w:rsid w:val="00553995"/>
    <w:rsid w:val="00553AF6"/>
    <w:rsid w:val="00553B6E"/>
    <w:rsid w:val="00553B92"/>
    <w:rsid w:val="00553D8E"/>
    <w:rsid w:val="005540C2"/>
    <w:rsid w:val="005542DE"/>
    <w:rsid w:val="00554962"/>
    <w:rsid w:val="00554BBB"/>
    <w:rsid w:val="00554C39"/>
    <w:rsid w:val="00554C80"/>
    <w:rsid w:val="00554D5E"/>
    <w:rsid w:val="005550ED"/>
    <w:rsid w:val="0055526A"/>
    <w:rsid w:val="00555279"/>
    <w:rsid w:val="005552ED"/>
    <w:rsid w:val="0055531B"/>
    <w:rsid w:val="005559D9"/>
    <w:rsid w:val="00555C29"/>
    <w:rsid w:val="005560C3"/>
    <w:rsid w:val="0055614D"/>
    <w:rsid w:val="00556ACD"/>
    <w:rsid w:val="0055704F"/>
    <w:rsid w:val="005570E2"/>
    <w:rsid w:val="0055746A"/>
    <w:rsid w:val="0055768B"/>
    <w:rsid w:val="00557836"/>
    <w:rsid w:val="0055784B"/>
    <w:rsid w:val="00557895"/>
    <w:rsid w:val="0055794E"/>
    <w:rsid w:val="005579E4"/>
    <w:rsid w:val="00557B95"/>
    <w:rsid w:val="00557BBF"/>
    <w:rsid w:val="00557BCC"/>
    <w:rsid w:val="00557F43"/>
    <w:rsid w:val="00560001"/>
    <w:rsid w:val="0056016D"/>
    <w:rsid w:val="0056029D"/>
    <w:rsid w:val="00560335"/>
    <w:rsid w:val="005604AB"/>
    <w:rsid w:val="0056051C"/>
    <w:rsid w:val="005606C9"/>
    <w:rsid w:val="00560837"/>
    <w:rsid w:val="00560A35"/>
    <w:rsid w:val="005611FA"/>
    <w:rsid w:val="005617D9"/>
    <w:rsid w:val="00561843"/>
    <w:rsid w:val="005619AD"/>
    <w:rsid w:val="00561BFB"/>
    <w:rsid w:val="00561E2C"/>
    <w:rsid w:val="00561FCC"/>
    <w:rsid w:val="0056255B"/>
    <w:rsid w:val="0056272B"/>
    <w:rsid w:val="005627B5"/>
    <w:rsid w:val="00562CA8"/>
    <w:rsid w:val="0056308F"/>
    <w:rsid w:val="005630DF"/>
    <w:rsid w:val="005632A0"/>
    <w:rsid w:val="00563667"/>
    <w:rsid w:val="005636E0"/>
    <w:rsid w:val="00563884"/>
    <w:rsid w:val="00563910"/>
    <w:rsid w:val="0056401E"/>
    <w:rsid w:val="00564050"/>
    <w:rsid w:val="00564338"/>
    <w:rsid w:val="0056463A"/>
    <w:rsid w:val="005647E9"/>
    <w:rsid w:val="0056497A"/>
    <w:rsid w:val="00564CB1"/>
    <w:rsid w:val="005652FB"/>
    <w:rsid w:val="0056538C"/>
    <w:rsid w:val="00565430"/>
    <w:rsid w:val="005654F5"/>
    <w:rsid w:val="005655A3"/>
    <w:rsid w:val="005656DC"/>
    <w:rsid w:val="00565921"/>
    <w:rsid w:val="00565BFE"/>
    <w:rsid w:val="00565FEF"/>
    <w:rsid w:val="00566117"/>
    <w:rsid w:val="00566195"/>
    <w:rsid w:val="005661C9"/>
    <w:rsid w:val="00566339"/>
    <w:rsid w:val="005668D8"/>
    <w:rsid w:val="00566957"/>
    <w:rsid w:val="00566A60"/>
    <w:rsid w:val="00566BA1"/>
    <w:rsid w:val="00566D0A"/>
    <w:rsid w:val="00566D80"/>
    <w:rsid w:val="00566F86"/>
    <w:rsid w:val="00566F8C"/>
    <w:rsid w:val="00566FBC"/>
    <w:rsid w:val="005671F9"/>
    <w:rsid w:val="00567293"/>
    <w:rsid w:val="0056729F"/>
    <w:rsid w:val="00567597"/>
    <w:rsid w:val="0056790D"/>
    <w:rsid w:val="00567B96"/>
    <w:rsid w:val="00567BAD"/>
    <w:rsid w:val="00567BBC"/>
    <w:rsid w:val="00567FAB"/>
    <w:rsid w:val="005702F3"/>
    <w:rsid w:val="00570326"/>
    <w:rsid w:val="0057037B"/>
    <w:rsid w:val="0057049F"/>
    <w:rsid w:val="00570577"/>
    <w:rsid w:val="005707D9"/>
    <w:rsid w:val="00570C62"/>
    <w:rsid w:val="00570D5F"/>
    <w:rsid w:val="00570E1B"/>
    <w:rsid w:val="00570ECF"/>
    <w:rsid w:val="005711BB"/>
    <w:rsid w:val="00571383"/>
    <w:rsid w:val="005713ED"/>
    <w:rsid w:val="00571487"/>
    <w:rsid w:val="00571747"/>
    <w:rsid w:val="00571763"/>
    <w:rsid w:val="00571790"/>
    <w:rsid w:val="005717B5"/>
    <w:rsid w:val="005717DE"/>
    <w:rsid w:val="00571A0C"/>
    <w:rsid w:val="00571ABF"/>
    <w:rsid w:val="00571DA1"/>
    <w:rsid w:val="00572241"/>
    <w:rsid w:val="0057226F"/>
    <w:rsid w:val="005725AF"/>
    <w:rsid w:val="0057278B"/>
    <w:rsid w:val="005727D5"/>
    <w:rsid w:val="00572851"/>
    <w:rsid w:val="00572879"/>
    <w:rsid w:val="00572986"/>
    <w:rsid w:val="00572A55"/>
    <w:rsid w:val="00572F7E"/>
    <w:rsid w:val="0057302A"/>
    <w:rsid w:val="005730D3"/>
    <w:rsid w:val="005736B3"/>
    <w:rsid w:val="00573A69"/>
    <w:rsid w:val="00573A96"/>
    <w:rsid w:val="00573D6C"/>
    <w:rsid w:val="005742F2"/>
    <w:rsid w:val="005745EA"/>
    <w:rsid w:val="005749CA"/>
    <w:rsid w:val="00574A05"/>
    <w:rsid w:val="00574A7B"/>
    <w:rsid w:val="00574E25"/>
    <w:rsid w:val="00574F94"/>
    <w:rsid w:val="00575072"/>
    <w:rsid w:val="00575404"/>
    <w:rsid w:val="00575724"/>
    <w:rsid w:val="0057579A"/>
    <w:rsid w:val="005759BA"/>
    <w:rsid w:val="00575C9C"/>
    <w:rsid w:val="00575F09"/>
    <w:rsid w:val="00576362"/>
    <w:rsid w:val="00576511"/>
    <w:rsid w:val="00576605"/>
    <w:rsid w:val="005766EE"/>
    <w:rsid w:val="00576719"/>
    <w:rsid w:val="00576981"/>
    <w:rsid w:val="00576C01"/>
    <w:rsid w:val="0057762E"/>
    <w:rsid w:val="00577A42"/>
    <w:rsid w:val="00577B95"/>
    <w:rsid w:val="00577EDF"/>
    <w:rsid w:val="0058039C"/>
    <w:rsid w:val="00580861"/>
    <w:rsid w:val="00580A99"/>
    <w:rsid w:val="00580C75"/>
    <w:rsid w:val="0058124B"/>
    <w:rsid w:val="00581333"/>
    <w:rsid w:val="005813E7"/>
    <w:rsid w:val="005814CB"/>
    <w:rsid w:val="005815AD"/>
    <w:rsid w:val="005818FA"/>
    <w:rsid w:val="00581914"/>
    <w:rsid w:val="00581BB6"/>
    <w:rsid w:val="00581EEC"/>
    <w:rsid w:val="005821C3"/>
    <w:rsid w:val="00582520"/>
    <w:rsid w:val="0058260F"/>
    <w:rsid w:val="005826CE"/>
    <w:rsid w:val="00582718"/>
    <w:rsid w:val="005827DE"/>
    <w:rsid w:val="005828F9"/>
    <w:rsid w:val="00582941"/>
    <w:rsid w:val="00582C26"/>
    <w:rsid w:val="00582FFF"/>
    <w:rsid w:val="00583068"/>
    <w:rsid w:val="0058308F"/>
    <w:rsid w:val="00583220"/>
    <w:rsid w:val="005838EA"/>
    <w:rsid w:val="00583BDB"/>
    <w:rsid w:val="00583C96"/>
    <w:rsid w:val="00583F0B"/>
    <w:rsid w:val="00583FB2"/>
    <w:rsid w:val="005840C7"/>
    <w:rsid w:val="00584239"/>
    <w:rsid w:val="00584564"/>
    <w:rsid w:val="005845EA"/>
    <w:rsid w:val="005846A7"/>
    <w:rsid w:val="0058478F"/>
    <w:rsid w:val="00584EC1"/>
    <w:rsid w:val="00584EC9"/>
    <w:rsid w:val="0058518E"/>
    <w:rsid w:val="00585518"/>
    <w:rsid w:val="005857D3"/>
    <w:rsid w:val="00585A91"/>
    <w:rsid w:val="00585E51"/>
    <w:rsid w:val="005864AB"/>
    <w:rsid w:val="0058659C"/>
    <w:rsid w:val="00586DD7"/>
    <w:rsid w:val="00587172"/>
    <w:rsid w:val="005871FF"/>
    <w:rsid w:val="00587589"/>
    <w:rsid w:val="00587989"/>
    <w:rsid w:val="00587FCD"/>
    <w:rsid w:val="00590032"/>
    <w:rsid w:val="00590145"/>
    <w:rsid w:val="0059016E"/>
    <w:rsid w:val="00590383"/>
    <w:rsid w:val="005905D3"/>
    <w:rsid w:val="005907FC"/>
    <w:rsid w:val="005909B9"/>
    <w:rsid w:val="00590ABD"/>
    <w:rsid w:val="00590D21"/>
    <w:rsid w:val="00591119"/>
    <w:rsid w:val="005914E4"/>
    <w:rsid w:val="00591803"/>
    <w:rsid w:val="0059190E"/>
    <w:rsid w:val="005920D6"/>
    <w:rsid w:val="00592267"/>
    <w:rsid w:val="0059322C"/>
    <w:rsid w:val="00593382"/>
    <w:rsid w:val="005933E0"/>
    <w:rsid w:val="00593553"/>
    <w:rsid w:val="00593B67"/>
    <w:rsid w:val="00593B9C"/>
    <w:rsid w:val="00593CD7"/>
    <w:rsid w:val="00593E7A"/>
    <w:rsid w:val="00593EBF"/>
    <w:rsid w:val="005941ED"/>
    <w:rsid w:val="00594713"/>
    <w:rsid w:val="005949E2"/>
    <w:rsid w:val="00594BE3"/>
    <w:rsid w:val="00594CDA"/>
    <w:rsid w:val="005951EE"/>
    <w:rsid w:val="00595224"/>
    <w:rsid w:val="005953FA"/>
    <w:rsid w:val="005959CD"/>
    <w:rsid w:val="00595C2B"/>
    <w:rsid w:val="00595CB9"/>
    <w:rsid w:val="00595E38"/>
    <w:rsid w:val="0059612A"/>
    <w:rsid w:val="0059623B"/>
    <w:rsid w:val="005962E1"/>
    <w:rsid w:val="005967B0"/>
    <w:rsid w:val="005969F3"/>
    <w:rsid w:val="00596DD5"/>
    <w:rsid w:val="00596EE9"/>
    <w:rsid w:val="00597546"/>
    <w:rsid w:val="005976FF"/>
    <w:rsid w:val="005977C0"/>
    <w:rsid w:val="00597D26"/>
    <w:rsid w:val="00597D86"/>
    <w:rsid w:val="005A006A"/>
    <w:rsid w:val="005A018F"/>
    <w:rsid w:val="005A01AC"/>
    <w:rsid w:val="005A01F0"/>
    <w:rsid w:val="005A044B"/>
    <w:rsid w:val="005A0464"/>
    <w:rsid w:val="005A04D0"/>
    <w:rsid w:val="005A05C2"/>
    <w:rsid w:val="005A077E"/>
    <w:rsid w:val="005A0987"/>
    <w:rsid w:val="005A0C56"/>
    <w:rsid w:val="005A0DB9"/>
    <w:rsid w:val="005A11F1"/>
    <w:rsid w:val="005A13FC"/>
    <w:rsid w:val="005A159D"/>
    <w:rsid w:val="005A15A6"/>
    <w:rsid w:val="005A1697"/>
    <w:rsid w:val="005A17D8"/>
    <w:rsid w:val="005A18C7"/>
    <w:rsid w:val="005A1B84"/>
    <w:rsid w:val="005A1CF3"/>
    <w:rsid w:val="005A1D55"/>
    <w:rsid w:val="005A2099"/>
    <w:rsid w:val="005A21F4"/>
    <w:rsid w:val="005A227E"/>
    <w:rsid w:val="005A29C4"/>
    <w:rsid w:val="005A2C6B"/>
    <w:rsid w:val="005A2CA7"/>
    <w:rsid w:val="005A2F71"/>
    <w:rsid w:val="005A32B6"/>
    <w:rsid w:val="005A39FB"/>
    <w:rsid w:val="005A3B7E"/>
    <w:rsid w:val="005A3F4D"/>
    <w:rsid w:val="005A455F"/>
    <w:rsid w:val="005A4F8B"/>
    <w:rsid w:val="005A513F"/>
    <w:rsid w:val="005A5310"/>
    <w:rsid w:val="005A540C"/>
    <w:rsid w:val="005A5458"/>
    <w:rsid w:val="005A558E"/>
    <w:rsid w:val="005A55E0"/>
    <w:rsid w:val="005A59CC"/>
    <w:rsid w:val="005A5C11"/>
    <w:rsid w:val="005A5D1B"/>
    <w:rsid w:val="005A5DF8"/>
    <w:rsid w:val="005A6014"/>
    <w:rsid w:val="005A61EA"/>
    <w:rsid w:val="005A6912"/>
    <w:rsid w:val="005A6B3D"/>
    <w:rsid w:val="005A6E84"/>
    <w:rsid w:val="005A768A"/>
    <w:rsid w:val="005A77A1"/>
    <w:rsid w:val="005A7ACF"/>
    <w:rsid w:val="005A7D70"/>
    <w:rsid w:val="005A7E7D"/>
    <w:rsid w:val="005B0830"/>
    <w:rsid w:val="005B0E0A"/>
    <w:rsid w:val="005B113D"/>
    <w:rsid w:val="005B177B"/>
    <w:rsid w:val="005B184C"/>
    <w:rsid w:val="005B18C9"/>
    <w:rsid w:val="005B1B7D"/>
    <w:rsid w:val="005B1D14"/>
    <w:rsid w:val="005B1F64"/>
    <w:rsid w:val="005B20B6"/>
    <w:rsid w:val="005B215D"/>
    <w:rsid w:val="005B216F"/>
    <w:rsid w:val="005B2272"/>
    <w:rsid w:val="005B22C3"/>
    <w:rsid w:val="005B248B"/>
    <w:rsid w:val="005B2735"/>
    <w:rsid w:val="005B275F"/>
    <w:rsid w:val="005B2A2F"/>
    <w:rsid w:val="005B2F4E"/>
    <w:rsid w:val="005B2FC7"/>
    <w:rsid w:val="005B312E"/>
    <w:rsid w:val="005B330C"/>
    <w:rsid w:val="005B3564"/>
    <w:rsid w:val="005B39D0"/>
    <w:rsid w:val="005B3AFC"/>
    <w:rsid w:val="005B3B67"/>
    <w:rsid w:val="005B3B9A"/>
    <w:rsid w:val="005B3F49"/>
    <w:rsid w:val="005B40E6"/>
    <w:rsid w:val="005B415C"/>
    <w:rsid w:val="005B4176"/>
    <w:rsid w:val="005B433F"/>
    <w:rsid w:val="005B4417"/>
    <w:rsid w:val="005B4DBF"/>
    <w:rsid w:val="005B4F32"/>
    <w:rsid w:val="005B5081"/>
    <w:rsid w:val="005B54BA"/>
    <w:rsid w:val="005B5532"/>
    <w:rsid w:val="005B5588"/>
    <w:rsid w:val="005B55F9"/>
    <w:rsid w:val="005B576A"/>
    <w:rsid w:val="005B5798"/>
    <w:rsid w:val="005B5977"/>
    <w:rsid w:val="005B5C55"/>
    <w:rsid w:val="005B5E41"/>
    <w:rsid w:val="005B5E6B"/>
    <w:rsid w:val="005B5E90"/>
    <w:rsid w:val="005B6571"/>
    <w:rsid w:val="005B6678"/>
    <w:rsid w:val="005B671A"/>
    <w:rsid w:val="005B70CB"/>
    <w:rsid w:val="005B787B"/>
    <w:rsid w:val="005B79B3"/>
    <w:rsid w:val="005C017D"/>
    <w:rsid w:val="005C018A"/>
    <w:rsid w:val="005C07D8"/>
    <w:rsid w:val="005C0A7C"/>
    <w:rsid w:val="005C0B67"/>
    <w:rsid w:val="005C0DC2"/>
    <w:rsid w:val="005C1016"/>
    <w:rsid w:val="005C10AC"/>
    <w:rsid w:val="005C112F"/>
    <w:rsid w:val="005C11D6"/>
    <w:rsid w:val="005C14BB"/>
    <w:rsid w:val="005C16F3"/>
    <w:rsid w:val="005C17D3"/>
    <w:rsid w:val="005C17E0"/>
    <w:rsid w:val="005C1A8F"/>
    <w:rsid w:val="005C1B08"/>
    <w:rsid w:val="005C1B3F"/>
    <w:rsid w:val="005C1BCB"/>
    <w:rsid w:val="005C20FC"/>
    <w:rsid w:val="005C2214"/>
    <w:rsid w:val="005C2477"/>
    <w:rsid w:val="005C2652"/>
    <w:rsid w:val="005C2D4E"/>
    <w:rsid w:val="005C2E15"/>
    <w:rsid w:val="005C3297"/>
    <w:rsid w:val="005C3313"/>
    <w:rsid w:val="005C33C8"/>
    <w:rsid w:val="005C36B9"/>
    <w:rsid w:val="005C3724"/>
    <w:rsid w:val="005C38A5"/>
    <w:rsid w:val="005C3B9A"/>
    <w:rsid w:val="005C3CCD"/>
    <w:rsid w:val="005C3FC8"/>
    <w:rsid w:val="005C4156"/>
    <w:rsid w:val="005C4769"/>
    <w:rsid w:val="005C50F1"/>
    <w:rsid w:val="005C53F5"/>
    <w:rsid w:val="005C576E"/>
    <w:rsid w:val="005C59A1"/>
    <w:rsid w:val="005C59FB"/>
    <w:rsid w:val="005C5AD1"/>
    <w:rsid w:val="005C5B77"/>
    <w:rsid w:val="005C5B79"/>
    <w:rsid w:val="005C5C86"/>
    <w:rsid w:val="005C60CF"/>
    <w:rsid w:val="005C6251"/>
    <w:rsid w:val="005C63A7"/>
    <w:rsid w:val="005C680B"/>
    <w:rsid w:val="005C6DFF"/>
    <w:rsid w:val="005C6FAA"/>
    <w:rsid w:val="005C6FAC"/>
    <w:rsid w:val="005C73D9"/>
    <w:rsid w:val="005C758C"/>
    <w:rsid w:val="005C7878"/>
    <w:rsid w:val="005C7AB1"/>
    <w:rsid w:val="005C7B76"/>
    <w:rsid w:val="005D0158"/>
    <w:rsid w:val="005D03A1"/>
    <w:rsid w:val="005D0423"/>
    <w:rsid w:val="005D0717"/>
    <w:rsid w:val="005D0A45"/>
    <w:rsid w:val="005D0B1F"/>
    <w:rsid w:val="005D148F"/>
    <w:rsid w:val="005D176D"/>
    <w:rsid w:val="005D181F"/>
    <w:rsid w:val="005D1983"/>
    <w:rsid w:val="005D1B48"/>
    <w:rsid w:val="005D1F17"/>
    <w:rsid w:val="005D1F90"/>
    <w:rsid w:val="005D2053"/>
    <w:rsid w:val="005D22BE"/>
    <w:rsid w:val="005D2302"/>
    <w:rsid w:val="005D2416"/>
    <w:rsid w:val="005D2575"/>
    <w:rsid w:val="005D25BF"/>
    <w:rsid w:val="005D283D"/>
    <w:rsid w:val="005D286B"/>
    <w:rsid w:val="005D2F7F"/>
    <w:rsid w:val="005D331E"/>
    <w:rsid w:val="005D398E"/>
    <w:rsid w:val="005D3B7C"/>
    <w:rsid w:val="005D3FC9"/>
    <w:rsid w:val="005D437D"/>
    <w:rsid w:val="005D4F9C"/>
    <w:rsid w:val="005D4FEC"/>
    <w:rsid w:val="005D515D"/>
    <w:rsid w:val="005D5326"/>
    <w:rsid w:val="005D535F"/>
    <w:rsid w:val="005D5455"/>
    <w:rsid w:val="005D5480"/>
    <w:rsid w:val="005D573D"/>
    <w:rsid w:val="005D593A"/>
    <w:rsid w:val="005D5AD7"/>
    <w:rsid w:val="005D5AE7"/>
    <w:rsid w:val="005D6494"/>
    <w:rsid w:val="005D6AFA"/>
    <w:rsid w:val="005D6B91"/>
    <w:rsid w:val="005D718B"/>
    <w:rsid w:val="005D72AA"/>
    <w:rsid w:val="005D7424"/>
    <w:rsid w:val="005D7FBA"/>
    <w:rsid w:val="005D7FC8"/>
    <w:rsid w:val="005E0256"/>
    <w:rsid w:val="005E0632"/>
    <w:rsid w:val="005E075D"/>
    <w:rsid w:val="005E0D92"/>
    <w:rsid w:val="005E0F5B"/>
    <w:rsid w:val="005E0FF1"/>
    <w:rsid w:val="005E17B9"/>
    <w:rsid w:val="005E18E4"/>
    <w:rsid w:val="005E1A12"/>
    <w:rsid w:val="005E1BA8"/>
    <w:rsid w:val="005E1C8E"/>
    <w:rsid w:val="005E1D67"/>
    <w:rsid w:val="005E1E58"/>
    <w:rsid w:val="005E1F50"/>
    <w:rsid w:val="005E21CF"/>
    <w:rsid w:val="005E23DC"/>
    <w:rsid w:val="005E279F"/>
    <w:rsid w:val="005E2A53"/>
    <w:rsid w:val="005E2BC7"/>
    <w:rsid w:val="005E2E17"/>
    <w:rsid w:val="005E2EF9"/>
    <w:rsid w:val="005E3072"/>
    <w:rsid w:val="005E30CB"/>
    <w:rsid w:val="005E31F0"/>
    <w:rsid w:val="005E35F1"/>
    <w:rsid w:val="005E36A9"/>
    <w:rsid w:val="005E36C2"/>
    <w:rsid w:val="005E37BA"/>
    <w:rsid w:val="005E38A6"/>
    <w:rsid w:val="005E3B14"/>
    <w:rsid w:val="005E3D03"/>
    <w:rsid w:val="005E3DFB"/>
    <w:rsid w:val="005E3E98"/>
    <w:rsid w:val="005E4085"/>
    <w:rsid w:val="005E40B8"/>
    <w:rsid w:val="005E43D7"/>
    <w:rsid w:val="005E44C5"/>
    <w:rsid w:val="005E4667"/>
    <w:rsid w:val="005E4A8F"/>
    <w:rsid w:val="005E4DA6"/>
    <w:rsid w:val="005E4DE1"/>
    <w:rsid w:val="005E5290"/>
    <w:rsid w:val="005E55BF"/>
    <w:rsid w:val="005E6380"/>
    <w:rsid w:val="005E6551"/>
    <w:rsid w:val="005E67C1"/>
    <w:rsid w:val="005E6997"/>
    <w:rsid w:val="005E6A0D"/>
    <w:rsid w:val="005E6D83"/>
    <w:rsid w:val="005E6FE2"/>
    <w:rsid w:val="005E7029"/>
    <w:rsid w:val="005E714D"/>
    <w:rsid w:val="005E72C7"/>
    <w:rsid w:val="005E730B"/>
    <w:rsid w:val="005E74AB"/>
    <w:rsid w:val="005E760A"/>
    <w:rsid w:val="005E76C5"/>
    <w:rsid w:val="005E786D"/>
    <w:rsid w:val="005E7D99"/>
    <w:rsid w:val="005E7F88"/>
    <w:rsid w:val="005F0650"/>
    <w:rsid w:val="005F0927"/>
    <w:rsid w:val="005F0A7E"/>
    <w:rsid w:val="005F0B2D"/>
    <w:rsid w:val="005F0BF9"/>
    <w:rsid w:val="005F0EB5"/>
    <w:rsid w:val="005F1045"/>
    <w:rsid w:val="005F122D"/>
    <w:rsid w:val="005F142E"/>
    <w:rsid w:val="005F146F"/>
    <w:rsid w:val="005F154C"/>
    <w:rsid w:val="005F15A1"/>
    <w:rsid w:val="005F1864"/>
    <w:rsid w:val="005F18C5"/>
    <w:rsid w:val="005F1CD3"/>
    <w:rsid w:val="005F1E79"/>
    <w:rsid w:val="005F1F6A"/>
    <w:rsid w:val="005F2353"/>
    <w:rsid w:val="005F2884"/>
    <w:rsid w:val="005F294E"/>
    <w:rsid w:val="005F344E"/>
    <w:rsid w:val="005F364E"/>
    <w:rsid w:val="005F39F4"/>
    <w:rsid w:val="005F3A0A"/>
    <w:rsid w:val="005F3B9A"/>
    <w:rsid w:val="005F3D91"/>
    <w:rsid w:val="005F3E34"/>
    <w:rsid w:val="005F3E51"/>
    <w:rsid w:val="005F4067"/>
    <w:rsid w:val="005F4480"/>
    <w:rsid w:val="005F4556"/>
    <w:rsid w:val="005F4558"/>
    <w:rsid w:val="005F4579"/>
    <w:rsid w:val="005F4813"/>
    <w:rsid w:val="005F49A9"/>
    <w:rsid w:val="005F4A12"/>
    <w:rsid w:val="005F4BEF"/>
    <w:rsid w:val="005F4E42"/>
    <w:rsid w:val="005F4F50"/>
    <w:rsid w:val="005F5114"/>
    <w:rsid w:val="005F5459"/>
    <w:rsid w:val="005F560C"/>
    <w:rsid w:val="005F5745"/>
    <w:rsid w:val="005F5A0D"/>
    <w:rsid w:val="005F5B7B"/>
    <w:rsid w:val="005F5C5A"/>
    <w:rsid w:val="005F5CEB"/>
    <w:rsid w:val="005F5F73"/>
    <w:rsid w:val="005F5FF4"/>
    <w:rsid w:val="005F615B"/>
    <w:rsid w:val="005F68A9"/>
    <w:rsid w:val="005F6A94"/>
    <w:rsid w:val="005F6CEC"/>
    <w:rsid w:val="005F6DB0"/>
    <w:rsid w:val="005F6EE3"/>
    <w:rsid w:val="005F6F6C"/>
    <w:rsid w:val="005F6FF3"/>
    <w:rsid w:val="005F716D"/>
    <w:rsid w:val="005F7214"/>
    <w:rsid w:val="005F729E"/>
    <w:rsid w:val="005F72A7"/>
    <w:rsid w:val="005F7303"/>
    <w:rsid w:val="005F74E9"/>
    <w:rsid w:val="005F7A18"/>
    <w:rsid w:val="005F7E38"/>
    <w:rsid w:val="00600087"/>
    <w:rsid w:val="0060014F"/>
    <w:rsid w:val="006001B1"/>
    <w:rsid w:val="006001FC"/>
    <w:rsid w:val="00600491"/>
    <w:rsid w:val="006004C4"/>
    <w:rsid w:val="006008B5"/>
    <w:rsid w:val="00600AB8"/>
    <w:rsid w:val="00600B4A"/>
    <w:rsid w:val="00601246"/>
    <w:rsid w:val="00601267"/>
    <w:rsid w:val="006013D3"/>
    <w:rsid w:val="006014A8"/>
    <w:rsid w:val="00601571"/>
    <w:rsid w:val="00601734"/>
    <w:rsid w:val="006017A4"/>
    <w:rsid w:val="00601A38"/>
    <w:rsid w:val="00601C87"/>
    <w:rsid w:val="006020E1"/>
    <w:rsid w:val="00602BE1"/>
    <w:rsid w:val="00602DEA"/>
    <w:rsid w:val="0060308C"/>
    <w:rsid w:val="0060343D"/>
    <w:rsid w:val="006037AB"/>
    <w:rsid w:val="006038D3"/>
    <w:rsid w:val="006039D4"/>
    <w:rsid w:val="006039E3"/>
    <w:rsid w:val="00603CFE"/>
    <w:rsid w:val="006041B3"/>
    <w:rsid w:val="00604243"/>
    <w:rsid w:val="006049A0"/>
    <w:rsid w:val="00604BB4"/>
    <w:rsid w:val="00605133"/>
    <w:rsid w:val="006054D7"/>
    <w:rsid w:val="00605631"/>
    <w:rsid w:val="0060591F"/>
    <w:rsid w:val="00605AF5"/>
    <w:rsid w:val="00605BF2"/>
    <w:rsid w:val="00606091"/>
    <w:rsid w:val="00606795"/>
    <w:rsid w:val="006069C0"/>
    <w:rsid w:val="00606AFC"/>
    <w:rsid w:val="00606CA1"/>
    <w:rsid w:val="00606CD3"/>
    <w:rsid w:val="00606D9B"/>
    <w:rsid w:val="00606E53"/>
    <w:rsid w:val="00606F38"/>
    <w:rsid w:val="0060707A"/>
    <w:rsid w:val="0060754F"/>
    <w:rsid w:val="006079FD"/>
    <w:rsid w:val="00607A45"/>
    <w:rsid w:val="00607AB8"/>
    <w:rsid w:val="00607BAC"/>
    <w:rsid w:val="0061002A"/>
    <w:rsid w:val="00610517"/>
    <w:rsid w:val="00610BA8"/>
    <w:rsid w:val="00610C4D"/>
    <w:rsid w:val="00610D00"/>
    <w:rsid w:val="00610E40"/>
    <w:rsid w:val="00611146"/>
    <w:rsid w:val="00611177"/>
    <w:rsid w:val="00611179"/>
    <w:rsid w:val="006112F3"/>
    <w:rsid w:val="006114E1"/>
    <w:rsid w:val="00611620"/>
    <w:rsid w:val="00611C5C"/>
    <w:rsid w:val="00611F14"/>
    <w:rsid w:val="0061246B"/>
    <w:rsid w:val="00612525"/>
    <w:rsid w:val="0061264E"/>
    <w:rsid w:val="006127CF"/>
    <w:rsid w:val="006127FE"/>
    <w:rsid w:val="0061280D"/>
    <w:rsid w:val="00612C28"/>
    <w:rsid w:val="00612FD0"/>
    <w:rsid w:val="006132B1"/>
    <w:rsid w:val="0061332B"/>
    <w:rsid w:val="006133F6"/>
    <w:rsid w:val="00613787"/>
    <w:rsid w:val="00613AE0"/>
    <w:rsid w:val="00613AE4"/>
    <w:rsid w:val="00613CFA"/>
    <w:rsid w:val="00613E4C"/>
    <w:rsid w:val="00614193"/>
    <w:rsid w:val="00614229"/>
    <w:rsid w:val="0061439A"/>
    <w:rsid w:val="0061479F"/>
    <w:rsid w:val="006149D4"/>
    <w:rsid w:val="00614A21"/>
    <w:rsid w:val="00614CBD"/>
    <w:rsid w:val="00614EAD"/>
    <w:rsid w:val="00614EAF"/>
    <w:rsid w:val="006153FA"/>
    <w:rsid w:val="0061547B"/>
    <w:rsid w:val="0061553D"/>
    <w:rsid w:val="0061561E"/>
    <w:rsid w:val="00615B66"/>
    <w:rsid w:val="00615EA9"/>
    <w:rsid w:val="00615F13"/>
    <w:rsid w:val="0061604C"/>
    <w:rsid w:val="00616073"/>
    <w:rsid w:val="00616601"/>
    <w:rsid w:val="00616632"/>
    <w:rsid w:val="00616944"/>
    <w:rsid w:val="00616C34"/>
    <w:rsid w:val="00616C5C"/>
    <w:rsid w:val="00616F59"/>
    <w:rsid w:val="00617252"/>
    <w:rsid w:val="00617B9C"/>
    <w:rsid w:val="00617C52"/>
    <w:rsid w:val="00620326"/>
    <w:rsid w:val="0062048C"/>
    <w:rsid w:val="0062049B"/>
    <w:rsid w:val="00620524"/>
    <w:rsid w:val="006206BC"/>
    <w:rsid w:val="00620B26"/>
    <w:rsid w:val="00620B4F"/>
    <w:rsid w:val="00620D13"/>
    <w:rsid w:val="00620D37"/>
    <w:rsid w:val="00620D49"/>
    <w:rsid w:val="00620EDB"/>
    <w:rsid w:val="00620F36"/>
    <w:rsid w:val="00621294"/>
    <w:rsid w:val="006214EB"/>
    <w:rsid w:val="00621574"/>
    <w:rsid w:val="00621B77"/>
    <w:rsid w:val="00621DEA"/>
    <w:rsid w:val="0062218D"/>
    <w:rsid w:val="00622366"/>
    <w:rsid w:val="0062246E"/>
    <w:rsid w:val="00622671"/>
    <w:rsid w:val="006229BD"/>
    <w:rsid w:val="00622E48"/>
    <w:rsid w:val="00623394"/>
    <w:rsid w:val="0062346A"/>
    <w:rsid w:val="006236C4"/>
    <w:rsid w:val="0062376E"/>
    <w:rsid w:val="0062383C"/>
    <w:rsid w:val="00623980"/>
    <w:rsid w:val="00623AFA"/>
    <w:rsid w:val="00623DF7"/>
    <w:rsid w:val="006241EF"/>
    <w:rsid w:val="00624698"/>
    <w:rsid w:val="006252A6"/>
    <w:rsid w:val="00625552"/>
    <w:rsid w:val="00625796"/>
    <w:rsid w:val="00625BC7"/>
    <w:rsid w:val="00625E06"/>
    <w:rsid w:val="0062601F"/>
    <w:rsid w:val="00626057"/>
    <w:rsid w:val="0062677B"/>
    <w:rsid w:val="00626B71"/>
    <w:rsid w:val="00626CAB"/>
    <w:rsid w:val="00627016"/>
    <w:rsid w:val="0062711A"/>
    <w:rsid w:val="0062720C"/>
    <w:rsid w:val="00627251"/>
    <w:rsid w:val="00627279"/>
    <w:rsid w:val="006272E0"/>
    <w:rsid w:val="006276E8"/>
    <w:rsid w:val="00627861"/>
    <w:rsid w:val="00627877"/>
    <w:rsid w:val="00627BB9"/>
    <w:rsid w:val="00627EEE"/>
    <w:rsid w:val="00630004"/>
    <w:rsid w:val="006308C7"/>
    <w:rsid w:val="006308F9"/>
    <w:rsid w:val="00630BF1"/>
    <w:rsid w:val="00630C7B"/>
    <w:rsid w:val="00630DE6"/>
    <w:rsid w:val="0063103A"/>
    <w:rsid w:val="00631327"/>
    <w:rsid w:val="006313A0"/>
    <w:rsid w:val="00631816"/>
    <w:rsid w:val="006318CD"/>
    <w:rsid w:val="006319E5"/>
    <w:rsid w:val="00631A7F"/>
    <w:rsid w:val="00631C0B"/>
    <w:rsid w:val="00631C1A"/>
    <w:rsid w:val="00631E21"/>
    <w:rsid w:val="00631E47"/>
    <w:rsid w:val="00631EF0"/>
    <w:rsid w:val="00631F26"/>
    <w:rsid w:val="00631FF3"/>
    <w:rsid w:val="006327CD"/>
    <w:rsid w:val="00632BEE"/>
    <w:rsid w:val="00632E5B"/>
    <w:rsid w:val="0063349A"/>
    <w:rsid w:val="00633A92"/>
    <w:rsid w:val="00633B17"/>
    <w:rsid w:val="00633EFF"/>
    <w:rsid w:val="00633F9E"/>
    <w:rsid w:val="00634120"/>
    <w:rsid w:val="00634230"/>
    <w:rsid w:val="006345D0"/>
    <w:rsid w:val="0063467F"/>
    <w:rsid w:val="00634C83"/>
    <w:rsid w:val="0063539C"/>
    <w:rsid w:val="0063568F"/>
    <w:rsid w:val="00635FA0"/>
    <w:rsid w:val="00636B1D"/>
    <w:rsid w:val="006373AA"/>
    <w:rsid w:val="00637699"/>
    <w:rsid w:val="00637A30"/>
    <w:rsid w:val="00637BF1"/>
    <w:rsid w:val="00637F5F"/>
    <w:rsid w:val="00640010"/>
    <w:rsid w:val="006400F1"/>
    <w:rsid w:val="00640212"/>
    <w:rsid w:val="00640214"/>
    <w:rsid w:val="00640670"/>
    <w:rsid w:val="00640AF8"/>
    <w:rsid w:val="00640CDB"/>
    <w:rsid w:val="00640D56"/>
    <w:rsid w:val="00640D97"/>
    <w:rsid w:val="00640F37"/>
    <w:rsid w:val="00641207"/>
    <w:rsid w:val="0064149D"/>
    <w:rsid w:val="0064150F"/>
    <w:rsid w:val="0064183B"/>
    <w:rsid w:val="00641864"/>
    <w:rsid w:val="00641B39"/>
    <w:rsid w:val="00641B4B"/>
    <w:rsid w:val="00641DD1"/>
    <w:rsid w:val="00641E35"/>
    <w:rsid w:val="0064226A"/>
    <w:rsid w:val="00642320"/>
    <w:rsid w:val="0064236E"/>
    <w:rsid w:val="00643131"/>
    <w:rsid w:val="006433C7"/>
    <w:rsid w:val="006438C2"/>
    <w:rsid w:val="00643C13"/>
    <w:rsid w:val="00643D44"/>
    <w:rsid w:val="00643EAF"/>
    <w:rsid w:val="0064401E"/>
    <w:rsid w:val="0064404B"/>
    <w:rsid w:val="00644125"/>
    <w:rsid w:val="0064421A"/>
    <w:rsid w:val="00644447"/>
    <w:rsid w:val="00644598"/>
    <w:rsid w:val="006445EF"/>
    <w:rsid w:val="0064461F"/>
    <w:rsid w:val="0064491B"/>
    <w:rsid w:val="00644F3B"/>
    <w:rsid w:val="006452D6"/>
    <w:rsid w:val="006453FE"/>
    <w:rsid w:val="006455D5"/>
    <w:rsid w:val="006456F6"/>
    <w:rsid w:val="0064571D"/>
    <w:rsid w:val="00645833"/>
    <w:rsid w:val="006458AE"/>
    <w:rsid w:val="00645A60"/>
    <w:rsid w:val="00645EA7"/>
    <w:rsid w:val="006464EC"/>
    <w:rsid w:val="0064666B"/>
    <w:rsid w:val="006466D4"/>
    <w:rsid w:val="0064695E"/>
    <w:rsid w:val="00646DD0"/>
    <w:rsid w:val="00646FCF"/>
    <w:rsid w:val="00647289"/>
    <w:rsid w:val="00647702"/>
    <w:rsid w:val="00647EB1"/>
    <w:rsid w:val="00650535"/>
    <w:rsid w:val="00650702"/>
    <w:rsid w:val="00650C4A"/>
    <w:rsid w:val="00650D1F"/>
    <w:rsid w:val="00650E07"/>
    <w:rsid w:val="0065114A"/>
    <w:rsid w:val="00651343"/>
    <w:rsid w:val="0065145E"/>
    <w:rsid w:val="00651578"/>
    <w:rsid w:val="00651B5C"/>
    <w:rsid w:val="00651CE5"/>
    <w:rsid w:val="00652297"/>
    <w:rsid w:val="006522FA"/>
    <w:rsid w:val="00652A5C"/>
    <w:rsid w:val="00652B19"/>
    <w:rsid w:val="006531DE"/>
    <w:rsid w:val="00653330"/>
    <w:rsid w:val="00653530"/>
    <w:rsid w:val="006536B7"/>
    <w:rsid w:val="00653CE1"/>
    <w:rsid w:val="00653E19"/>
    <w:rsid w:val="00653E2D"/>
    <w:rsid w:val="00653F71"/>
    <w:rsid w:val="00653FF8"/>
    <w:rsid w:val="00654126"/>
    <w:rsid w:val="006541E4"/>
    <w:rsid w:val="00654C2A"/>
    <w:rsid w:val="00654DAD"/>
    <w:rsid w:val="00654EAB"/>
    <w:rsid w:val="00654FDD"/>
    <w:rsid w:val="006550FB"/>
    <w:rsid w:val="00655855"/>
    <w:rsid w:val="006558C3"/>
    <w:rsid w:val="00656143"/>
    <w:rsid w:val="00656361"/>
    <w:rsid w:val="0065649E"/>
    <w:rsid w:val="00656D75"/>
    <w:rsid w:val="00656D93"/>
    <w:rsid w:val="00656F4A"/>
    <w:rsid w:val="0065704B"/>
    <w:rsid w:val="006571B1"/>
    <w:rsid w:val="006573BA"/>
    <w:rsid w:val="006575F8"/>
    <w:rsid w:val="00657619"/>
    <w:rsid w:val="00657723"/>
    <w:rsid w:val="00657812"/>
    <w:rsid w:val="00657B0D"/>
    <w:rsid w:val="00657D28"/>
    <w:rsid w:val="00657EDE"/>
    <w:rsid w:val="00660022"/>
    <w:rsid w:val="00660241"/>
    <w:rsid w:val="006602CF"/>
    <w:rsid w:val="006602FA"/>
    <w:rsid w:val="0066044D"/>
    <w:rsid w:val="00660650"/>
    <w:rsid w:val="006606B7"/>
    <w:rsid w:val="00660729"/>
    <w:rsid w:val="0066092C"/>
    <w:rsid w:val="00660AF1"/>
    <w:rsid w:val="00660C48"/>
    <w:rsid w:val="006610D5"/>
    <w:rsid w:val="006610DA"/>
    <w:rsid w:val="0066111A"/>
    <w:rsid w:val="00661159"/>
    <w:rsid w:val="00661356"/>
    <w:rsid w:val="0066156A"/>
    <w:rsid w:val="00661971"/>
    <w:rsid w:val="00661A48"/>
    <w:rsid w:val="00661B9C"/>
    <w:rsid w:val="00661FFD"/>
    <w:rsid w:val="0066223F"/>
    <w:rsid w:val="0066238D"/>
    <w:rsid w:val="0066271E"/>
    <w:rsid w:val="00662842"/>
    <w:rsid w:val="00662B46"/>
    <w:rsid w:val="006630AC"/>
    <w:rsid w:val="0066311C"/>
    <w:rsid w:val="00663401"/>
    <w:rsid w:val="00663455"/>
    <w:rsid w:val="0066377C"/>
    <w:rsid w:val="00663CBA"/>
    <w:rsid w:val="00663FFE"/>
    <w:rsid w:val="0066439F"/>
    <w:rsid w:val="00664500"/>
    <w:rsid w:val="006645C7"/>
    <w:rsid w:val="0066469C"/>
    <w:rsid w:val="00664880"/>
    <w:rsid w:val="00664BFA"/>
    <w:rsid w:val="00664D0C"/>
    <w:rsid w:val="00665476"/>
    <w:rsid w:val="0066568F"/>
    <w:rsid w:val="0066578A"/>
    <w:rsid w:val="006658B1"/>
    <w:rsid w:val="00665B6F"/>
    <w:rsid w:val="00665BBF"/>
    <w:rsid w:val="00666166"/>
    <w:rsid w:val="006663B6"/>
    <w:rsid w:val="0066644D"/>
    <w:rsid w:val="00666724"/>
    <w:rsid w:val="006668FE"/>
    <w:rsid w:val="006669C3"/>
    <w:rsid w:val="00666C27"/>
    <w:rsid w:val="00666CEF"/>
    <w:rsid w:val="00666DAA"/>
    <w:rsid w:val="00666F25"/>
    <w:rsid w:val="00667179"/>
    <w:rsid w:val="00667329"/>
    <w:rsid w:val="0066753B"/>
    <w:rsid w:val="00667577"/>
    <w:rsid w:val="00667719"/>
    <w:rsid w:val="00667735"/>
    <w:rsid w:val="00667D43"/>
    <w:rsid w:val="00667D55"/>
    <w:rsid w:val="006700BB"/>
    <w:rsid w:val="00670237"/>
    <w:rsid w:val="00670924"/>
    <w:rsid w:val="00670E77"/>
    <w:rsid w:val="0067113D"/>
    <w:rsid w:val="006712C7"/>
    <w:rsid w:val="00671343"/>
    <w:rsid w:val="00671729"/>
    <w:rsid w:val="00671A1E"/>
    <w:rsid w:val="00671B7A"/>
    <w:rsid w:val="00671E41"/>
    <w:rsid w:val="00671FA5"/>
    <w:rsid w:val="006720C8"/>
    <w:rsid w:val="00672642"/>
    <w:rsid w:val="0067296B"/>
    <w:rsid w:val="00672A64"/>
    <w:rsid w:val="00672D42"/>
    <w:rsid w:val="006730A7"/>
    <w:rsid w:val="006730D6"/>
    <w:rsid w:val="006736BA"/>
    <w:rsid w:val="006736C3"/>
    <w:rsid w:val="006736D3"/>
    <w:rsid w:val="0067372A"/>
    <w:rsid w:val="00673D34"/>
    <w:rsid w:val="00673E89"/>
    <w:rsid w:val="00673FA7"/>
    <w:rsid w:val="006741C4"/>
    <w:rsid w:val="006745E0"/>
    <w:rsid w:val="00674713"/>
    <w:rsid w:val="00674724"/>
    <w:rsid w:val="00674885"/>
    <w:rsid w:val="00674B5F"/>
    <w:rsid w:val="00674E43"/>
    <w:rsid w:val="00674EDF"/>
    <w:rsid w:val="00674F6A"/>
    <w:rsid w:val="00674FA9"/>
    <w:rsid w:val="00674FB5"/>
    <w:rsid w:val="00675280"/>
    <w:rsid w:val="00675449"/>
    <w:rsid w:val="006756D3"/>
    <w:rsid w:val="006758CC"/>
    <w:rsid w:val="006758D4"/>
    <w:rsid w:val="00675B64"/>
    <w:rsid w:val="00675D71"/>
    <w:rsid w:val="00675FE0"/>
    <w:rsid w:val="00676015"/>
    <w:rsid w:val="00676192"/>
    <w:rsid w:val="006761CF"/>
    <w:rsid w:val="006762BA"/>
    <w:rsid w:val="00676866"/>
    <w:rsid w:val="0067687E"/>
    <w:rsid w:val="00676889"/>
    <w:rsid w:val="00676B26"/>
    <w:rsid w:val="00676BFD"/>
    <w:rsid w:val="00676C52"/>
    <w:rsid w:val="00676D8A"/>
    <w:rsid w:val="00676DE6"/>
    <w:rsid w:val="00676E73"/>
    <w:rsid w:val="00676FE1"/>
    <w:rsid w:val="006770DC"/>
    <w:rsid w:val="0067748C"/>
    <w:rsid w:val="0067756D"/>
    <w:rsid w:val="00677888"/>
    <w:rsid w:val="00677CE2"/>
    <w:rsid w:val="00677F41"/>
    <w:rsid w:val="0068018D"/>
    <w:rsid w:val="006802C0"/>
    <w:rsid w:val="006804B8"/>
    <w:rsid w:val="00680A49"/>
    <w:rsid w:val="00680BE9"/>
    <w:rsid w:val="00680DF1"/>
    <w:rsid w:val="00680E52"/>
    <w:rsid w:val="006810AD"/>
    <w:rsid w:val="006810F8"/>
    <w:rsid w:val="006815A0"/>
    <w:rsid w:val="00681726"/>
    <w:rsid w:val="00681ECC"/>
    <w:rsid w:val="00681F12"/>
    <w:rsid w:val="006822C0"/>
    <w:rsid w:val="00682321"/>
    <w:rsid w:val="0068243D"/>
    <w:rsid w:val="0068263F"/>
    <w:rsid w:val="0068272A"/>
    <w:rsid w:val="0068285D"/>
    <w:rsid w:val="00682B50"/>
    <w:rsid w:val="00682FE6"/>
    <w:rsid w:val="006830F0"/>
    <w:rsid w:val="0068348E"/>
    <w:rsid w:val="0068367E"/>
    <w:rsid w:val="00683B54"/>
    <w:rsid w:val="00683D2B"/>
    <w:rsid w:val="00683D5C"/>
    <w:rsid w:val="0068420D"/>
    <w:rsid w:val="006848C7"/>
    <w:rsid w:val="00684A6F"/>
    <w:rsid w:val="00684CE8"/>
    <w:rsid w:val="00684DD9"/>
    <w:rsid w:val="00684DE6"/>
    <w:rsid w:val="00684EA1"/>
    <w:rsid w:val="00684EE7"/>
    <w:rsid w:val="00684F57"/>
    <w:rsid w:val="006850DC"/>
    <w:rsid w:val="006855FE"/>
    <w:rsid w:val="00685688"/>
    <w:rsid w:val="00685A1C"/>
    <w:rsid w:val="00685C25"/>
    <w:rsid w:val="00685C41"/>
    <w:rsid w:val="00685CC8"/>
    <w:rsid w:val="00685FD2"/>
    <w:rsid w:val="0068606A"/>
    <w:rsid w:val="0068669D"/>
    <w:rsid w:val="0068697F"/>
    <w:rsid w:val="00686BF9"/>
    <w:rsid w:val="00686F49"/>
    <w:rsid w:val="0068710E"/>
    <w:rsid w:val="006875CF"/>
    <w:rsid w:val="006875DA"/>
    <w:rsid w:val="006879C3"/>
    <w:rsid w:val="00687AE9"/>
    <w:rsid w:val="00687B53"/>
    <w:rsid w:val="00687EEB"/>
    <w:rsid w:val="00687FFC"/>
    <w:rsid w:val="00690414"/>
    <w:rsid w:val="00690492"/>
    <w:rsid w:val="006906C2"/>
    <w:rsid w:val="0069072F"/>
    <w:rsid w:val="00690892"/>
    <w:rsid w:val="00690DE9"/>
    <w:rsid w:val="00690FA9"/>
    <w:rsid w:val="00691416"/>
    <w:rsid w:val="00691592"/>
    <w:rsid w:val="006916C5"/>
    <w:rsid w:val="006917B3"/>
    <w:rsid w:val="00691848"/>
    <w:rsid w:val="00691B21"/>
    <w:rsid w:val="00691B4E"/>
    <w:rsid w:val="00691CAF"/>
    <w:rsid w:val="00692041"/>
    <w:rsid w:val="00692900"/>
    <w:rsid w:val="00692A1B"/>
    <w:rsid w:val="00692C1B"/>
    <w:rsid w:val="00692D1A"/>
    <w:rsid w:val="00692EE1"/>
    <w:rsid w:val="006933E7"/>
    <w:rsid w:val="00693860"/>
    <w:rsid w:val="00693CF1"/>
    <w:rsid w:val="00693D6B"/>
    <w:rsid w:val="00693DA9"/>
    <w:rsid w:val="006943B4"/>
    <w:rsid w:val="00694979"/>
    <w:rsid w:val="006949BA"/>
    <w:rsid w:val="00694CD6"/>
    <w:rsid w:val="00694FC4"/>
    <w:rsid w:val="00695117"/>
    <w:rsid w:val="0069536C"/>
    <w:rsid w:val="006954B4"/>
    <w:rsid w:val="00695B30"/>
    <w:rsid w:val="00695C87"/>
    <w:rsid w:val="00695FDE"/>
    <w:rsid w:val="00696319"/>
    <w:rsid w:val="006964EB"/>
    <w:rsid w:val="0069673A"/>
    <w:rsid w:val="0069692D"/>
    <w:rsid w:val="00696AC9"/>
    <w:rsid w:val="00696AD4"/>
    <w:rsid w:val="006972FF"/>
    <w:rsid w:val="006974DE"/>
    <w:rsid w:val="0069759A"/>
    <w:rsid w:val="00697611"/>
    <w:rsid w:val="006A00DC"/>
    <w:rsid w:val="006A051F"/>
    <w:rsid w:val="006A08B4"/>
    <w:rsid w:val="006A09B5"/>
    <w:rsid w:val="006A0B84"/>
    <w:rsid w:val="006A1219"/>
    <w:rsid w:val="006A12D3"/>
    <w:rsid w:val="006A1315"/>
    <w:rsid w:val="006A14C3"/>
    <w:rsid w:val="006A16D0"/>
    <w:rsid w:val="006A1A65"/>
    <w:rsid w:val="006A1EF8"/>
    <w:rsid w:val="006A221B"/>
    <w:rsid w:val="006A22AC"/>
    <w:rsid w:val="006A2B82"/>
    <w:rsid w:val="006A2B93"/>
    <w:rsid w:val="006A3078"/>
    <w:rsid w:val="006A30BC"/>
    <w:rsid w:val="006A30CA"/>
    <w:rsid w:val="006A3671"/>
    <w:rsid w:val="006A3B1D"/>
    <w:rsid w:val="006A3CEA"/>
    <w:rsid w:val="006A3D93"/>
    <w:rsid w:val="006A3FE8"/>
    <w:rsid w:val="006A4045"/>
    <w:rsid w:val="006A44B9"/>
    <w:rsid w:val="006A462A"/>
    <w:rsid w:val="006A48C4"/>
    <w:rsid w:val="006A48D4"/>
    <w:rsid w:val="006A4C39"/>
    <w:rsid w:val="006A57A4"/>
    <w:rsid w:val="006A5A12"/>
    <w:rsid w:val="006A5BD1"/>
    <w:rsid w:val="006A5CA8"/>
    <w:rsid w:val="006A617B"/>
    <w:rsid w:val="006A6320"/>
    <w:rsid w:val="006A6358"/>
    <w:rsid w:val="006A64ED"/>
    <w:rsid w:val="006A656C"/>
    <w:rsid w:val="006A659B"/>
    <w:rsid w:val="006A6ADC"/>
    <w:rsid w:val="006A6AE8"/>
    <w:rsid w:val="006A6DEF"/>
    <w:rsid w:val="006A6FDF"/>
    <w:rsid w:val="006A7191"/>
    <w:rsid w:val="006A732C"/>
    <w:rsid w:val="006A783B"/>
    <w:rsid w:val="006A7DB5"/>
    <w:rsid w:val="006A7E7B"/>
    <w:rsid w:val="006A7EDD"/>
    <w:rsid w:val="006B0095"/>
    <w:rsid w:val="006B02C9"/>
    <w:rsid w:val="006B064F"/>
    <w:rsid w:val="006B09F5"/>
    <w:rsid w:val="006B0B31"/>
    <w:rsid w:val="006B1264"/>
    <w:rsid w:val="006B15CF"/>
    <w:rsid w:val="006B15F9"/>
    <w:rsid w:val="006B1922"/>
    <w:rsid w:val="006B1B4D"/>
    <w:rsid w:val="006B215C"/>
    <w:rsid w:val="006B2957"/>
    <w:rsid w:val="006B2C92"/>
    <w:rsid w:val="006B2DFA"/>
    <w:rsid w:val="006B3057"/>
    <w:rsid w:val="006B311A"/>
    <w:rsid w:val="006B313A"/>
    <w:rsid w:val="006B34D8"/>
    <w:rsid w:val="006B3EDE"/>
    <w:rsid w:val="006B434C"/>
    <w:rsid w:val="006B4623"/>
    <w:rsid w:val="006B4BA9"/>
    <w:rsid w:val="006B4F6E"/>
    <w:rsid w:val="006B5150"/>
    <w:rsid w:val="006B530A"/>
    <w:rsid w:val="006B5339"/>
    <w:rsid w:val="006B54E8"/>
    <w:rsid w:val="006B56F5"/>
    <w:rsid w:val="006B589A"/>
    <w:rsid w:val="006B627E"/>
    <w:rsid w:val="006B642E"/>
    <w:rsid w:val="006B64D2"/>
    <w:rsid w:val="006B6702"/>
    <w:rsid w:val="006B671E"/>
    <w:rsid w:val="006B6FC4"/>
    <w:rsid w:val="006B713B"/>
    <w:rsid w:val="006B74F1"/>
    <w:rsid w:val="006B7699"/>
    <w:rsid w:val="006B76D2"/>
    <w:rsid w:val="006B7F5C"/>
    <w:rsid w:val="006C01C1"/>
    <w:rsid w:val="006C07A8"/>
    <w:rsid w:val="006C07B1"/>
    <w:rsid w:val="006C07BA"/>
    <w:rsid w:val="006C0A42"/>
    <w:rsid w:val="006C0B24"/>
    <w:rsid w:val="006C0BE6"/>
    <w:rsid w:val="006C0C08"/>
    <w:rsid w:val="006C0C24"/>
    <w:rsid w:val="006C0C5F"/>
    <w:rsid w:val="006C0E40"/>
    <w:rsid w:val="006C125D"/>
    <w:rsid w:val="006C15DE"/>
    <w:rsid w:val="006C18A4"/>
    <w:rsid w:val="006C1AE1"/>
    <w:rsid w:val="006C1D2A"/>
    <w:rsid w:val="006C1E14"/>
    <w:rsid w:val="006C204D"/>
    <w:rsid w:val="006C209B"/>
    <w:rsid w:val="006C2205"/>
    <w:rsid w:val="006C24E1"/>
    <w:rsid w:val="006C2666"/>
    <w:rsid w:val="006C2C93"/>
    <w:rsid w:val="006C2CB4"/>
    <w:rsid w:val="006C2EC1"/>
    <w:rsid w:val="006C30CE"/>
    <w:rsid w:val="006C3288"/>
    <w:rsid w:val="006C35C8"/>
    <w:rsid w:val="006C373D"/>
    <w:rsid w:val="006C3B2C"/>
    <w:rsid w:val="006C41FE"/>
    <w:rsid w:val="006C4ADF"/>
    <w:rsid w:val="006C4CAE"/>
    <w:rsid w:val="006C4D8B"/>
    <w:rsid w:val="006C4DA6"/>
    <w:rsid w:val="006C50AF"/>
    <w:rsid w:val="006C535B"/>
    <w:rsid w:val="006C5545"/>
    <w:rsid w:val="006C5BAF"/>
    <w:rsid w:val="006C5EE9"/>
    <w:rsid w:val="006C5FF9"/>
    <w:rsid w:val="006C613A"/>
    <w:rsid w:val="006C61BF"/>
    <w:rsid w:val="006C6424"/>
    <w:rsid w:val="006C6740"/>
    <w:rsid w:val="006C6A2B"/>
    <w:rsid w:val="006C6D38"/>
    <w:rsid w:val="006C6E69"/>
    <w:rsid w:val="006C7082"/>
    <w:rsid w:val="006C77D0"/>
    <w:rsid w:val="006C77D9"/>
    <w:rsid w:val="006C788F"/>
    <w:rsid w:val="006D0077"/>
    <w:rsid w:val="006D00D5"/>
    <w:rsid w:val="006D05E5"/>
    <w:rsid w:val="006D05FF"/>
    <w:rsid w:val="006D0978"/>
    <w:rsid w:val="006D0A7A"/>
    <w:rsid w:val="006D0E50"/>
    <w:rsid w:val="006D1025"/>
    <w:rsid w:val="006D11CD"/>
    <w:rsid w:val="006D123B"/>
    <w:rsid w:val="006D125B"/>
    <w:rsid w:val="006D126F"/>
    <w:rsid w:val="006D1558"/>
    <w:rsid w:val="006D1870"/>
    <w:rsid w:val="006D18E3"/>
    <w:rsid w:val="006D1ABD"/>
    <w:rsid w:val="006D1BF1"/>
    <w:rsid w:val="006D2061"/>
    <w:rsid w:val="006D2271"/>
    <w:rsid w:val="006D2790"/>
    <w:rsid w:val="006D27EC"/>
    <w:rsid w:val="006D2854"/>
    <w:rsid w:val="006D288C"/>
    <w:rsid w:val="006D28D0"/>
    <w:rsid w:val="006D32CC"/>
    <w:rsid w:val="006D3613"/>
    <w:rsid w:val="006D365A"/>
    <w:rsid w:val="006D36EA"/>
    <w:rsid w:val="006D387B"/>
    <w:rsid w:val="006D3B10"/>
    <w:rsid w:val="006D3B7D"/>
    <w:rsid w:val="006D3C6F"/>
    <w:rsid w:val="006D3DF6"/>
    <w:rsid w:val="006D3E37"/>
    <w:rsid w:val="006D3E88"/>
    <w:rsid w:val="006D3F59"/>
    <w:rsid w:val="006D4150"/>
    <w:rsid w:val="006D4328"/>
    <w:rsid w:val="006D4486"/>
    <w:rsid w:val="006D45A7"/>
    <w:rsid w:val="006D480F"/>
    <w:rsid w:val="006D4939"/>
    <w:rsid w:val="006D4A91"/>
    <w:rsid w:val="006D4CDA"/>
    <w:rsid w:val="006D4D28"/>
    <w:rsid w:val="006D4F08"/>
    <w:rsid w:val="006D5040"/>
    <w:rsid w:val="006D50B9"/>
    <w:rsid w:val="006D55C0"/>
    <w:rsid w:val="006D57F5"/>
    <w:rsid w:val="006D5BC2"/>
    <w:rsid w:val="006D5FFC"/>
    <w:rsid w:val="006D6325"/>
    <w:rsid w:val="006D66B6"/>
    <w:rsid w:val="006D66CB"/>
    <w:rsid w:val="006D681D"/>
    <w:rsid w:val="006D695D"/>
    <w:rsid w:val="006D6C75"/>
    <w:rsid w:val="006D6CE8"/>
    <w:rsid w:val="006D6E69"/>
    <w:rsid w:val="006D7639"/>
    <w:rsid w:val="006D773A"/>
    <w:rsid w:val="006D7C63"/>
    <w:rsid w:val="006D7E6A"/>
    <w:rsid w:val="006E0030"/>
    <w:rsid w:val="006E02B5"/>
    <w:rsid w:val="006E047A"/>
    <w:rsid w:val="006E0681"/>
    <w:rsid w:val="006E0708"/>
    <w:rsid w:val="006E0953"/>
    <w:rsid w:val="006E0AF4"/>
    <w:rsid w:val="006E0AFB"/>
    <w:rsid w:val="006E0B5B"/>
    <w:rsid w:val="006E0CF7"/>
    <w:rsid w:val="006E12E8"/>
    <w:rsid w:val="006E1328"/>
    <w:rsid w:val="006E18A1"/>
    <w:rsid w:val="006E19E4"/>
    <w:rsid w:val="006E1AB0"/>
    <w:rsid w:val="006E1BE7"/>
    <w:rsid w:val="006E1C4C"/>
    <w:rsid w:val="006E1D28"/>
    <w:rsid w:val="006E282E"/>
    <w:rsid w:val="006E2840"/>
    <w:rsid w:val="006E2B84"/>
    <w:rsid w:val="006E3075"/>
    <w:rsid w:val="006E3135"/>
    <w:rsid w:val="006E31B3"/>
    <w:rsid w:val="006E34C3"/>
    <w:rsid w:val="006E35D8"/>
    <w:rsid w:val="006E3660"/>
    <w:rsid w:val="006E383A"/>
    <w:rsid w:val="006E390D"/>
    <w:rsid w:val="006E398B"/>
    <w:rsid w:val="006E39C9"/>
    <w:rsid w:val="006E3C91"/>
    <w:rsid w:val="006E3DAE"/>
    <w:rsid w:val="006E3F60"/>
    <w:rsid w:val="006E4073"/>
    <w:rsid w:val="006E40F8"/>
    <w:rsid w:val="006E417B"/>
    <w:rsid w:val="006E44A3"/>
    <w:rsid w:val="006E4658"/>
    <w:rsid w:val="006E490A"/>
    <w:rsid w:val="006E49D2"/>
    <w:rsid w:val="006E4B6E"/>
    <w:rsid w:val="006E4EB2"/>
    <w:rsid w:val="006E5420"/>
    <w:rsid w:val="006E54B4"/>
    <w:rsid w:val="006E5702"/>
    <w:rsid w:val="006E57BF"/>
    <w:rsid w:val="006E5DFA"/>
    <w:rsid w:val="006E5F09"/>
    <w:rsid w:val="006E62C8"/>
    <w:rsid w:val="006E7348"/>
    <w:rsid w:val="006E7C2B"/>
    <w:rsid w:val="006E7DF7"/>
    <w:rsid w:val="006E7F32"/>
    <w:rsid w:val="006E7FA3"/>
    <w:rsid w:val="006F017C"/>
    <w:rsid w:val="006F0504"/>
    <w:rsid w:val="006F05B3"/>
    <w:rsid w:val="006F06C9"/>
    <w:rsid w:val="006F080B"/>
    <w:rsid w:val="006F0A5A"/>
    <w:rsid w:val="006F0A5D"/>
    <w:rsid w:val="006F0E84"/>
    <w:rsid w:val="006F0EA1"/>
    <w:rsid w:val="006F0FA2"/>
    <w:rsid w:val="006F115A"/>
    <w:rsid w:val="006F143F"/>
    <w:rsid w:val="006F14FE"/>
    <w:rsid w:val="006F1606"/>
    <w:rsid w:val="006F1677"/>
    <w:rsid w:val="006F1708"/>
    <w:rsid w:val="006F176F"/>
    <w:rsid w:val="006F1774"/>
    <w:rsid w:val="006F1811"/>
    <w:rsid w:val="006F1C4B"/>
    <w:rsid w:val="006F1D37"/>
    <w:rsid w:val="006F22BA"/>
    <w:rsid w:val="006F24EA"/>
    <w:rsid w:val="006F2591"/>
    <w:rsid w:val="006F25C6"/>
    <w:rsid w:val="006F307D"/>
    <w:rsid w:val="006F308E"/>
    <w:rsid w:val="006F34C4"/>
    <w:rsid w:val="006F36E3"/>
    <w:rsid w:val="006F389A"/>
    <w:rsid w:val="006F3A29"/>
    <w:rsid w:val="006F3F98"/>
    <w:rsid w:val="006F3FEF"/>
    <w:rsid w:val="006F4232"/>
    <w:rsid w:val="006F44C9"/>
    <w:rsid w:val="006F4676"/>
    <w:rsid w:val="006F49BD"/>
    <w:rsid w:val="006F4C79"/>
    <w:rsid w:val="006F5897"/>
    <w:rsid w:val="006F59DC"/>
    <w:rsid w:val="006F5D23"/>
    <w:rsid w:val="006F5E93"/>
    <w:rsid w:val="006F6102"/>
    <w:rsid w:val="006F6904"/>
    <w:rsid w:val="006F6F3D"/>
    <w:rsid w:val="006F708B"/>
    <w:rsid w:val="006F71BC"/>
    <w:rsid w:val="006F720A"/>
    <w:rsid w:val="006F738A"/>
    <w:rsid w:val="006F781E"/>
    <w:rsid w:val="006F782F"/>
    <w:rsid w:val="006F79E6"/>
    <w:rsid w:val="006F7B84"/>
    <w:rsid w:val="006F7E5B"/>
    <w:rsid w:val="006F7EA5"/>
    <w:rsid w:val="007000EE"/>
    <w:rsid w:val="00700132"/>
    <w:rsid w:val="00700B4F"/>
    <w:rsid w:val="00700B6A"/>
    <w:rsid w:val="007011AB"/>
    <w:rsid w:val="007020CA"/>
    <w:rsid w:val="00702581"/>
    <w:rsid w:val="0070296C"/>
    <w:rsid w:val="00702B4D"/>
    <w:rsid w:val="00702BF0"/>
    <w:rsid w:val="00702DE0"/>
    <w:rsid w:val="00702E70"/>
    <w:rsid w:val="00703007"/>
    <w:rsid w:val="007030CA"/>
    <w:rsid w:val="00703200"/>
    <w:rsid w:val="0070335D"/>
    <w:rsid w:val="00703618"/>
    <w:rsid w:val="00703778"/>
    <w:rsid w:val="00703E3B"/>
    <w:rsid w:val="00703FDD"/>
    <w:rsid w:val="00704224"/>
    <w:rsid w:val="00704280"/>
    <w:rsid w:val="00704705"/>
    <w:rsid w:val="007048B1"/>
    <w:rsid w:val="007049A7"/>
    <w:rsid w:val="00704A2C"/>
    <w:rsid w:val="00704B86"/>
    <w:rsid w:val="00705098"/>
    <w:rsid w:val="007051E9"/>
    <w:rsid w:val="00705650"/>
    <w:rsid w:val="00705AB5"/>
    <w:rsid w:val="00705B36"/>
    <w:rsid w:val="00705FB9"/>
    <w:rsid w:val="007060CD"/>
    <w:rsid w:val="00706459"/>
    <w:rsid w:val="00706634"/>
    <w:rsid w:val="00706834"/>
    <w:rsid w:val="007069D0"/>
    <w:rsid w:val="00706A8C"/>
    <w:rsid w:val="00706B27"/>
    <w:rsid w:val="00706D64"/>
    <w:rsid w:val="00706EB1"/>
    <w:rsid w:val="00706EB6"/>
    <w:rsid w:val="0070727D"/>
    <w:rsid w:val="00707B3C"/>
    <w:rsid w:val="00710066"/>
    <w:rsid w:val="007100D1"/>
    <w:rsid w:val="0071022C"/>
    <w:rsid w:val="007102EC"/>
    <w:rsid w:val="007106B6"/>
    <w:rsid w:val="00710746"/>
    <w:rsid w:val="00710865"/>
    <w:rsid w:val="007109FA"/>
    <w:rsid w:val="00710B95"/>
    <w:rsid w:val="00710C1C"/>
    <w:rsid w:val="00710C31"/>
    <w:rsid w:val="00710E40"/>
    <w:rsid w:val="00710E90"/>
    <w:rsid w:val="00711300"/>
    <w:rsid w:val="0071135E"/>
    <w:rsid w:val="007115E4"/>
    <w:rsid w:val="0071191F"/>
    <w:rsid w:val="00711A29"/>
    <w:rsid w:val="00711AE1"/>
    <w:rsid w:val="00711C8A"/>
    <w:rsid w:val="00711CC3"/>
    <w:rsid w:val="00711EBF"/>
    <w:rsid w:val="00711F40"/>
    <w:rsid w:val="00711F72"/>
    <w:rsid w:val="007121B4"/>
    <w:rsid w:val="007122A7"/>
    <w:rsid w:val="00712672"/>
    <w:rsid w:val="007126A9"/>
    <w:rsid w:val="00712B0C"/>
    <w:rsid w:val="00712B43"/>
    <w:rsid w:val="0071310B"/>
    <w:rsid w:val="007134A4"/>
    <w:rsid w:val="0071377B"/>
    <w:rsid w:val="00713BC3"/>
    <w:rsid w:val="00713DDA"/>
    <w:rsid w:val="00713DFC"/>
    <w:rsid w:val="0071429F"/>
    <w:rsid w:val="0071497F"/>
    <w:rsid w:val="00714CBC"/>
    <w:rsid w:val="00714F78"/>
    <w:rsid w:val="00715523"/>
    <w:rsid w:val="00715537"/>
    <w:rsid w:val="00715749"/>
    <w:rsid w:val="007158E9"/>
    <w:rsid w:val="00715A76"/>
    <w:rsid w:val="00715AE3"/>
    <w:rsid w:val="00715D2C"/>
    <w:rsid w:val="00715D6B"/>
    <w:rsid w:val="00715F05"/>
    <w:rsid w:val="0071600B"/>
    <w:rsid w:val="00716193"/>
    <w:rsid w:val="00716618"/>
    <w:rsid w:val="00716683"/>
    <w:rsid w:val="00716755"/>
    <w:rsid w:val="00716916"/>
    <w:rsid w:val="00716A52"/>
    <w:rsid w:val="00716DDA"/>
    <w:rsid w:val="00716EC3"/>
    <w:rsid w:val="00717044"/>
    <w:rsid w:val="007177D2"/>
    <w:rsid w:val="0071797B"/>
    <w:rsid w:val="00717C5A"/>
    <w:rsid w:val="00717DAC"/>
    <w:rsid w:val="00720833"/>
    <w:rsid w:val="00720A41"/>
    <w:rsid w:val="00720F0A"/>
    <w:rsid w:val="00720FF7"/>
    <w:rsid w:val="00721294"/>
    <w:rsid w:val="007215DD"/>
    <w:rsid w:val="00721850"/>
    <w:rsid w:val="00721F0B"/>
    <w:rsid w:val="00721F42"/>
    <w:rsid w:val="00721FD9"/>
    <w:rsid w:val="007220D1"/>
    <w:rsid w:val="00722104"/>
    <w:rsid w:val="007222C0"/>
    <w:rsid w:val="007227E0"/>
    <w:rsid w:val="00722902"/>
    <w:rsid w:val="00722984"/>
    <w:rsid w:val="00722CFC"/>
    <w:rsid w:val="00722DA3"/>
    <w:rsid w:val="0072318E"/>
    <w:rsid w:val="007234FE"/>
    <w:rsid w:val="007236F2"/>
    <w:rsid w:val="00723B7E"/>
    <w:rsid w:val="00723BB1"/>
    <w:rsid w:val="00723ED6"/>
    <w:rsid w:val="00724355"/>
    <w:rsid w:val="007247DD"/>
    <w:rsid w:val="007248D7"/>
    <w:rsid w:val="0072495B"/>
    <w:rsid w:val="00724A53"/>
    <w:rsid w:val="00724E09"/>
    <w:rsid w:val="00724FEB"/>
    <w:rsid w:val="0072522F"/>
    <w:rsid w:val="00725502"/>
    <w:rsid w:val="00725686"/>
    <w:rsid w:val="00725698"/>
    <w:rsid w:val="007257D4"/>
    <w:rsid w:val="00725902"/>
    <w:rsid w:val="00725ACA"/>
    <w:rsid w:val="00725B2D"/>
    <w:rsid w:val="00725C1B"/>
    <w:rsid w:val="00725C2F"/>
    <w:rsid w:val="00725D34"/>
    <w:rsid w:val="00725D46"/>
    <w:rsid w:val="00725E7A"/>
    <w:rsid w:val="007260AE"/>
    <w:rsid w:val="007261B0"/>
    <w:rsid w:val="00726299"/>
    <w:rsid w:val="007263C3"/>
    <w:rsid w:val="007266F3"/>
    <w:rsid w:val="007267E4"/>
    <w:rsid w:val="00726A99"/>
    <w:rsid w:val="00726BA7"/>
    <w:rsid w:val="00726C79"/>
    <w:rsid w:val="007271A8"/>
    <w:rsid w:val="007272C9"/>
    <w:rsid w:val="0072749F"/>
    <w:rsid w:val="0072799E"/>
    <w:rsid w:val="007279BB"/>
    <w:rsid w:val="00727C3A"/>
    <w:rsid w:val="00727D99"/>
    <w:rsid w:val="007301C3"/>
    <w:rsid w:val="00730255"/>
    <w:rsid w:val="007304E4"/>
    <w:rsid w:val="007304F8"/>
    <w:rsid w:val="00730A3C"/>
    <w:rsid w:val="00730A43"/>
    <w:rsid w:val="00730B93"/>
    <w:rsid w:val="00730C37"/>
    <w:rsid w:val="00731004"/>
    <w:rsid w:val="007314DB"/>
    <w:rsid w:val="007316DB"/>
    <w:rsid w:val="00731888"/>
    <w:rsid w:val="00731EC1"/>
    <w:rsid w:val="00731EC3"/>
    <w:rsid w:val="00731EE8"/>
    <w:rsid w:val="00732133"/>
    <w:rsid w:val="00732828"/>
    <w:rsid w:val="00732BA5"/>
    <w:rsid w:val="00733554"/>
    <w:rsid w:val="0073425B"/>
    <w:rsid w:val="00734263"/>
    <w:rsid w:val="00734418"/>
    <w:rsid w:val="007346E6"/>
    <w:rsid w:val="007348F0"/>
    <w:rsid w:val="00734D7A"/>
    <w:rsid w:val="00734DD2"/>
    <w:rsid w:val="00735186"/>
    <w:rsid w:val="007351FB"/>
    <w:rsid w:val="007355F5"/>
    <w:rsid w:val="00735668"/>
    <w:rsid w:val="007359D3"/>
    <w:rsid w:val="007359F8"/>
    <w:rsid w:val="00735A7D"/>
    <w:rsid w:val="00735DC5"/>
    <w:rsid w:val="007362F8"/>
    <w:rsid w:val="00736534"/>
    <w:rsid w:val="00736790"/>
    <w:rsid w:val="00736CF0"/>
    <w:rsid w:val="007372AA"/>
    <w:rsid w:val="007374A2"/>
    <w:rsid w:val="007377DE"/>
    <w:rsid w:val="00737C1D"/>
    <w:rsid w:val="00737EBD"/>
    <w:rsid w:val="00737F5E"/>
    <w:rsid w:val="0074016D"/>
    <w:rsid w:val="00740196"/>
    <w:rsid w:val="00740268"/>
    <w:rsid w:val="007406E1"/>
    <w:rsid w:val="0074072C"/>
    <w:rsid w:val="00740B9B"/>
    <w:rsid w:val="00740C2B"/>
    <w:rsid w:val="00740E66"/>
    <w:rsid w:val="007412F8"/>
    <w:rsid w:val="007415B8"/>
    <w:rsid w:val="007415C9"/>
    <w:rsid w:val="00741D16"/>
    <w:rsid w:val="0074249B"/>
    <w:rsid w:val="0074264C"/>
    <w:rsid w:val="00742761"/>
    <w:rsid w:val="007427C9"/>
    <w:rsid w:val="00742873"/>
    <w:rsid w:val="00743142"/>
    <w:rsid w:val="007431D3"/>
    <w:rsid w:val="007431FA"/>
    <w:rsid w:val="00743C8C"/>
    <w:rsid w:val="00743FB7"/>
    <w:rsid w:val="00744160"/>
    <w:rsid w:val="007445A9"/>
    <w:rsid w:val="007446A1"/>
    <w:rsid w:val="007447C1"/>
    <w:rsid w:val="007448DA"/>
    <w:rsid w:val="007452D3"/>
    <w:rsid w:val="00745D30"/>
    <w:rsid w:val="00745F6B"/>
    <w:rsid w:val="007461C1"/>
    <w:rsid w:val="00746306"/>
    <w:rsid w:val="00746346"/>
    <w:rsid w:val="007463A3"/>
    <w:rsid w:val="007464A3"/>
    <w:rsid w:val="00746695"/>
    <w:rsid w:val="0074677F"/>
    <w:rsid w:val="00746874"/>
    <w:rsid w:val="0074689A"/>
    <w:rsid w:val="00746A01"/>
    <w:rsid w:val="00746C7B"/>
    <w:rsid w:val="00746E48"/>
    <w:rsid w:val="00746F0D"/>
    <w:rsid w:val="00747260"/>
    <w:rsid w:val="00747E04"/>
    <w:rsid w:val="00747EAF"/>
    <w:rsid w:val="00750062"/>
    <w:rsid w:val="007500EA"/>
    <w:rsid w:val="0075044A"/>
    <w:rsid w:val="007505CD"/>
    <w:rsid w:val="007509EE"/>
    <w:rsid w:val="00750A44"/>
    <w:rsid w:val="00750B57"/>
    <w:rsid w:val="00750E92"/>
    <w:rsid w:val="00751AEB"/>
    <w:rsid w:val="00751E90"/>
    <w:rsid w:val="00752018"/>
    <w:rsid w:val="0075208F"/>
    <w:rsid w:val="0075222D"/>
    <w:rsid w:val="007523DE"/>
    <w:rsid w:val="0075261A"/>
    <w:rsid w:val="007531ED"/>
    <w:rsid w:val="00753374"/>
    <w:rsid w:val="00753398"/>
    <w:rsid w:val="0075340C"/>
    <w:rsid w:val="007538E0"/>
    <w:rsid w:val="007538EF"/>
    <w:rsid w:val="00753C04"/>
    <w:rsid w:val="00753F47"/>
    <w:rsid w:val="00754198"/>
    <w:rsid w:val="0075442C"/>
    <w:rsid w:val="007544D1"/>
    <w:rsid w:val="00754CD8"/>
    <w:rsid w:val="00754E6B"/>
    <w:rsid w:val="00755423"/>
    <w:rsid w:val="00755424"/>
    <w:rsid w:val="007557EB"/>
    <w:rsid w:val="0075588E"/>
    <w:rsid w:val="007559BC"/>
    <w:rsid w:val="00755A6D"/>
    <w:rsid w:val="00755ADF"/>
    <w:rsid w:val="00755BB8"/>
    <w:rsid w:val="00755F3A"/>
    <w:rsid w:val="0075612C"/>
    <w:rsid w:val="0075613F"/>
    <w:rsid w:val="00756435"/>
    <w:rsid w:val="007564CB"/>
    <w:rsid w:val="00756571"/>
    <w:rsid w:val="007567B3"/>
    <w:rsid w:val="00756AF3"/>
    <w:rsid w:val="00756B3A"/>
    <w:rsid w:val="00756C27"/>
    <w:rsid w:val="00756D4B"/>
    <w:rsid w:val="00756E4A"/>
    <w:rsid w:val="00757233"/>
    <w:rsid w:val="0075757D"/>
    <w:rsid w:val="00757596"/>
    <w:rsid w:val="00757A45"/>
    <w:rsid w:val="00757A8D"/>
    <w:rsid w:val="00757C89"/>
    <w:rsid w:val="00757D8F"/>
    <w:rsid w:val="00757DA5"/>
    <w:rsid w:val="00757E1D"/>
    <w:rsid w:val="00757F3E"/>
    <w:rsid w:val="0076006B"/>
    <w:rsid w:val="007604F2"/>
    <w:rsid w:val="0076060E"/>
    <w:rsid w:val="00760BD7"/>
    <w:rsid w:val="007610B5"/>
    <w:rsid w:val="00761328"/>
    <w:rsid w:val="007614D1"/>
    <w:rsid w:val="00761763"/>
    <w:rsid w:val="00761781"/>
    <w:rsid w:val="00761968"/>
    <w:rsid w:val="007621A8"/>
    <w:rsid w:val="007621D5"/>
    <w:rsid w:val="00762306"/>
    <w:rsid w:val="007623DE"/>
    <w:rsid w:val="00762410"/>
    <w:rsid w:val="0076248E"/>
    <w:rsid w:val="00762B6A"/>
    <w:rsid w:val="007637CF"/>
    <w:rsid w:val="00763B93"/>
    <w:rsid w:val="00763CAC"/>
    <w:rsid w:val="00763D60"/>
    <w:rsid w:val="00763FA3"/>
    <w:rsid w:val="0076415D"/>
    <w:rsid w:val="0076429E"/>
    <w:rsid w:val="007646FB"/>
    <w:rsid w:val="007647B8"/>
    <w:rsid w:val="0076488B"/>
    <w:rsid w:val="00764922"/>
    <w:rsid w:val="00764A82"/>
    <w:rsid w:val="00764CA1"/>
    <w:rsid w:val="00764EDC"/>
    <w:rsid w:val="00765277"/>
    <w:rsid w:val="00765D39"/>
    <w:rsid w:val="007660C9"/>
    <w:rsid w:val="007660F8"/>
    <w:rsid w:val="00766111"/>
    <w:rsid w:val="00766264"/>
    <w:rsid w:val="007662E0"/>
    <w:rsid w:val="007662F6"/>
    <w:rsid w:val="007662FB"/>
    <w:rsid w:val="0076660E"/>
    <w:rsid w:val="007667BD"/>
    <w:rsid w:val="00766B37"/>
    <w:rsid w:val="00766D6D"/>
    <w:rsid w:val="00766E6E"/>
    <w:rsid w:val="0076710E"/>
    <w:rsid w:val="007671E8"/>
    <w:rsid w:val="00767287"/>
    <w:rsid w:val="0076764E"/>
    <w:rsid w:val="00767785"/>
    <w:rsid w:val="0076793A"/>
    <w:rsid w:val="00770027"/>
    <w:rsid w:val="00770030"/>
    <w:rsid w:val="0077015C"/>
    <w:rsid w:val="007701E7"/>
    <w:rsid w:val="00770367"/>
    <w:rsid w:val="00770411"/>
    <w:rsid w:val="007707C5"/>
    <w:rsid w:val="007709E9"/>
    <w:rsid w:val="00770AD3"/>
    <w:rsid w:val="00770B2D"/>
    <w:rsid w:val="00770BA4"/>
    <w:rsid w:val="00770BF6"/>
    <w:rsid w:val="00771044"/>
    <w:rsid w:val="00771085"/>
    <w:rsid w:val="0077120D"/>
    <w:rsid w:val="00771981"/>
    <w:rsid w:val="00771B7D"/>
    <w:rsid w:val="00771D02"/>
    <w:rsid w:val="00771DCC"/>
    <w:rsid w:val="00771E3C"/>
    <w:rsid w:val="00771FF2"/>
    <w:rsid w:val="0077203F"/>
    <w:rsid w:val="00772A41"/>
    <w:rsid w:val="00772B02"/>
    <w:rsid w:val="00772DB1"/>
    <w:rsid w:val="007737DF"/>
    <w:rsid w:val="00773904"/>
    <w:rsid w:val="00773946"/>
    <w:rsid w:val="007739CA"/>
    <w:rsid w:val="00773B79"/>
    <w:rsid w:val="00773E6C"/>
    <w:rsid w:val="00773F76"/>
    <w:rsid w:val="0077400C"/>
    <w:rsid w:val="0077420B"/>
    <w:rsid w:val="007745F9"/>
    <w:rsid w:val="00774682"/>
    <w:rsid w:val="00774B4F"/>
    <w:rsid w:val="00774F1D"/>
    <w:rsid w:val="00774F33"/>
    <w:rsid w:val="007750DB"/>
    <w:rsid w:val="007750E2"/>
    <w:rsid w:val="00775195"/>
    <w:rsid w:val="00775567"/>
    <w:rsid w:val="00775576"/>
    <w:rsid w:val="0077563C"/>
    <w:rsid w:val="00775747"/>
    <w:rsid w:val="0077577C"/>
    <w:rsid w:val="00775AB0"/>
    <w:rsid w:val="00775B12"/>
    <w:rsid w:val="00775BA7"/>
    <w:rsid w:val="00775C47"/>
    <w:rsid w:val="00775C8B"/>
    <w:rsid w:val="00775ECA"/>
    <w:rsid w:val="007761C9"/>
    <w:rsid w:val="007763C5"/>
    <w:rsid w:val="00776415"/>
    <w:rsid w:val="00776767"/>
    <w:rsid w:val="00776983"/>
    <w:rsid w:val="00776AAC"/>
    <w:rsid w:val="0077714E"/>
    <w:rsid w:val="007776DD"/>
    <w:rsid w:val="00777973"/>
    <w:rsid w:val="00777A44"/>
    <w:rsid w:val="00777B4E"/>
    <w:rsid w:val="00777CE2"/>
    <w:rsid w:val="00780184"/>
    <w:rsid w:val="007808D3"/>
    <w:rsid w:val="00780918"/>
    <w:rsid w:val="00780A55"/>
    <w:rsid w:val="00780A90"/>
    <w:rsid w:val="00780C31"/>
    <w:rsid w:val="00780C32"/>
    <w:rsid w:val="00780CA0"/>
    <w:rsid w:val="00780F27"/>
    <w:rsid w:val="0078106C"/>
    <w:rsid w:val="0078188B"/>
    <w:rsid w:val="00781AF3"/>
    <w:rsid w:val="007823C9"/>
    <w:rsid w:val="007825A6"/>
    <w:rsid w:val="00782661"/>
    <w:rsid w:val="007827A3"/>
    <w:rsid w:val="00782983"/>
    <w:rsid w:val="00782A9D"/>
    <w:rsid w:val="00782DD2"/>
    <w:rsid w:val="0078361D"/>
    <w:rsid w:val="00783669"/>
    <w:rsid w:val="007836C5"/>
    <w:rsid w:val="00783D4E"/>
    <w:rsid w:val="0078407C"/>
    <w:rsid w:val="007845BC"/>
    <w:rsid w:val="0078475A"/>
    <w:rsid w:val="00784929"/>
    <w:rsid w:val="00785236"/>
    <w:rsid w:val="0078550D"/>
    <w:rsid w:val="007856B0"/>
    <w:rsid w:val="007857D9"/>
    <w:rsid w:val="00785837"/>
    <w:rsid w:val="00785906"/>
    <w:rsid w:val="0078608A"/>
    <w:rsid w:val="00786140"/>
    <w:rsid w:val="00786167"/>
    <w:rsid w:val="007865B7"/>
    <w:rsid w:val="007866B6"/>
    <w:rsid w:val="007866BD"/>
    <w:rsid w:val="0078693A"/>
    <w:rsid w:val="0078699A"/>
    <w:rsid w:val="00786AA0"/>
    <w:rsid w:val="00786EE0"/>
    <w:rsid w:val="00787155"/>
    <w:rsid w:val="00787441"/>
    <w:rsid w:val="00787716"/>
    <w:rsid w:val="0078774E"/>
    <w:rsid w:val="00787771"/>
    <w:rsid w:val="00787C67"/>
    <w:rsid w:val="007903F1"/>
    <w:rsid w:val="007908F1"/>
    <w:rsid w:val="00790B86"/>
    <w:rsid w:val="00790B93"/>
    <w:rsid w:val="00790BCB"/>
    <w:rsid w:val="00790E4C"/>
    <w:rsid w:val="00790F1B"/>
    <w:rsid w:val="0079129D"/>
    <w:rsid w:val="007912D8"/>
    <w:rsid w:val="00791953"/>
    <w:rsid w:val="00791A0A"/>
    <w:rsid w:val="00791EED"/>
    <w:rsid w:val="00791F0B"/>
    <w:rsid w:val="0079203D"/>
    <w:rsid w:val="00792112"/>
    <w:rsid w:val="00792436"/>
    <w:rsid w:val="007925C3"/>
    <w:rsid w:val="007928C5"/>
    <w:rsid w:val="0079298B"/>
    <w:rsid w:val="00792C2A"/>
    <w:rsid w:val="00792D90"/>
    <w:rsid w:val="007931B6"/>
    <w:rsid w:val="00793398"/>
    <w:rsid w:val="00793582"/>
    <w:rsid w:val="007936B7"/>
    <w:rsid w:val="007939D0"/>
    <w:rsid w:val="00793C6D"/>
    <w:rsid w:val="00794141"/>
    <w:rsid w:val="0079449B"/>
    <w:rsid w:val="00794528"/>
    <w:rsid w:val="007945BC"/>
    <w:rsid w:val="0079464C"/>
    <w:rsid w:val="007946CB"/>
    <w:rsid w:val="007949A2"/>
    <w:rsid w:val="00794F0A"/>
    <w:rsid w:val="00794FE2"/>
    <w:rsid w:val="00795B8D"/>
    <w:rsid w:val="00795C0E"/>
    <w:rsid w:val="00795EF7"/>
    <w:rsid w:val="00795F2D"/>
    <w:rsid w:val="00795F32"/>
    <w:rsid w:val="0079609F"/>
    <w:rsid w:val="007962F1"/>
    <w:rsid w:val="007967A2"/>
    <w:rsid w:val="00796BAF"/>
    <w:rsid w:val="00796D4A"/>
    <w:rsid w:val="00796D7E"/>
    <w:rsid w:val="00796DE1"/>
    <w:rsid w:val="007970CE"/>
    <w:rsid w:val="00797755"/>
    <w:rsid w:val="00797A2C"/>
    <w:rsid w:val="00797B4C"/>
    <w:rsid w:val="00797B63"/>
    <w:rsid w:val="00797C21"/>
    <w:rsid w:val="00797DA3"/>
    <w:rsid w:val="00797FD9"/>
    <w:rsid w:val="007A0405"/>
    <w:rsid w:val="007A1278"/>
    <w:rsid w:val="007A17F3"/>
    <w:rsid w:val="007A1AA5"/>
    <w:rsid w:val="007A1CEE"/>
    <w:rsid w:val="007A1F51"/>
    <w:rsid w:val="007A1F5B"/>
    <w:rsid w:val="007A1FF7"/>
    <w:rsid w:val="007A2348"/>
    <w:rsid w:val="007A2753"/>
    <w:rsid w:val="007A2CB9"/>
    <w:rsid w:val="007A2D73"/>
    <w:rsid w:val="007A2EFD"/>
    <w:rsid w:val="007A34B4"/>
    <w:rsid w:val="007A360C"/>
    <w:rsid w:val="007A3963"/>
    <w:rsid w:val="007A3DBD"/>
    <w:rsid w:val="007A3E29"/>
    <w:rsid w:val="007A406C"/>
    <w:rsid w:val="007A42F4"/>
    <w:rsid w:val="007A4491"/>
    <w:rsid w:val="007A46F9"/>
    <w:rsid w:val="007A4967"/>
    <w:rsid w:val="007A49C7"/>
    <w:rsid w:val="007A4BC6"/>
    <w:rsid w:val="007A4EC0"/>
    <w:rsid w:val="007A4FE5"/>
    <w:rsid w:val="007A4FEF"/>
    <w:rsid w:val="007A5065"/>
    <w:rsid w:val="007A524A"/>
    <w:rsid w:val="007A5BB0"/>
    <w:rsid w:val="007A5F53"/>
    <w:rsid w:val="007A6696"/>
    <w:rsid w:val="007A698F"/>
    <w:rsid w:val="007A6C97"/>
    <w:rsid w:val="007A7251"/>
    <w:rsid w:val="007A72F7"/>
    <w:rsid w:val="007A760B"/>
    <w:rsid w:val="007A7748"/>
    <w:rsid w:val="007A7BCB"/>
    <w:rsid w:val="007A7C1A"/>
    <w:rsid w:val="007A7DDD"/>
    <w:rsid w:val="007A7F72"/>
    <w:rsid w:val="007A7FCC"/>
    <w:rsid w:val="007B012C"/>
    <w:rsid w:val="007B09F1"/>
    <w:rsid w:val="007B1073"/>
    <w:rsid w:val="007B1356"/>
    <w:rsid w:val="007B176A"/>
    <w:rsid w:val="007B1ADF"/>
    <w:rsid w:val="007B1C36"/>
    <w:rsid w:val="007B1C43"/>
    <w:rsid w:val="007B1FD8"/>
    <w:rsid w:val="007B27D6"/>
    <w:rsid w:val="007B2812"/>
    <w:rsid w:val="007B2929"/>
    <w:rsid w:val="007B2DCB"/>
    <w:rsid w:val="007B2E22"/>
    <w:rsid w:val="007B3053"/>
    <w:rsid w:val="007B3212"/>
    <w:rsid w:val="007B324E"/>
    <w:rsid w:val="007B3375"/>
    <w:rsid w:val="007B3513"/>
    <w:rsid w:val="007B3700"/>
    <w:rsid w:val="007B3B96"/>
    <w:rsid w:val="007B3C31"/>
    <w:rsid w:val="007B4044"/>
    <w:rsid w:val="007B42B8"/>
    <w:rsid w:val="007B4470"/>
    <w:rsid w:val="007B44B0"/>
    <w:rsid w:val="007B4819"/>
    <w:rsid w:val="007B4937"/>
    <w:rsid w:val="007B4961"/>
    <w:rsid w:val="007B4B8E"/>
    <w:rsid w:val="007B5091"/>
    <w:rsid w:val="007B5291"/>
    <w:rsid w:val="007B5394"/>
    <w:rsid w:val="007B551C"/>
    <w:rsid w:val="007B5628"/>
    <w:rsid w:val="007B56F6"/>
    <w:rsid w:val="007B59E8"/>
    <w:rsid w:val="007B5A23"/>
    <w:rsid w:val="007B5A95"/>
    <w:rsid w:val="007B5AA0"/>
    <w:rsid w:val="007B5B02"/>
    <w:rsid w:val="007B5C86"/>
    <w:rsid w:val="007B5D16"/>
    <w:rsid w:val="007B5D4A"/>
    <w:rsid w:val="007B5E3B"/>
    <w:rsid w:val="007B5E6D"/>
    <w:rsid w:val="007B6296"/>
    <w:rsid w:val="007B6325"/>
    <w:rsid w:val="007B6410"/>
    <w:rsid w:val="007B64D4"/>
    <w:rsid w:val="007B680E"/>
    <w:rsid w:val="007B68D8"/>
    <w:rsid w:val="007B693F"/>
    <w:rsid w:val="007B6AAE"/>
    <w:rsid w:val="007B73DC"/>
    <w:rsid w:val="007B742C"/>
    <w:rsid w:val="007B7562"/>
    <w:rsid w:val="007B7750"/>
    <w:rsid w:val="007B7E91"/>
    <w:rsid w:val="007B7F9A"/>
    <w:rsid w:val="007C02FF"/>
    <w:rsid w:val="007C074B"/>
    <w:rsid w:val="007C08F5"/>
    <w:rsid w:val="007C0A02"/>
    <w:rsid w:val="007C0A6D"/>
    <w:rsid w:val="007C0CB2"/>
    <w:rsid w:val="007C0D95"/>
    <w:rsid w:val="007C101B"/>
    <w:rsid w:val="007C14D5"/>
    <w:rsid w:val="007C1582"/>
    <w:rsid w:val="007C15AB"/>
    <w:rsid w:val="007C170D"/>
    <w:rsid w:val="007C17C3"/>
    <w:rsid w:val="007C1B20"/>
    <w:rsid w:val="007C1BB4"/>
    <w:rsid w:val="007C2172"/>
    <w:rsid w:val="007C23BE"/>
    <w:rsid w:val="007C28F0"/>
    <w:rsid w:val="007C29C0"/>
    <w:rsid w:val="007C2BBC"/>
    <w:rsid w:val="007C2CE6"/>
    <w:rsid w:val="007C32E9"/>
    <w:rsid w:val="007C3968"/>
    <w:rsid w:val="007C3DF6"/>
    <w:rsid w:val="007C3EA7"/>
    <w:rsid w:val="007C4258"/>
    <w:rsid w:val="007C4466"/>
    <w:rsid w:val="007C44A6"/>
    <w:rsid w:val="007C464A"/>
    <w:rsid w:val="007C4744"/>
    <w:rsid w:val="007C4896"/>
    <w:rsid w:val="007C4920"/>
    <w:rsid w:val="007C4A71"/>
    <w:rsid w:val="007C4A7B"/>
    <w:rsid w:val="007C4D89"/>
    <w:rsid w:val="007C4E01"/>
    <w:rsid w:val="007C5009"/>
    <w:rsid w:val="007C519B"/>
    <w:rsid w:val="007C56C3"/>
    <w:rsid w:val="007C57A0"/>
    <w:rsid w:val="007C591A"/>
    <w:rsid w:val="007C5C1C"/>
    <w:rsid w:val="007C5F88"/>
    <w:rsid w:val="007C6054"/>
    <w:rsid w:val="007C6523"/>
    <w:rsid w:val="007C68AE"/>
    <w:rsid w:val="007C6BE3"/>
    <w:rsid w:val="007C6BF1"/>
    <w:rsid w:val="007C6C36"/>
    <w:rsid w:val="007C6E53"/>
    <w:rsid w:val="007C71ED"/>
    <w:rsid w:val="007C74D9"/>
    <w:rsid w:val="007C7D48"/>
    <w:rsid w:val="007D0101"/>
    <w:rsid w:val="007D0146"/>
    <w:rsid w:val="007D03F3"/>
    <w:rsid w:val="007D0424"/>
    <w:rsid w:val="007D07BF"/>
    <w:rsid w:val="007D09BC"/>
    <w:rsid w:val="007D0B02"/>
    <w:rsid w:val="007D0D49"/>
    <w:rsid w:val="007D0EDD"/>
    <w:rsid w:val="007D0F14"/>
    <w:rsid w:val="007D100A"/>
    <w:rsid w:val="007D1136"/>
    <w:rsid w:val="007D1349"/>
    <w:rsid w:val="007D140A"/>
    <w:rsid w:val="007D1493"/>
    <w:rsid w:val="007D1620"/>
    <w:rsid w:val="007D16BC"/>
    <w:rsid w:val="007D18CE"/>
    <w:rsid w:val="007D1C95"/>
    <w:rsid w:val="007D1D0E"/>
    <w:rsid w:val="007D1E62"/>
    <w:rsid w:val="007D2203"/>
    <w:rsid w:val="007D2379"/>
    <w:rsid w:val="007D2A91"/>
    <w:rsid w:val="007D2B48"/>
    <w:rsid w:val="007D2C73"/>
    <w:rsid w:val="007D2D46"/>
    <w:rsid w:val="007D2EBE"/>
    <w:rsid w:val="007D3162"/>
    <w:rsid w:val="007D3678"/>
    <w:rsid w:val="007D3F9B"/>
    <w:rsid w:val="007D4002"/>
    <w:rsid w:val="007D412A"/>
    <w:rsid w:val="007D4459"/>
    <w:rsid w:val="007D4727"/>
    <w:rsid w:val="007D4A6C"/>
    <w:rsid w:val="007D512F"/>
    <w:rsid w:val="007D5774"/>
    <w:rsid w:val="007D57F3"/>
    <w:rsid w:val="007D5819"/>
    <w:rsid w:val="007D58DA"/>
    <w:rsid w:val="007D5DAD"/>
    <w:rsid w:val="007D5DF9"/>
    <w:rsid w:val="007D600E"/>
    <w:rsid w:val="007D60A9"/>
    <w:rsid w:val="007D61D6"/>
    <w:rsid w:val="007D6301"/>
    <w:rsid w:val="007D6358"/>
    <w:rsid w:val="007D6572"/>
    <w:rsid w:val="007D65EB"/>
    <w:rsid w:val="007D67E9"/>
    <w:rsid w:val="007D6C8B"/>
    <w:rsid w:val="007D71EA"/>
    <w:rsid w:val="007D7293"/>
    <w:rsid w:val="007D73A0"/>
    <w:rsid w:val="007D73AC"/>
    <w:rsid w:val="007D759C"/>
    <w:rsid w:val="007D7A5D"/>
    <w:rsid w:val="007D7B81"/>
    <w:rsid w:val="007D7BE1"/>
    <w:rsid w:val="007D7C2D"/>
    <w:rsid w:val="007D7D13"/>
    <w:rsid w:val="007D7F81"/>
    <w:rsid w:val="007E00DC"/>
    <w:rsid w:val="007E0174"/>
    <w:rsid w:val="007E03D8"/>
    <w:rsid w:val="007E03F0"/>
    <w:rsid w:val="007E0432"/>
    <w:rsid w:val="007E067A"/>
    <w:rsid w:val="007E0790"/>
    <w:rsid w:val="007E0B55"/>
    <w:rsid w:val="007E0F12"/>
    <w:rsid w:val="007E1069"/>
    <w:rsid w:val="007E1654"/>
    <w:rsid w:val="007E21F4"/>
    <w:rsid w:val="007E2BA6"/>
    <w:rsid w:val="007E2DEA"/>
    <w:rsid w:val="007E2E83"/>
    <w:rsid w:val="007E2F9B"/>
    <w:rsid w:val="007E3431"/>
    <w:rsid w:val="007E3915"/>
    <w:rsid w:val="007E3AE6"/>
    <w:rsid w:val="007E3BD6"/>
    <w:rsid w:val="007E3C27"/>
    <w:rsid w:val="007E3F0D"/>
    <w:rsid w:val="007E4077"/>
    <w:rsid w:val="007E4138"/>
    <w:rsid w:val="007E4854"/>
    <w:rsid w:val="007E4894"/>
    <w:rsid w:val="007E4B1D"/>
    <w:rsid w:val="007E4EFF"/>
    <w:rsid w:val="007E5986"/>
    <w:rsid w:val="007E60FE"/>
    <w:rsid w:val="007E610E"/>
    <w:rsid w:val="007E6E6E"/>
    <w:rsid w:val="007E7091"/>
    <w:rsid w:val="007E721C"/>
    <w:rsid w:val="007E76ED"/>
    <w:rsid w:val="007E7A95"/>
    <w:rsid w:val="007E7F4B"/>
    <w:rsid w:val="007F026C"/>
    <w:rsid w:val="007F03F1"/>
    <w:rsid w:val="007F0600"/>
    <w:rsid w:val="007F0602"/>
    <w:rsid w:val="007F1238"/>
    <w:rsid w:val="007F1E95"/>
    <w:rsid w:val="007F235B"/>
    <w:rsid w:val="007F2413"/>
    <w:rsid w:val="007F253D"/>
    <w:rsid w:val="007F25AD"/>
    <w:rsid w:val="007F2973"/>
    <w:rsid w:val="007F29B7"/>
    <w:rsid w:val="007F2B7F"/>
    <w:rsid w:val="007F2E6D"/>
    <w:rsid w:val="007F2E79"/>
    <w:rsid w:val="007F2EAE"/>
    <w:rsid w:val="007F300C"/>
    <w:rsid w:val="007F30B0"/>
    <w:rsid w:val="007F3118"/>
    <w:rsid w:val="007F344E"/>
    <w:rsid w:val="007F3822"/>
    <w:rsid w:val="007F3A0F"/>
    <w:rsid w:val="007F3A21"/>
    <w:rsid w:val="007F3B1F"/>
    <w:rsid w:val="007F407A"/>
    <w:rsid w:val="007F4266"/>
    <w:rsid w:val="007F46A5"/>
    <w:rsid w:val="007F490E"/>
    <w:rsid w:val="007F4936"/>
    <w:rsid w:val="007F4C05"/>
    <w:rsid w:val="007F4FFA"/>
    <w:rsid w:val="007F5817"/>
    <w:rsid w:val="007F5954"/>
    <w:rsid w:val="007F5B71"/>
    <w:rsid w:val="007F5C68"/>
    <w:rsid w:val="007F5DCF"/>
    <w:rsid w:val="007F5F38"/>
    <w:rsid w:val="007F6076"/>
    <w:rsid w:val="007F611D"/>
    <w:rsid w:val="007F6732"/>
    <w:rsid w:val="007F675C"/>
    <w:rsid w:val="007F698E"/>
    <w:rsid w:val="007F6A89"/>
    <w:rsid w:val="007F6B90"/>
    <w:rsid w:val="007F6BD5"/>
    <w:rsid w:val="007F6D44"/>
    <w:rsid w:val="007F718A"/>
    <w:rsid w:val="007F7256"/>
    <w:rsid w:val="007F72C3"/>
    <w:rsid w:val="007F7382"/>
    <w:rsid w:val="007F74C5"/>
    <w:rsid w:val="007F77AB"/>
    <w:rsid w:val="007F7F49"/>
    <w:rsid w:val="007FD80B"/>
    <w:rsid w:val="00800112"/>
    <w:rsid w:val="008005D9"/>
    <w:rsid w:val="008007B2"/>
    <w:rsid w:val="008013AF"/>
    <w:rsid w:val="00801629"/>
    <w:rsid w:val="00801698"/>
    <w:rsid w:val="0080266D"/>
    <w:rsid w:val="008027D5"/>
    <w:rsid w:val="008028E6"/>
    <w:rsid w:val="00802AE9"/>
    <w:rsid w:val="00802B3E"/>
    <w:rsid w:val="00802C4C"/>
    <w:rsid w:val="00802EBB"/>
    <w:rsid w:val="00803144"/>
    <w:rsid w:val="008031B2"/>
    <w:rsid w:val="008033E9"/>
    <w:rsid w:val="00803FE2"/>
    <w:rsid w:val="008040FE"/>
    <w:rsid w:val="008045F5"/>
    <w:rsid w:val="00804B04"/>
    <w:rsid w:val="00804B3C"/>
    <w:rsid w:val="00804BC5"/>
    <w:rsid w:val="00804FED"/>
    <w:rsid w:val="008050BF"/>
    <w:rsid w:val="0080526A"/>
    <w:rsid w:val="0080541E"/>
    <w:rsid w:val="00805547"/>
    <w:rsid w:val="0080558A"/>
    <w:rsid w:val="00805B39"/>
    <w:rsid w:val="008065D3"/>
    <w:rsid w:val="008069B7"/>
    <w:rsid w:val="00806AD4"/>
    <w:rsid w:val="00806C27"/>
    <w:rsid w:val="00806F82"/>
    <w:rsid w:val="008073FE"/>
    <w:rsid w:val="00807585"/>
    <w:rsid w:val="0080791F"/>
    <w:rsid w:val="00807E1E"/>
    <w:rsid w:val="00807F9B"/>
    <w:rsid w:val="00810049"/>
    <w:rsid w:val="0081086D"/>
    <w:rsid w:val="00810CD0"/>
    <w:rsid w:val="00810D63"/>
    <w:rsid w:val="008116A9"/>
    <w:rsid w:val="00811A0D"/>
    <w:rsid w:val="00811D09"/>
    <w:rsid w:val="00811E8F"/>
    <w:rsid w:val="00811ECD"/>
    <w:rsid w:val="0081229C"/>
    <w:rsid w:val="0081254A"/>
    <w:rsid w:val="008125CA"/>
    <w:rsid w:val="00812747"/>
    <w:rsid w:val="00812910"/>
    <w:rsid w:val="00812AB4"/>
    <w:rsid w:val="00812E28"/>
    <w:rsid w:val="00813088"/>
    <w:rsid w:val="00813259"/>
    <w:rsid w:val="008132DF"/>
    <w:rsid w:val="0081374F"/>
    <w:rsid w:val="00813752"/>
    <w:rsid w:val="008137A9"/>
    <w:rsid w:val="008138E9"/>
    <w:rsid w:val="008138ED"/>
    <w:rsid w:val="008138F1"/>
    <w:rsid w:val="00813A55"/>
    <w:rsid w:val="0081405D"/>
    <w:rsid w:val="00814117"/>
    <w:rsid w:val="00814BCA"/>
    <w:rsid w:val="00814F05"/>
    <w:rsid w:val="008152BD"/>
    <w:rsid w:val="00815342"/>
    <w:rsid w:val="008156D5"/>
    <w:rsid w:val="008157C7"/>
    <w:rsid w:val="00815A96"/>
    <w:rsid w:val="00815FBF"/>
    <w:rsid w:val="008160C7"/>
    <w:rsid w:val="008161EC"/>
    <w:rsid w:val="008162A9"/>
    <w:rsid w:val="008162FA"/>
    <w:rsid w:val="0081652B"/>
    <w:rsid w:val="008167D7"/>
    <w:rsid w:val="008169F4"/>
    <w:rsid w:val="00816C96"/>
    <w:rsid w:val="0081703A"/>
    <w:rsid w:val="00817131"/>
    <w:rsid w:val="008176D2"/>
    <w:rsid w:val="00817B25"/>
    <w:rsid w:val="00817D29"/>
    <w:rsid w:val="00817E31"/>
    <w:rsid w:val="0082021C"/>
    <w:rsid w:val="008203FB"/>
    <w:rsid w:val="00820594"/>
    <w:rsid w:val="008205F4"/>
    <w:rsid w:val="00820946"/>
    <w:rsid w:val="00820BF3"/>
    <w:rsid w:val="00820E59"/>
    <w:rsid w:val="00821248"/>
    <w:rsid w:val="00821347"/>
    <w:rsid w:val="00821360"/>
    <w:rsid w:val="00821A8E"/>
    <w:rsid w:val="00821A97"/>
    <w:rsid w:val="00821DC5"/>
    <w:rsid w:val="00821DF9"/>
    <w:rsid w:val="00821F5E"/>
    <w:rsid w:val="00821FCF"/>
    <w:rsid w:val="00822454"/>
    <w:rsid w:val="008227B2"/>
    <w:rsid w:val="00822942"/>
    <w:rsid w:val="00822B04"/>
    <w:rsid w:val="00822D65"/>
    <w:rsid w:val="008230C9"/>
    <w:rsid w:val="008233A3"/>
    <w:rsid w:val="008236FF"/>
    <w:rsid w:val="008237A0"/>
    <w:rsid w:val="00823838"/>
    <w:rsid w:val="0082389C"/>
    <w:rsid w:val="00823C60"/>
    <w:rsid w:val="0082403F"/>
    <w:rsid w:val="008240D0"/>
    <w:rsid w:val="00824355"/>
    <w:rsid w:val="0082448E"/>
    <w:rsid w:val="00824A39"/>
    <w:rsid w:val="00824B85"/>
    <w:rsid w:val="0082511E"/>
    <w:rsid w:val="008253AB"/>
    <w:rsid w:val="00825505"/>
    <w:rsid w:val="0082603C"/>
    <w:rsid w:val="00826243"/>
    <w:rsid w:val="008262A0"/>
    <w:rsid w:val="008266C2"/>
    <w:rsid w:val="00826D01"/>
    <w:rsid w:val="008270A4"/>
    <w:rsid w:val="00827227"/>
    <w:rsid w:val="0082739D"/>
    <w:rsid w:val="00827544"/>
    <w:rsid w:val="0082768E"/>
    <w:rsid w:val="00827A46"/>
    <w:rsid w:val="00827E52"/>
    <w:rsid w:val="008300A7"/>
    <w:rsid w:val="008302F0"/>
    <w:rsid w:val="008304FC"/>
    <w:rsid w:val="00830775"/>
    <w:rsid w:val="008307D6"/>
    <w:rsid w:val="00830FF3"/>
    <w:rsid w:val="0083122B"/>
    <w:rsid w:val="008312AD"/>
    <w:rsid w:val="0083138E"/>
    <w:rsid w:val="00831AE4"/>
    <w:rsid w:val="00831FB1"/>
    <w:rsid w:val="008329BC"/>
    <w:rsid w:val="00832FDF"/>
    <w:rsid w:val="008330BF"/>
    <w:rsid w:val="008335DA"/>
    <w:rsid w:val="008338CA"/>
    <w:rsid w:val="00833C8E"/>
    <w:rsid w:val="00833D40"/>
    <w:rsid w:val="00833ECD"/>
    <w:rsid w:val="0083481B"/>
    <w:rsid w:val="0083496E"/>
    <w:rsid w:val="00834E7E"/>
    <w:rsid w:val="008351CE"/>
    <w:rsid w:val="008353E9"/>
    <w:rsid w:val="008354D6"/>
    <w:rsid w:val="0083557B"/>
    <w:rsid w:val="00835601"/>
    <w:rsid w:val="00835672"/>
    <w:rsid w:val="008356AF"/>
    <w:rsid w:val="00835A91"/>
    <w:rsid w:val="00835ACF"/>
    <w:rsid w:val="00835CC8"/>
    <w:rsid w:val="00835DCA"/>
    <w:rsid w:val="0083603C"/>
    <w:rsid w:val="00836172"/>
    <w:rsid w:val="008361A4"/>
    <w:rsid w:val="0083677A"/>
    <w:rsid w:val="008367F3"/>
    <w:rsid w:val="00836931"/>
    <w:rsid w:val="00837497"/>
    <w:rsid w:val="008375AD"/>
    <w:rsid w:val="00837732"/>
    <w:rsid w:val="00837826"/>
    <w:rsid w:val="008378F3"/>
    <w:rsid w:val="00837A72"/>
    <w:rsid w:val="00837AA7"/>
    <w:rsid w:val="00837E62"/>
    <w:rsid w:val="00837E9F"/>
    <w:rsid w:val="0084055A"/>
    <w:rsid w:val="00840645"/>
    <w:rsid w:val="00840C4C"/>
    <w:rsid w:val="00840E1A"/>
    <w:rsid w:val="00840F7A"/>
    <w:rsid w:val="00840F91"/>
    <w:rsid w:val="0084196F"/>
    <w:rsid w:val="00841F81"/>
    <w:rsid w:val="0084243C"/>
    <w:rsid w:val="008428A0"/>
    <w:rsid w:val="008428AD"/>
    <w:rsid w:val="00842AFA"/>
    <w:rsid w:val="00842F8A"/>
    <w:rsid w:val="008433BB"/>
    <w:rsid w:val="0084347E"/>
    <w:rsid w:val="00843583"/>
    <w:rsid w:val="008438C6"/>
    <w:rsid w:val="00843B0B"/>
    <w:rsid w:val="00843D8E"/>
    <w:rsid w:val="00843F09"/>
    <w:rsid w:val="008447CD"/>
    <w:rsid w:val="008449D9"/>
    <w:rsid w:val="00844BD6"/>
    <w:rsid w:val="00844CDB"/>
    <w:rsid w:val="008452E4"/>
    <w:rsid w:val="00845362"/>
    <w:rsid w:val="00845401"/>
    <w:rsid w:val="008455CC"/>
    <w:rsid w:val="0084592B"/>
    <w:rsid w:val="00845C07"/>
    <w:rsid w:val="00845D7B"/>
    <w:rsid w:val="00845E30"/>
    <w:rsid w:val="00845E32"/>
    <w:rsid w:val="00846DB1"/>
    <w:rsid w:val="008471A2"/>
    <w:rsid w:val="00847370"/>
    <w:rsid w:val="0084753D"/>
    <w:rsid w:val="00847A16"/>
    <w:rsid w:val="00847B66"/>
    <w:rsid w:val="00847CB8"/>
    <w:rsid w:val="0084E226"/>
    <w:rsid w:val="008502A8"/>
    <w:rsid w:val="00850570"/>
    <w:rsid w:val="00850A7A"/>
    <w:rsid w:val="00850DDD"/>
    <w:rsid w:val="008515B9"/>
    <w:rsid w:val="008515FA"/>
    <w:rsid w:val="00851720"/>
    <w:rsid w:val="008517D0"/>
    <w:rsid w:val="00851A29"/>
    <w:rsid w:val="00851AAA"/>
    <w:rsid w:val="00851F11"/>
    <w:rsid w:val="00851F21"/>
    <w:rsid w:val="00852003"/>
    <w:rsid w:val="008522E7"/>
    <w:rsid w:val="0085237D"/>
    <w:rsid w:val="00852781"/>
    <w:rsid w:val="00852F1D"/>
    <w:rsid w:val="00852FE6"/>
    <w:rsid w:val="0085324D"/>
    <w:rsid w:val="008533F6"/>
    <w:rsid w:val="00853792"/>
    <w:rsid w:val="00853BC9"/>
    <w:rsid w:val="00853C76"/>
    <w:rsid w:val="00853CBA"/>
    <w:rsid w:val="00853ED3"/>
    <w:rsid w:val="008540F5"/>
    <w:rsid w:val="0085447F"/>
    <w:rsid w:val="00854C34"/>
    <w:rsid w:val="00854C4F"/>
    <w:rsid w:val="00854EFD"/>
    <w:rsid w:val="00855264"/>
    <w:rsid w:val="008556D7"/>
    <w:rsid w:val="008557D0"/>
    <w:rsid w:val="00855828"/>
    <w:rsid w:val="00855A21"/>
    <w:rsid w:val="00855C02"/>
    <w:rsid w:val="00856061"/>
    <w:rsid w:val="008565E6"/>
    <w:rsid w:val="008566C0"/>
    <w:rsid w:val="0085680E"/>
    <w:rsid w:val="0085697D"/>
    <w:rsid w:val="00856A64"/>
    <w:rsid w:val="00857026"/>
    <w:rsid w:val="00857E89"/>
    <w:rsid w:val="00860623"/>
    <w:rsid w:val="00860A04"/>
    <w:rsid w:val="00860A05"/>
    <w:rsid w:val="00860A38"/>
    <w:rsid w:val="00861603"/>
    <w:rsid w:val="00861D2B"/>
    <w:rsid w:val="00862079"/>
    <w:rsid w:val="0086253D"/>
    <w:rsid w:val="00862C54"/>
    <w:rsid w:val="00862E0B"/>
    <w:rsid w:val="00862FC1"/>
    <w:rsid w:val="008630FA"/>
    <w:rsid w:val="008632B7"/>
    <w:rsid w:val="008634BA"/>
    <w:rsid w:val="008635B5"/>
    <w:rsid w:val="008636F9"/>
    <w:rsid w:val="0086382E"/>
    <w:rsid w:val="00863AC5"/>
    <w:rsid w:val="00863D56"/>
    <w:rsid w:val="00863E68"/>
    <w:rsid w:val="00863E9D"/>
    <w:rsid w:val="00864026"/>
    <w:rsid w:val="008641BB"/>
    <w:rsid w:val="0086490E"/>
    <w:rsid w:val="00864CC4"/>
    <w:rsid w:val="00864E10"/>
    <w:rsid w:val="00864F61"/>
    <w:rsid w:val="0086500D"/>
    <w:rsid w:val="008650F6"/>
    <w:rsid w:val="00865184"/>
    <w:rsid w:val="008653CE"/>
    <w:rsid w:val="0086546B"/>
    <w:rsid w:val="00865F56"/>
    <w:rsid w:val="0086617A"/>
    <w:rsid w:val="008668D5"/>
    <w:rsid w:val="00866D18"/>
    <w:rsid w:val="00866EF5"/>
    <w:rsid w:val="00866FDB"/>
    <w:rsid w:val="00867677"/>
    <w:rsid w:val="008676EC"/>
    <w:rsid w:val="008677AD"/>
    <w:rsid w:val="00867890"/>
    <w:rsid w:val="008679B3"/>
    <w:rsid w:val="00867C6F"/>
    <w:rsid w:val="00867E34"/>
    <w:rsid w:val="0087005D"/>
    <w:rsid w:val="0087037D"/>
    <w:rsid w:val="00870A49"/>
    <w:rsid w:val="0087108F"/>
    <w:rsid w:val="00871230"/>
    <w:rsid w:val="008714AE"/>
    <w:rsid w:val="00871566"/>
    <w:rsid w:val="008715FB"/>
    <w:rsid w:val="00871602"/>
    <w:rsid w:val="00871661"/>
    <w:rsid w:val="008723EF"/>
    <w:rsid w:val="00872635"/>
    <w:rsid w:val="00872759"/>
    <w:rsid w:val="00872ACC"/>
    <w:rsid w:val="00872C80"/>
    <w:rsid w:val="008730CE"/>
    <w:rsid w:val="008730F0"/>
    <w:rsid w:val="008731C2"/>
    <w:rsid w:val="008732AC"/>
    <w:rsid w:val="008735E0"/>
    <w:rsid w:val="008737C6"/>
    <w:rsid w:val="00873AC6"/>
    <w:rsid w:val="00873BDD"/>
    <w:rsid w:val="00873CBC"/>
    <w:rsid w:val="00873D0F"/>
    <w:rsid w:val="00873DA6"/>
    <w:rsid w:val="00874030"/>
    <w:rsid w:val="0087404A"/>
    <w:rsid w:val="008744B1"/>
    <w:rsid w:val="0087529C"/>
    <w:rsid w:val="008752A8"/>
    <w:rsid w:val="00875583"/>
    <w:rsid w:val="008755F3"/>
    <w:rsid w:val="00875834"/>
    <w:rsid w:val="0087597A"/>
    <w:rsid w:val="00875A82"/>
    <w:rsid w:val="00875A88"/>
    <w:rsid w:val="00875C47"/>
    <w:rsid w:val="00875F10"/>
    <w:rsid w:val="008760CD"/>
    <w:rsid w:val="00876398"/>
    <w:rsid w:val="008763F9"/>
    <w:rsid w:val="008765BA"/>
    <w:rsid w:val="008766BF"/>
    <w:rsid w:val="00876867"/>
    <w:rsid w:val="00876BC2"/>
    <w:rsid w:val="00876BE3"/>
    <w:rsid w:val="008771A9"/>
    <w:rsid w:val="00877210"/>
    <w:rsid w:val="008773FC"/>
    <w:rsid w:val="00877BD1"/>
    <w:rsid w:val="00877F01"/>
    <w:rsid w:val="00880362"/>
    <w:rsid w:val="00880670"/>
    <w:rsid w:val="0088080B"/>
    <w:rsid w:val="00880A09"/>
    <w:rsid w:val="00880A33"/>
    <w:rsid w:val="00880BDE"/>
    <w:rsid w:val="00880D4A"/>
    <w:rsid w:val="00881002"/>
    <w:rsid w:val="0088107F"/>
    <w:rsid w:val="00881316"/>
    <w:rsid w:val="008817C9"/>
    <w:rsid w:val="00881846"/>
    <w:rsid w:val="008818C0"/>
    <w:rsid w:val="00881B2F"/>
    <w:rsid w:val="00881B77"/>
    <w:rsid w:val="00881CD9"/>
    <w:rsid w:val="00881E0B"/>
    <w:rsid w:val="00881F98"/>
    <w:rsid w:val="00881FB3"/>
    <w:rsid w:val="00881FEA"/>
    <w:rsid w:val="00882037"/>
    <w:rsid w:val="0088209C"/>
    <w:rsid w:val="008823D8"/>
    <w:rsid w:val="008824D2"/>
    <w:rsid w:val="0088273D"/>
    <w:rsid w:val="00882A0E"/>
    <w:rsid w:val="008831DF"/>
    <w:rsid w:val="00883264"/>
    <w:rsid w:val="0088341B"/>
    <w:rsid w:val="00883438"/>
    <w:rsid w:val="008835E5"/>
    <w:rsid w:val="008839A4"/>
    <w:rsid w:val="00883A26"/>
    <w:rsid w:val="00883A84"/>
    <w:rsid w:val="00883BB8"/>
    <w:rsid w:val="008840D2"/>
    <w:rsid w:val="00884237"/>
    <w:rsid w:val="00884A68"/>
    <w:rsid w:val="00884BAB"/>
    <w:rsid w:val="00884E00"/>
    <w:rsid w:val="008853BC"/>
    <w:rsid w:val="00885550"/>
    <w:rsid w:val="008857A8"/>
    <w:rsid w:val="00885AFC"/>
    <w:rsid w:val="00885CE6"/>
    <w:rsid w:val="00885E0A"/>
    <w:rsid w:val="00885E91"/>
    <w:rsid w:val="0088604D"/>
    <w:rsid w:val="00886641"/>
    <w:rsid w:val="00886809"/>
    <w:rsid w:val="0088696E"/>
    <w:rsid w:val="00886C79"/>
    <w:rsid w:val="00886D0D"/>
    <w:rsid w:val="00886D10"/>
    <w:rsid w:val="00886F56"/>
    <w:rsid w:val="00886F61"/>
    <w:rsid w:val="00886FE0"/>
    <w:rsid w:val="008873F3"/>
    <w:rsid w:val="00887A29"/>
    <w:rsid w:val="00887AE2"/>
    <w:rsid w:val="00887C22"/>
    <w:rsid w:val="00887D19"/>
    <w:rsid w:val="00890003"/>
    <w:rsid w:val="00890194"/>
    <w:rsid w:val="0089026E"/>
    <w:rsid w:val="008906E6"/>
    <w:rsid w:val="00890773"/>
    <w:rsid w:val="008907CE"/>
    <w:rsid w:val="00890976"/>
    <w:rsid w:val="00890A54"/>
    <w:rsid w:val="00890B49"/>
    <w:rsid w:val="00890C05"/>
    <w:rsid w:val="00890E91"/>
    <w:rsid w:val="00890EB4"/>
    <w:rsid w:val="008910D9"/>
    <w:rsid w:val="00891660"/>
    <w:rsid w:val="00891737"/>
    <w:rsid w:val="00891CAA"/>
    <w:rsid w:val="00891D36"/>
    <w:rsid w:val="00891E3A"/>
    <w:rsid w:val="00891ECD"/>
    <w:rsid w:val="00891FFC"/>
    <w:rsid w:val="0089219E"/>
    <w:rsid w:val="00892250"/>
    <w:rsid w:val="008923F8"/>
    <w:rsid w:val="008924D1"/>
    <w:rsid w:val="008929E3"/>
    <w:rsid w:val="00892A78"/>
    <w:rsid w:val="00892E57"/>
    <w:rsid w:val="00893020"/>
    <w:rsid w:val="00893133"/>
    <w:rsid w:val="008931B6"/>
    <w:rsid w:val="0089349E"/>
    <w:rsid w:val="00893626"/>
    <w:rsid w:val="0089377E"/>
    <w:rsid w:val="0089398F"/>
    <w:rsid w:val="00893F26"/>
    <w:rsid w:val="008947BE"/>
    <w:rsid w:val="008947C9"/>
    <w:rsid w:val="008947D7"/>
    <w:rsid w:val="00894890"/>
    <w:rsid w:val="00894910"/>
    <w:rsid w:val="0089515B"/>
    <w:rsid w:val="00895422"/>
    <w:rsid w:val="008956BC"/>
    <w:rsid w:val="008956CE"/>
    <w:rsid w:val="008959B3"/>
    <w:rsid w:val="00895BF0"/>
    <w:rsid w:val="00895ECF"/>
    <w:rsid w:val="00895F1A"/>
    <w:rsid w:val="0089624A"/>
    <w:rsid w:val="00896425"/>
    <w:rsid w:val="0089678F"/>
    <w:rsid w:val="00896822"/>
    <w:rsid w:val="00896945"/>
    <w:rsid w:val="0089694D"/>
    <w:rsid w:val="008969BD"/>
    <w:rsid w:val="00896BE9"/>
    <w:rsid w:val="00896F22"/>
    <w:rsid w:val="00897005"/>
    <w:rsid w:val="0089715A"/>
    <w:rsid w:val="0089724E"/>
    <w:rsid w:val="00897365"/>
    <w:rsid w:val="00897791"/>
    <w:rsid w:val="00897881"/>
    <w:rsid w:val="00897E8A"/>
    <w:rsid w:val="008A004F"/>
    <w:rsid w:val="008A02BD"/>
    <w:rsid w:val="008A02BE"/>
    <w:rsid w:val="008A0331"/>
    <w:rsid w:val="008A0882"/>
    <w:rsid w:val="008A0A2A"/>
    <w:rsid w:val="008A0F23"/>
    <w:rsid w:val="008A0F99"/>
    <w:rsid w:val="008A1166"/>
    <w:rsid w:val="008A1526"/>
    <w:rsid w:val="008A1622"/>
    <w:rsid w:val="008A1D9F"/>
    <w:rsid w:val="008A1F06"/>
    <w:rsid w:val="008A1FC1"/>
    <w:rsid w:val="008A20DC"/>
    <w:rsid w:val="008A2228"/>
    <w:rsid w:val="008A2263"/>
    <w:rsid w:val="008A23E0"/>
    <w:rsid w:val="008A243B"/>
    <w:rsid w:val="008A2701"/>
    <w:rsid w:val="008A2B7C"/>
    <w:rsid w:val="008A2E97"/>
    <w:rsid w:val="008A367B"/>
    <w:rsid w:val="008A38DE"/>
    <w:rsid w:val="008A3BEB"/>
    <w:rsid w:val="008A3CC3"/>
    <w:rsid w:val="008A3D25"/>
    <w:rsid w:val="008A3D47"/>
    <w:rsid w:val="008A3F32"/>
    <w:rsid w:val="008A4008"/>
    <w:rsid w:val="008A4314"/>
    <w:rsid w:val="008A4C75"/>
    <w:rsid w:val="008A5015"/>
    <w:rsid w:val="008A50A2"/>
    <w:rsid w:val="008A52D4"/>
    <w:rsid w:val="008A534C"/>
    <w:rsid w:val="008A53DC"/>
    <w:rsid w:val="008A56B4"/>
    <w:rsid w:val="008A5753"/>
    <w:rsid w:val="008A5853"/>
    <w:rsid w:val="008A5A74"/>
    <w:rsid w:val="008A5C3B"/>
    <w:rsid w:val="008A67D0"/>
    <w:rsid w:val="008A6B82"/>
    <w:rsid w:val="008A70A5"/>
    <w:rsid w:val="008A7594"/>
    <w:rsid w:val="008A7699"/>
    <w:rsid w:val="008A77C1"/>
    <w:rsid w:val="008A7932"/>
    <w:rsid w:val="008A7B29"/>
    <w:rsid w:val="008A7B50"/>
    <w:rsid w:val="008A7F55"/>
    <w:rsid w:val="008B029C"/>
    <w:rsid w:val="008B039B"/>
    <w:rsid w:val="008B0BD2"/>
    <w:rsid w:val="008B0E1B"/>
    <w:rsid w:val="008B1212"/>
    <w:rsid w:val="008B17A7"/>
    <w:rsid w:val="008B1B15"/>
    <w:rsid w:val="008B1B48"/>
    <w:rsid w:val="008B1D75"/>
    <w:rsid w:val="008B1F34"/>
    <w:rsid w:val="008B22CC"/>
    <w:rsid w:val="008B237B"/>
    <w:rsid w:val="008B2555"/>
    <w:rsid w:val="008B2598"/>
    <w:rsid w:val="008B26DE"/>
    <w:rsid w:val="008B2818"/>
    <w:rsid w:val="008B2A2B"/>
    <w:rsid w:val="008B2B9B"/>
    <w:rsid w:val="008B3418"/>
    <w:rsid w:val="008B3479"/>
    <w:rsid w:val="008B3712"/>
    <w:rsid w:val="008B3836"/>
    <w:rsid w:val="008B3DFC"/>
    <w:rsid w:val="008B4302"/>
    <w:rsid w:val="008B442B"/>
    <w:rsid w:val="008B44C5"/>
    <w:rsid w:val="008B462E"/>
    <w:rsid w:val="008B4857"/>
    <w:rsid w:val="008B4ADC"/>
    <w:rsid w:val="008B4C4C"/>
    <w:rsid w:val="008B4E23"/>
    <w:rsid w:val="008B5192"/>
    <w:rsid w:val="008B53CD"/>
    <w:rsid w:val="008B54A7"/>
    <w:rsid w:val="008B5647"/>
    <w:rsid w:val="008B5AB8"/>
    <w:rsid w:val="008B5E6E"/>
    <w:rsid w:val="008B61B0"/>
    <w:rsid w:val="008B67C0"/>
    <w:rsid w:val="008B6839"/>
    <w:rsid w:val="008B68B1"/>
    <w:rsid w:val="008B6B86"/>
    <w:rsid w:val="008B7021"/>
    <w:rsid w:val="008B714C"/>
    <w:rsid w:val="008B71FA"/>
    <w:rsid w:val="008B77F2"/>
    <w:rsid w:val="008B784F"/>
    <w:rsid w:val="008B7B05"/>
    <w:rsid w:val="008B7B89"/>
    <w:rsid w:val="008B7BC4"/>
    <w:rsid w:val="008C056A"/>
    <w:rsid w:val="008C0586"/>
    <w:rsid w:val="008C08AD"/>
    <w:rsid w:val="008C0A82"/>
    <w:rsid w:val="008C0F27"/>
    <w:rsid w:val="008C0F86"/>
    <w:rsid w:val="008C183E"/>
    <w:rsid w:val="008C1A24"/>
    <w:rsid w:val="008C2629"/>
    <w:rsid w:val="008C2671"/>
    <w:rsid w:val="008C28E7"/>
    <w:rsid w:val="008C2A11"/>
    <w:rsid w:val="008C2A6C"/>
    <w:rsid w:val="008C2D3E"/>
    <w:rsid w:val="008C2E4D"/>
    <w:rsid w:val="008C34A8"/>
    <w:rsid w:val="008C36D2"/>
    <w:rsid w:val="008C37FE"/>
    <w:rsid w:val="008C3C83"/>
    <w:rsid w:val="008C4124"/>
    <w:rsid w:val="008C412D"/>
    <w:rsid w:val="008C45D8"/>
    <w:rsid w:val="008C473C"/>
    <w:rsid w:val="008C49AC"/>
    <w:rsid w:val="008C4BE6"/>
    <w:rsid w:val="008C572F"/>
    <w:rsid w:val="008C5C01"/>
    <w:rsid w:val="008C5CBD"/>
    <w:rsid w:val="008C60EA"/>
    <w:rsid w:val="008C6430"/>
    <w:rsid w:val="008C64AD"/>
    <w:rsid w:val="008C715D"/>
    <w:rsid w:val="008C74CF"/>
    <w:rsid w:val="008C75BE"/>
    <w:rsid w:val="008C7731"/>
    <w:rsid w:val="008C781D"/>
    <w:rsid w:val="008C7978"/>
    <w:rsid w:val="008C7A7A"/>
    <w:rsid w:val="008C7DE6"/>
    <w:rsid w:val="008D0153"/>
    <w:rsid w:val="008D0466"/>
    <w:rsid w:val="008D0B40"/>
    <w:rsid w:val="008D10DA"/>
    <w:rsid w:val="008D117E"/>
    <w:rsid w:val="008D12EE"/>
    <w:rsid w:val="008D1698"/>
    <w:rsid w:val="008D19B6"/>
    <w:rsid w:val="008D1BED"/>
    <w:rsid w:val="008D1CD5"/>
    <w:rsid w:val="008D1D5B"/>
    <w:rsid w:val="008D1DBB"/>
    <w:rsid w:val="008D2355"/>
    <w:rsid w:val="008D2399"/>
    <w:rsid w:val="008D248F"/>
    <w:rsid w:val="008D277F"/>
    <w:rsid w:val="008D2816"/>
    <w:rsid w:val="008D29AC"/>
    <w:rsid w:val="008D2C9E"/>
    <w:rsid w:val="008D2EB0"/>
    <w:rsid w:val="008D2ECA"/>
    <w:rsid w:val="008D3195"/>
    <w:rsid w:val="008D36FA"/>
    <w:rsid w:val="008D38EE"/>
    <w:rsid w:val="008D38F0"/>
    <w:rsid w:val="008D3BB9"/>
    <w:rsid w:val="008D3CD2"/>
    <w:rsid w:val="008D3D37"/>
    <w:rsid w:val="008D3F3B"/>
    <w:rsid w:val="008D470F"/>
    <w:rsid w:val="008D4734"/>
    <w:rsid w:val="008D4790"/>
    <w:rsid w:val="008D4CCF"/>
    <w:rsid w:val="008D4D44"/>
    <w:rsid w:val="008D4E6F"/>
    <w:rsid w:val="008D5297"/>
    <w:rsid w:val="008D552A"/>
    <w:rsid w:val="008D5953"/>
    <w:rsid w:val="008D6049"/>
    <w:rsid w:val="008D63ED"/>
    <w:rsid w:val="008D644D"/>
    <w:rsid w:val="008D6E41"/>
    <w:rsid w:val="008D6FA3"/>
    <w:rsid w:val="008D705D"/>
    <w:rsid w:val="008D70AA"/>
    <w:rsid w:val="008D70AE"/>
    <w:rsid w:val="008D735E"/>
    <w:rsid w:val="008D740D"/>
    <w:rsid w:val="008D7685"/>
    <w:rsid w:val="008D79EE"/>
    <w:rsid w:val="008D7B91"/>
    <w:rsid w:val="008D7C50"/>
    <w:rsid w:val="008E0273"/>
    <w:rsid w:val="008E0284"/>
    <w:rsid w:val="008E02B6"/>
    <w:rsid w:val="008E0363"/>
    <w:rsid w:val="008E03B6"/>
    <w:rsid w:val="008E040D"/>
    <w:rsid w:val="008E05E5"/>
    <w:rsid w:val="008E0791"/>
    <w:rsid w:val="008E07DE"/>
    <w:rsid w:val="008E09B6"/>
    <w:rsid w:val="008E0A51"/>
    <w:rsid w:val="008E0ACA"/>
    <w:rsid w:val="008E0CA6"/>
    <w:rsid w:val="008E0CC0"/>
    <w:rsid w:val="008E1255"/>
    <w:rsid w:val="008E12EF"/>
    <w:rsid w:val="008E13D9"/>
    <w:rsid w:val="008E15EF"/>
    <w:rsid w:val="008E1698"/>
    <w:rsid w:val="008E1825"/>
    <w:rsid w:val="008E1959"/>
    <w:rsid w:val="008E19D5"/>
    <w:rsid w:val="008E1C00"/>
    <w:rsid w:val="008E1E9E"/>
    <w:rsid w:val="008E2147"/>
    <w:rsid w:val="008E2233"/>
    <w:rsid w:val="008E2284"/>
    <w:rsid w:val="008E24AB"/>
    <w:rsid w:val="008E29DC"/>
    <w:rsid w:val="008E2CB7"/>
    <w:rsid w:val="008E2E9D"/>
    <w:rsid w:val="008E3249"/>
    <w:rsid w:val="008E32A4"/>
    <w:rsid w:val="008E3432"/>
    <w:rsid w:val="008E3980"/>
    <w:rsid w:val="008E3B7C"/>
    <w:rsid w:val="008E3E3A"/>
    <w:rsid w:val="008E4154"/>
    <w:rsid w:val="008E41CF"/>
    <w:rsid w:val="008E487F"/>
    <w:rsid w:val="008E4A4E"/>
    <w:rsid w:val="008E4A89"/>
    <w:rsid w:val="008E4DAD"/>
    <w:rsid w:val="008E4E8B"/>
    <w:rsid w:val="008E4F73"/>
    <w:rsid w:val="008E54FB"/>
    <w:rsid w:val="008E57F2"/>
    <w:rsid w:val="008E5949"/>
    <w:rsid w:val="008E5F97"/>
    <w:rsid w:val="008E600D"/>
    <w:rsid w:val="008E619E"/>
    <w:rsid w:val="008E6710"/>
    <w:rsid w:val="008E692D"/>
    <w:rsid w:val="008E6A1B"/>
    <w:rsid w:val="008E6DA2"/>
    <w:rsid w:val="008E6DF1"/>
    <w:rsid w:val="008E6E85"/>
    <w:rsid w:val="008E6EB1"/>
    <w:rsid w:val="008E6EC1"/>
    <w:rsid w:val="008E6F10"/>
    <w:rsid w:val="008E6F12"/>
    <w:rsid w:val="008E70E8"/>
    <w:rsid w:val="008E7139"/>
    <w:rsid w:val="008E7223"/>
    <w:rsid w:val="008E74A6"/>
    <w:rsid w:val="008E7506"/>
    <w:rsid w:val="008E7936"/>
    <w:rsid w:val="008E7AD9"/>
    <w:rsid w:val="008E7BE6"/>
    <w:rsid w:val="008F01AF"/>
    <w:rsid w:val="008F0342"/>
    <w:rsid w:val="008F0544"/>
    <w:rsid w:val="008F06AD"/>
    <w:rsid w:val="008F0895"/>
    <w:rsid w:val="008F09BF"/>
    <w:rsid w:val="008F10FA"/>
    <w:rsid w:val="008F1474"/>
    <w:rsid w:val="008F18AE"/>
    <w:rsid w:val="008F1AEA"/>
    <w:rsid w:val="008F1C9B"/>
    <w:rsid w:val="008F1F6B"/>
    <w:rsid w:val="008F1FB3"/>
    <w:rsid w:val="008F21D9"/>
    <w:rsid w:val="008F22B9"/>
    <w:rsid w:val="008F2308"/>
    <w:rsid w:val="008F26A0"/>
    <w:rsid w:val="008F2817"/>
    <w:rsid w:val="008F2AC3"/>
    <w:rsid w:val="008F2C51"/>
    <w:rsid w:val="008F3114"/>
    <w:rsid w:val="008F347A"/>
    <w:rsid w:val="008F34C6"/>
    <w:rsid w:val="008F3557"/>
    <w:rsid w:val="008F3640"/>
    <w:rsid w:val="008F3A19"/>
    <w:rsid w:val="008F3E75"/>
    <w:rsid w:val="008F3F6C"/>
    <w:rsid w:val="008F436E"/>
    <w:rsid w:val="008F43F8"/>
    <w:rsid w:val="008F4B2D"/>
    <w:rsid w:val="008F4E03"/>
    <w:rsid w:val="008F4F07"/>
    <w:rsid w:val="008F5030"/>
    <w:rsid w:val="008F51C6"/>
    <w:rsid w:val="008F5626"/>
    <w:rsid w:val="008F5634"/>
    <w:rsid w:val="008F5720"/>
    <w:rsid w:val="008F58B0"/>
    <w:rsid w:val="008F5D1F"/>
    <w:rsid w:val="008F5F1F"/>
    <w:rsid w:val="008F5FBB"/>
    <w:rsid w:val="008F6056"/>
    <w:rsid w:val="008F63FE"/>
    <w:rsid w:val="008F6521"/>
    <w:rsid w:val="008F660C"/>
    <w:rsid w:val="008F67BB"/>
    <w:rsid w:val="008F7102"/>
    <w:rsid w:val="008F7476"/>
    <w:rsid w:val="008F753D"/>
    <w:rsid w:val="008F75FF"/>
    <w:rsid w:val="008F7686"/>
    <w:rsid w:val="008F7A0B"/>
    <w:rsid w:val="009001AC"/>
    <w:rsid w:val="009005AC"/>
    <w:rsid w:val="00900658"/>
    <w:rsid w:val="0090075E"/>
    <w:rsid w:val="00900CD1"/>
    <w:rsid w:val="00900EB5"/>
    <w:rsid w:val="009011AB"/>
    <w:rsid w:val="0090159E"/>
    <w:rsid w:val="009016CB"/>
    <w:rsid w:val="00901803"/>
    <w:rsid w:val="00901813"/>
    <w:rsid w:val="00901F80"/>
    <w:rsid w:val="0090204F"/>
    <w:rsid w:val="00902060"/>
    <w:rsid w:val="00902159"/>
    <w:rsid w:val="009022BD"/>
    <w:rsid w:val="00902441"/>
    <w:rsid w:val="009026BA"/>
    <w:rsid w:val="00902877"/>
    <w:rsid w:val="00902965"/>
    <w:rsid w:val="00902FF6"/>
    <w:rsid w:val="009030B7"/>
    <w:rsid w:val="009031FB"/>
    <w:rsid w:val="009034AA"/>
    <w:rsid w:val="009037D9"/>
    <w:rsid w:val="00903A61"/>
    <w:rsid w:val="00904738"/>
    <w:rsid w:val="00904A00"/>
    <w:rsid w:val="00904B16"/>
    <w:rsid w:val="00904CC5"/>
    <w:rsid w:val="00904E25"/>
    <w:rsid w:val="00905446"/>
    <w:rsid w:val="009056B4"/>
    <w:rsid w:val="00905719"/>
    <w:rsid w:val="009058F7"/>
    <w:rsid w:val="00905BFB"/>
    <w:rsid w:val="00905F95"/>
    <w:rsid w:val="00905FC8"/>
    <w:rsid w:val="0090624A"/>
    <w:rsid w:val="00906275"/>
    <w:rsid w:val="009062CD"/>
    <w:rsid w:val="00906351"/>
    <w:rsid w:val="009067FB"/>
    <w:rsid w:val="00906AFB"/>
    <w:rsid w:val="00906B61"/>
    <w:rsid w:val="00907207"/>
    <w:rsid w:val="00907360"/>
    <w:rsid w:val="00907414"/>
    <w:rsid w:val="00907585"/>
    <w:rsid w:val="009077FB"/>
    <w:rsid w:val="00907C70"/>
    <w:rsid w:val="00907DA8"/>
    <w:rsid w:val="00907FF9"/>
    <w:rsid w:val="009100D3"/>
    <w:rsid w:val="0091014D"/>
    <w:rsid w:val="0091023B"/>
    <w:rsid w:val="009104AD"/>
    <w:rsid w:val="00910507"/>
    <w:rsid w:val="00910913"/>
    <w:rsid w:val="00911253"/>
    <w:rsid w:val="00911A94"/>
    <w:rsid w:val="00911AB8"/>
    <w:rsid w:val="00911CA2"/>
    <w:rsid w:val="009120E9"/>
    <w:rsid w:val="00912661"/>
    <w:rsid w:val="009126F3"/>
    <w:rsid w:val="00912AF7"/>
    <w:rsid w:val="00912B14"/>
    <w:rsid w:val="00912CD4"/>
    <w:rsid w:val="00912CEA"/>
    <w:rsid w:val="00912D94"/>
    <w:rsid w:val="0091346A"/>
    <w:rsid w:val="0091352A"/>
    <w:rsid w:val="0091379F"/>
    <w:rsid w:val="00914050"/>
    <w:rsid w:val="00914109"/>
    <w:rsid w:val="00914245"/>
    <w:rsid w:val="0091480F"/>
    <w:rsid w:val="009148A7"/>
    <w:rsid w:val="009148D4"/>
    <w:rsid w:val="00914E39"/>
    <w:rsid w:val="00915048"/>
    <w:rsid w:val="00915324"/>
    <w:rsid w:val="0091550F"/>
    <w:rsid w:val="00915581"/>
    <w:rsid w:val="00915E89"/>
    <w:rsid w:val="00915F97"/>
    <w:rsid w:val="009161BD"/>
    <w:rsid w:val="009163C4"/>
    <w:rsid w:val="009164C9"/>
    <w:rsid w:val="00916AA4"/>
    <w:rsid w:val="0091706B"/>
    <w:rsid w:val="00917098"/>
    <w:rsid w:val="009170F0"/>
    <w:rsid w:val="009171EE"/>
    <w:rsid w:val="009172B4"/>
    <w:rsid w:val="00917413"/>
    <w:rsid w:val="009175A8"/>
    <w:rsid w:val="009177C8"/>
    <w:rsid w:val="00917D6C"/>
    <w:rsid w:val="00917D75"/>
    <w:rsid w:val="00917F89"/>
    <w:rsid w:val="00920197"/>
    <w:rsid w:val="00920916"/>
    <w:rsid w:val="0092122D"/>
    <w:rsid w:val="009215A7"/>
    <w:rsid w:val="00921683"/>
    <w:rsid w:val="0092188B"/>
    <w:rsid w:val="009218B4"/>
    <w:rsid w:val="00921B8C"/>
    <w:rsid w:val="00921C62"/>
    <w:rsid w:val="00921D74"/>
    <w:rsid w:val="00921E17"/>
    <w:rsid w:val="00921F2B"/>
    <w:rsid w:val="00921F59"/>
    <w:rsid w:val="00921F78"/>
    <w:rsid w:val="00922349"/>
    <w:rsid w:val="00922634"/>
    <w:rsid w:val="0092293A"/>
    <w:rsid w:val="00922A0E"/>
    <w:rsid w:val="00922AB8"/>
    <w:rsid w:val="00922EB9"/>
    <w:rsid w:val="00923042"/>
    <w:rsid w:val="0092319B"/>
    <w:rsid w:val="00923245"/>
    <w:rsid w:val="00923795"/>
    <w:rsid w:val="009238E0"/>
    <w:rsid w:val="00923D75"/>
    <w:rsid w:val="00923E87"/>
    <w:rsid w:val="00923EC7"/>
    <w:rsid w:val="00924140"/>
    <w:rsid w:val="009245AA"/>
    <w:rsid w:val="009245C3"/>
    <w:rsid w:val="0092512F"/>
    <w:rsid w:val="009251B9"/>
    <w:rsid w:val="0092544A"/>
    <w:rsid w:val="00925495"/>
    <w:rsid w:val="00925AFD"/>
    <w:rsid w:val="00926547"/>
    <w:rsid w:val="00927048"/>
    <w:rsid w:val="00927106"/>
    <w:rsid w:val="0092736F"/>
    <w:rsid w:val="0092740E"/>
    <w:rsid w:val="00927930"/>
    <w:rsid w:val="00927B77"/>
    <w:rsid w:val="00927C7E"/>
    <w:rsid w:val="00927E0E"/>
    <w:rsid w:val="009301CC"/>
    <w:rsid w:val="009302E5"/>
    <w:rsid w:val="0093031C"/>
    <w:rsid w:val="0093070F"/>
    <w:rsid w:val="00930741"/>
    <w:rsid w:val="0093078E"/>
    <w:rsid w:val="00930877"/>
    <w:rsid w:val="009308E6"/>
    <w:rsid w:val="00930C64"/>
    <w:rsid w:val="00930CEC"/>
    <w:rsid w:val="00930D96"/>
    <w:rsid w:val="009311CF"/>
    <w:rsid w:val="009316D2"/>
    <w:rsid w:val="009317AB"/>
    <w:rsid w:val="00931843"/>
    <w:rsid w:val="00931978"/>
    <w:rsid w:val="00931A50"/>
    <w:rsid w:val="00931B88"/>
    <w:rsid w:val="00931C04"/>
    <w:rsid w:val="00931F20"/>
    <w:rsid w:val="009322D3"/>
    <w:rsid w:val="009322EF"/>
    <w:rsid w:val="00932342"/>
    <w:rsid w:val="00932489"/>
    <w:rsid w:val="00932634"/>
    <w:rsid w:val="00932CBB"/>
    <w:rsid w:val="00932D46"/>
    <w:rsid w:val="00932EA8"/>
    <w:rsid w:val="00932FAD"/>
    <w:rsid w:val="00932FFA"/>
    <w:rsid w:val="00933157"/>
    <w:rsid w:val="0093349B"/>
    <w:rsid w:val="00933619"/>
    <w:rsid w:val="00933A72"/>
    <w:rsid w:val="00933AF0"/>
    <w:rsid w:val="00933EBB"/>
    <w:rsid w:val="0093417D"/>
    <w:rsid w:val="0093462E"/>
    <w:rsid w:val="0093474B"/>
    <w:rsid w:val="009348B0"/>
    <w:rsid w:val="0093490A"/>
    <w:rsid w:val="00934B3A"/>
    <w:rsid w:val="00934B3B"/>
    <w:rsid w:val="00934BE2"/>
    <w:rsid w:val="00934F47"/>
    <w:rsid w:val="00934F49"/>
    <w:rsid w:val="0093569E"/>
    <w:rsid w:val="00935F74"/>
    <w:rsid w:val="009366A4"/>
    <w:rsid w:val="009368BD"/>
    <w:rsid w:val="00936A7A"/>
    <w:rsid w:val="009370E3"/>
    <w:rsid w:val="00937246"/>
    <w:rsid w:val="00937381"/>
    <w:rsid w:val="009374A2"/>
    <w:rsid w:val="00937C3A"/>
    <w:rsid w:val="00937D16"/>
    <w:rsid w:val="00937E98"/>
    <w:rsid w:val="00940539"/>
    <w:rsid w:val="0094062E"/>
    <w:rsid w:val="00940714"/>
    <w:rsid w:val="009407BC"/>
    <w:rsid w:val="00940957"/>
    <w:rsid w:val="00940B06"/>
    <w:rsid w:val="00940CF4"/>
    <w:rsid w:val="00940FA2"/>
    <w:rsid w:val="00941721"/>
    <w:rsid w:val="00941918"/>
    <w:rsid w:val="009419F5"/>
    <w:rsid w:val="00942084"/>
    <w:rsid w:val="00942097"/>
    <w:rsid w:val="009428C7"/>
    <w:rsid w:val="00942A6A"/>
    <w:rsid w:val="00942AA4"/>
    <w:rsid w:val="00942CD2"/>
    <w:rsid w:val="0094325D"/>
    <w:rsid w:val="00943288"/>
    <w:rsid w:val="00943315"/>
    <w:rsid w:val="0094366D"/>
    <w:rsid w:val="009439E5"/>
    <w:rsid w:val="00943ABC"/>
    <w:rsid w:val="00943BF9"/>
    <w:rsid w:val="00943DBA"/>
    <w:rsid w:val="00943DF4"/>
    <w:rsid w:val="00943F0E"/>
    <w:rsid w:val="00943F5A"/>
    <w:rsid w:val="009440CF"/>
    <w:rsid w:val="00944137"/>
    <w:rsid w:val="0094481A"/>
    <w:rsid w:val="00944B1F"/>
    <w:rsid w:val="00945067"/>
    <w:rsid w:val="00945622"/>
    <w:rsid w:val="009456C3"/>
    <w:rsid w:val="00945858"/>
    <w:rsid w:val="0094590C"/>
    <w:rsid w:val="00945B48"/>
    <w:rsid w:val="009460D6"/>
    <w:rsid w:val="00946517"/>
    <w:rsid w:val="009466A7"/>
    <w:rsid w:val="00946BB2"/>
    <w:rsid w:val="00946CA3"/>
    <w:rsid w:val="00946CB2"/>
    <w:rsid w:val="00946D18"/>
    <w:rsid w:val="00946EC0"/>
    <w:rsid w:val="00947707"/>
    <w:rsid w:val="00947859"/>
    <w:rsid w:val="009479B6"/>
    <w:rsid w:val="00947D3C"/>
    <w:rsid w:val="00947DDF"/>
    <w:rsid w:val="00947EE9"/>
    <w:rsid w:val="00947FA8"/>
    <w:rsid w:val="0095023F"/>
    <w:rsid w:val="009503E0"/>
    <w:rsid w:val="00950526"/>
    <w:rsid w:val="009507BD"/>
    <w:rsid w:val="00950ACB"/>
    <w:rsid w:val="00950CF2"/>
    <w:rsid w:val="00950D7B"/>
    <w:rsid w:val="009510EC"/>
    <w:rsid w:val="00951352"/>
    <w:rsid w:val="00951511"/>
    <w:rsid w:val="009517F7"/>
    <w:rsid w:val="009519C1"/>
    <w:rsid w:val="00951BB6"/>
    <w:rsid w:val="00951C26"/>
    <w:rsid w:val="0095207A"/>
    <w:rsid w:val="00952216"/>
    <w:rsid w:val="0095238C"/>
    <w:rsid w:val="009523CC"/>
    <w:rsid w:val="00952660"/>
    <w:rsid w:val="00952A95"/>
    <w:rsid w:val="00952BF9"/>
    <w:rsid w:val="00952DFD"/>
    <w:rsid w:val="00952FE1"/>
    <w:rsid w:val="00953469"/>
    <w:rsid w:val="00953492"/>
    <w:rsid w:val="00953B1F"/>
    <w:rsid w:val="00953F00"/>
    <w:rsid w:val="00954137"/>
    <w:rsid w:val="009541D9"/>
    <w:rsid w:val="00954429"/>
    <w:rsid w:val="00954588"/>
    <w:rsid w:val="009546E8"/>
    <w:rsid w:val="009548FB"/>
    <w:rsid w:val="009548FF"/>
    <w:rsid w:val="009549C9"/>
    <w:rsid w:val="00954A56"/>
    <w:rsid w:val="00954B1B"/>
    <w:rsid w:val="00954B77"/>
    <w:rsid w:val="00954D54"/>
    <w:rsid w:val="00954E0B"/>
    <w:rsid w:val="009553A9"/>
    <w:rsid w:val="00955754"/>
    <w:rsid w:val="009557FF"/>
    <w:rsid w:val="009559E4"/>
    <w:rsid w:val="00955BC5"/>
    <w:rsid w:val="009564AB"/>
    <w:rsid w:val="0095674A"/>
    <w:rsid w:val="009567DD"/>
    <w:rsid w:val="009569B5"/>
    <w:rsid w:val="00956DA9"/>
    <w:rsid w:val="00956DAD"/>
    <w:rsid w:val="00956EFA"/>
    <w:rsid w:val="009571AD"/>
    <w:rsid w:val="00957270"/>
    <w:rsid w:val="009574E3"/>
    <w:rsid w:val="00957780"/>
    <w:rsid w:val="00957C06"/>
    <w:rsid w:val="00957D5E"/>
    <w:rsid w:val="00957FA6"/>
    <w:rsid w:val="00960150"/>
    <w:rsid w:val="0096033F"/>
    <w:rsid w:val="009603E3"/>
    <w:rsid w:val="009605AF"/>
    <w:rsid w:val="009606E6"/>
    <w:rsid w:val="009608A0"/>
    <w:rsid w:val="009608D6"/>
    <w:rsid w:val="00960936"/>
    <w:rsid w:val="0096096A"/>
    <w:rsid w:val="009609B8"/>
    <w:rsid w:val="00960A1A"/>
    <w:rsid w:val="00960A53"/>
    <w:rsid w:val="00960FF2"/>
    <w:rsid w:val="0096115B"/>
    <w:rsid w:val="009611E8"/>
    <w:rsid w:val="0096137C"/>
    <w:rsid w:val="00961825"/>
    <w:rsid w:val="0096185C"/>
    <w:rsid w:val="00961DD7"/>
    <w:rsid w:val="00961FE4"/>
    <w:rsid w:val="0096201D"/>
    <w:rsid w:val="009620E5"/>
    <w:rsid w:val="00962277"/>
    <w:rsid w:val="00962341"/>
    <w:rsid w:val="009623E2"/>
    <w:rsid w:val="00962751"/>
    <w:rsid w:val="0096280B"/>
    <w:rsid w:val="00962A86"/>
    <w:rsid w:val="00962AE1"/>
    <w:rsid w:val="00962C0D"/>
    <w:rsid w:val="00962F9F"/>
    <w:rsid w:val="0096304B"/>
    <w:rsid w:val="009630D2"/>
    <w:rsid w:val="0096329F"/>
    <w:rsid w:val="00963367"/>
    <w:rsid w:val="0096343C"/>
    <w:rsid w:val="009635F2"/>
    <w:rsid w:val="0096378D"/>
    <w:rsid w:val="00963D9F"/>
    <w:rsid w:val="00963DAE"/>
    <w:rsid w:val="009640E1"/>
    <w:rsid w:val="009646CD"/>
    <w:rsid w:val="0096484C"/>
    <w:rsid w:val="00964B33"/>
    <w:rsid w:val="00964C6A"/>
    <w:rsid w:val="00964D25"/>
    <w:rsid w:val="00964D5F"/>
    <w:rsid w:val="00964DCB"/>
    <w:rsid w:val="009650B8"/>
    <w:rsid w:val="00965491"/>
    <w:rsid w:val="009656EB"/>
    <w:rsid w:val="00965D1B"/>
    <w:rsid w:val="00965EA3"/>
    <w:rsid w:val="00966225"/>
    <w:rsid w:val="0096636B"/>
    <w:rsid w:val="009664FE"/>
    <w:rsid w:val="009665B7"/>
    <w:rsid w:val="009667B7"/>
    <w:rsid w:val="009668C7"/>
    <w:rsid w:val="00966A8F"/>
    <w:rsid w:val="009676FB"/>
    <w:rsid w:val="0096789C"/>
    <w:rsid w:val="00967C72"/>
    <w:rsid w:val="00967DA3"/>
    <w:rsid w:val="00967DAD"/>
    <w:rsid w:val="009701B6"/>
    <w:rsid w:val="009703C6"/>
    <w:rsid w:val="00970E0A"/>
    <w:rsid w:val="0097125E"/>
    <w:rsid w:val="0097133C"/>
    <w:rsid w:val="009714C3"/>
    <w:rsid w:val="009716D7"/>
    <w:rsid w:val="00971AC5"/>
    <w:rsid w:val="00971AD2"/>
    <w:rsid w:val="00971AEB"/>
    <w:rsid w:val="009723F3"/>
    <w:rsid w:val="009725C1"/>
    <w:rsid w:val="00972A5D"/>
    <w:rsid w:val="00972A81"/>
    <w:rsid w:val="009730F4"/>
    <w:rsid w:val="009731B2"/>
    <w:rsid w:val="00973266"/>
    <w:rsid w:val="00973333"/>
    <w:rsid w:val="00973511"/>
    <w:rsid w:val="00973643"/>
    <w:rsid w:val="009736E1"/>
    <w:rsid w:val="0097391C"/>
    <w:rsid w:val="00974779"/>
    <w:rsid w:val="009747BB"/>
    <w:rsid w:val="00974AFC"/>
    <w:rsid w:val="00974D9F"/>
    <w:rsid w:val="00974EF6"/>
    <w:rsid w:val="0097510D"/>
    <w:rsid w:val="009753A3"/>
    <w:rsid w:val="009755BD"/>
    <w:rsid w:val="00975672"/>
    <w:rsid w:val="009759B7"/>
    <w:rsid w:val="00975D49"/>
    <w:rsid w:val="0097625F"/>
    <w:rsid w:val="0097666E"/>
    <w:rsid w:val="00976723"/>
    <w:rsid w:val="00976726"/>
    <w:rsid w:val="009768E5"/>
    <w:rsid w:val="009769CF"/>
    <w:rsid w:val="009769D3"/>
    <w:rsid w:val="00976BB6"/>
    <w:rsid w:val="00976CB9"/>
    <w:rsid w:val="0097706E"/>
    <w:rsid w:val="0097707D"/>
    <w:rsid w:val="00977147"/>
    <w:rsid w:val="009772BF"/>
    <w:rsid w:val="00977553"/>
    <w:rsid w:val="009776F2"/>
    <w:rsid w:val="00977913"/>
    <w:rsid w:val="00977EEE"/>
    <w:rsid w:val="009801DD"/>
    <w:rsid w:val="009802E5"/>
    <w:rsid w:val="00980473"/>
    <w:rsid w:val="009804DC"/>
    <w:rsid w:val="00980639"/>
    <w:rsid w:val="00980D25"/>
    <w:rsid w:val="00980DFC"/>
    <w:rsid w:val="009812C1"/>
    <w:rsid w:val="009815AC"/>
    <w:rsid w:val="0098165C"/>
    <w:rsid w:val="00981746"/>
    <w:rsid w:val="0098185F"/>
    <w:rsid w:val="00981CBA"/>
    <w:rsid w:val="00981D6E"/>
    <w:rsid w:val="00981EAB"/>
    <w:rsid w:val="00981FE4"/>
    <w:rsid w:val="00982005"/>
    <w:rsid w:val="009824D2"/>
    <w:rsid w:val="00982694"/>
    <w:rsid w:val="00982E85"/>
    <w:rsid w:val="00982F71"/>
    <w:rsid w:val="00983321"/>
    <w:rsid w:val="0098338D"/>
    <w:rsid w:val="0098344D"/>
    <w:rsid w:val="00983525"/>
    <w:rsid w:val="0098390D"/>
    <w:rsid w:val="00983B3D"/>
    <w:rsid w:val="00983BA1"/>
    <w:rsid w:val="00983CA6"/>
    <w:rsid w:val="00983D64"/>
    <w:rsid w:val="00983ED9"/>
    <w:rsid w:val="00983FD3"/>
    <w:rsid w:val="009840E0"/>
    <w:rsid w:val="0098413F"/>
    <w:rsid w:val="009841B6"/>
    <w:rsid w:val="00984225"/>
    <w:rsid w:val="009848A5"/>
    <w:rsid w:val="00984B6E"/>
    <w:rsid w:val="00984D75"/>
    <w:rsid w:val="009851BE"/>
    <w:rsid w:val="0098574C"/>
    <w:rsid w:val="00985941"/>
    <w:rsid w:val="00985D27"/>
    <w:rsid w:val="00985F05"/>
    <w:rsid w:val="009865F7"/>
    <w:rsid w:val="00986AC9"/>
    <w:rsid w:val="00986CD2"/>
    <w:rsid w:val="00987137"/>
    <w:rsid w:val="009877BB"/>
    <w:rsid w:val="009879F2"/>
    <w:rsid w:val="00987E03"/>
    <w:rsid w:val="00987E8C"/>
    <w:rsid w:val="0099014B"/>
    <w:rsid w:val="009901EE"/>
    <w:rsid w:val="009902E9"/>
    <w:rsid w:val="00990A74"/>
    <w:rsid w:val="00990ACB"/>
    <w:rsid w:val="00990FB0"/>
    <w:rsid w:val="00991007"/>
    <w:rsid w:val="0099170D"/>
    <w:rsid w:val="00991720"/>
    <w:rsid w:val="00991982"/>
    <w:rsid w:val="009919D1"/>
    <w:rsid w:val="00991B1A"/>
    <w:rsid w:val="00992130"/>
    <w:rsid w:val="009921A9"/>
    <w:rsid w:val="0099251D"/>
    <w:rsid w:val="009925DE"/>
    <w:rsid w:val="0099272F"/>
    <w:rsid w:val="00992733"/>
    <w:rsid w:val="009927F8"/>
    <w:rsid w:val="00992B4B"/>
    <w:rsid w:val="00992C88"/>
    <w:rsid w:val="0099319B"/>
    <w:rsid w:val="009931A9"/>
    <w:rsid w:val="00993491"/>
    <w:rsid w:val="00993697"/>
    <w:rsid w:val="00993E5E"/>
    <w:rsid w:val="00993EF8"/>
    <w:rsid w:val="0099441D"/>
    <w:rsid w:val="009946FA"/>
    <w:rsid w:val="00995298"/>
    <w:rsid w:val="0099547B"/>
    <w:rsid w:val="00995626"/>
    <w:rsid w:val="00996013"/>
    <w:rsid w:val="00996278"/>
    <w:rsid w:val="00996724"/>
    <w:rsid w:val="009968F0"/>
    <w:rsid w:val="00996923"/>
    <w:rsid w:val="00996B54"/>
    <w:rsid w:val="00996C41"/>
    <w:rsid w:val="00996C4B"/>
    <w:rsid w:val="00997266"/>
    <w:rsid w:val="009974E8"/>
    <w:rsid w:val="00997A8A"/>
    <w:rsid w:val="00997B3C"/>
    <w:rsid w:val="00997D7B"/>
    <w:rsid w:val="00997EB8"/>
    <w:rsid w:val="00997F1A"/>
    <w:rsid w:val="009A0056"/>
    <w:rsid w:val="009A00A6"/>
    <w:rsid w:val="009A02AD"/>
    <w:rsid w:val="009A0310"/>
    <w:rsid w:val="009A03E6"/>
    <w:rsid w:val="009A04EF"/>
    <w:rsid w:val="009A0C2E"/>
    <w:rsid w:val="009A185E"/>
    <w:rsid w:val="009A1B9F"/>
    <w:rsid w:val="009A1C36"/>
    <w:rsid w:val="009A1EDE"/>
    <w:rsid w:val="009A2569"/>
    <w:rsid w:val="009A261C"/>
    <w:rsid w:val="009A2759"/>
    <w:rsid w:val="009A2B00"/>
    <w:rsid w:val="009A2B34"/>
    <w:rsid w:val="009A2BBC"/>
    <w:rsid w:val="009A2DA2"/>
    <w:rsid w:val="009A2ED8"/>
    <w:rsid w:val="009A2EF9"/>
    <w:rsid w:val="009A3D72"/>
    <w:rsid w:val="009A46B7"/>
    <w:rsid w:val="009A46C8"/>
    <w:rsid w:val="009A4729"/>
    <w:rsid w:val="009A4AD5"/>
    <w:rsid w:val="009A4B43"/>
    <w:rsid w:val="009A4F1A"/>
    <w:rsid w:val="009A515F"/>
    <w:rsid w:val="009A52D5"/>
    <w:rsid w:val="009A534C"/>
    <w:rsid w:val="009A5871"/>
    <w:rsid w:val="009A5993"/>
    <w:rsid w:val="009A5A11"/>
    <w:rsid w:val="009A5D82"/>
    <w:rsid w:val="009A63A5"/>
    <w:rsid w:val="009A64EA"/>
    <w:rsid w:val="009A6838"/>
    <w:rsid w:val="009A6EF9"/>
    <w:rsid w:val="009A72ED"/>
    <w:rsid w:val="009A7526"/>
    <w:rsid w:val="009A77C0"/>
    <w:rsid w:val="009A780F"/>
    <w:rsid w:val="009A79E9"/>
    <w:rsid w:val="009B0127"/>
    <w:rsid w:val="009B02F0"/>
    <w:rsid w:val="009B08FA"/>
    <w:rsid w:val="009B0914"/>
    <w:rsid w:val="009B09AA"/>
    <w:rsid w:val="009B0A1F"/>
    <w:rsid w:val="009B0CD9"/>
    <w:rsid w:val="009B0F21"/>
    <w:rsid w:val="009B160A"/>
    <w:rsid w:val="009B1679"/>
    <w:rsid w:val="009B19E8"/>
    <w:rsid w:val="009B1C86"/>
    <w:rsid w:val="009B1E52"/>
    <w:rsid w:val="009B25DD"/>
    <w:rsid w:val="009B2656"/>
    <w:rsid w:val="009B2787"/>
    <w:rsid w:val="009B280F"/>
    <w:rsid w:val="009B28B1"/>
    <w:rsid w:val="009B29BC"/>
    <w:rsid w:val="009B2A0B"/>
    <w:rsid w:val="009B2A74"/>
    <w:rsid w:val="009B31EA"/>
    <w:rsid w:val="009B351B"/>
    <w:rsid w:val="009B3709"/>
    <w:rsid w:val="009B37DE"/>
    <w:rsid w:val="009B3E2F"/>
    <w:rsid w:val="009B3FE0"/>
    <w:rsid w:val="009B4003"/>
    <w:rsid w:val="009B413A"/>
    <w:rsid w:val="009B41BC"/>
    <w:rsid w:val="009B4264"/>
    <w:rsid w:val="009B4321"/>
    <w:rsid w:val="009B4632"/>
    <w:rsid w:val="009B4984"/>
    <w:rsid w:val="009B49D1"/>
    <w:rsid w:val="009B4BFB"/>
    <w:rsid w:val="009B4BFF"/>
    <w:rsid w:val="009B4DB7"/>
    <w:rsid w:val="009B4E04"/>
    <w:rsid w:val="009B4F94"/>
    <w:rsid w:val="009B5012"/>
    <w:rsid w:val="009B52C8"/>
    <w:rsid w:val="009B576E"/>
    <w:rsid w:val="009B5847"/>
    <w:rsid w:val="009B589C"/>
    <w:rsid w:val="009B5CE9"/>
    <w:rsid w:val="009B5D93"/>
    <w:rsid w:val="009B5ECC"/>
    <w:rsid w:val="009B5F48"/>
    <w:rsid w:val="009B61AA"/>
    <w:rsid w:val="009B703B"/>
    <w:rsid w:val="009B714C"/>
    <w:rsid w:val="009B738E"/>
    <w:rsid w:val="009B7665"/>
    <w:rsid w:val="009B7B37"/>
    <w:rsid w:val="009B7C22"/>
    <w:rsid w:val="009B7E06"/>
    <w:rsid w:val="009C00EA"/>
    <w:rsid w:val="009C0150"/>
    <w:rsid w:val="009C04EA"/>
    <w:rsid w:val="009C0947"/>
    <w:rsid w:val="009C0B48"/>
    <w:rsid w:val="009C0F89"/>
    <w:rsid w:val="009C1409"/>
    <w:rsid w:val="009C19FE"/>
    <w:rsid w:val="009C1B5F"/>
    <w:rsid w:val="009C1BB1"/>
    <w:rsid w:val="009C25B2"/>
    <w:rsid w:val="009C25B7"/>
    <w:rsid w:val="009C27F0"/>
    <w:rsid w:val="009C2F97"/>
    <w:rsid w:val="009C3213"/>
    <w:rsid w:val="009C3395"/>
    <w:rsid w:val="009C3396"/>
    <w:rsid w:val="009C36EA"/>
    <w:rsid w:val="009C387A"/>
    <w:rsid w:val="009C399A"/>
    <w:rsid w:val="009C3A1A"/>
    <w:rsid w:val="009C3BEF"/>
    <w:rsid w:val="009C3EAF"/>
    <w:rsid w:val="009C3EFD"/>
    <w:rsid w:val="009C4411"/>
    <w:rsid w:val="009C4C25"/>
    <w:rsid w:val="009C4D19"/>
    <w:rsid w:val="009C5333"/>
    <w:rsid w:val="009C574A"/>
    <w:rsid w:val="009C58E1"/>
    <w:rsid w:val="009C5BDF"/>
    <w:rsid w:val="009C62C1"/>
    <w:rsid w:val="009C638B"/>
    <w:rsid w:val="009C65E8"/>
    <w:rsid w:val="009C6A9E"/>
    <w:rsid w:val="009C7589"/>
    <w:rsid w:val="009C76A6"/>
    <w:rsid w:val="009C7A8D"/>
    <w:rsid w:val="009C7AB5"/>
    <w:rsid w:val="009C7AC6"/>
    <w:rsid w:val="009C7D0C"/>
    <w:rsid w:val="009C7EB1"/>
    <w:rsid w:val="009D016D"/>
    <w:rsid w:val="009D02CA"/>
    <w:rsid w:val="009D02D3"/>
    <w:rsid w:val="009D03A7"/>
    <w:rsid w:val="009D0411"/>
    <w:rsid w:val="009D05E9"/>
    <w:rsid w:val="009D06E1"/>
    <w:rsid w:val="009D0824"/>
    <w:rsid w:val="009D0B4A"/>
    <w:rsid w:val="009D0CFE"/>
    <w:rsid w:val="009D0DDF"/>
    <w:rsid w:val="009D0FD9"/>
    <w:rsid w:val="009D1229"/>
    <w:rsid w:val="009D1694"/>
    <w:rsid w:val="009D17E0"/>
    <w:rsid w:val="009D193D"/>
    <w:rsid w:val="009D1996"/>
    <w:rsid w:val="009D1A12"/>
    <w:rsid w:val="009D1B83"/>
    <w:rsid w:val="009D1C8D"/>
    <w:rsid w:val="009D1EA2"/>
    <w:rsid w:val="009D1FFE"/>
    <w:rsid w:val="009D241D"/>
    <w:rsid w:val="009D277C"/>
    <w:rsid w:val="009D289D"/>
    <w:rsid w:val="009D29AF"/>
    <w:rsid w:val="009D2A12"/>
    <w:rsid w:val="009D2BD6"/>
    <w:rsid w:val="009D2C60"/>
    <w:rsid w:val="009D2DDC"/>
    <w:rsid w:val="009D301F"/>
    <w:rsid w:val="009D37E8"/>
    <w:rsid w:val="009D3992"/>
    <w:rsid w:val="009D3A38"/>
    <w:rsid w:val="009D3F78"/>
    <w:rsid w:val="009D3FDB"/>
    <w:rsid w:val="009D436B"/>
    <w:rsid w:val="009D49AD"/>
    <w:rsid w:val="009D514E"/>
    <w:rsid w:val="009D53D4"/>
    <w:rsid w:val="009D576C"/>
    <w:rsid w:val="009D5A3A"/>
    <w:rsid w:val="009D5FCE"/>
    <w:rsid w:val="009D639F"/>
    <w:rsid w:val="009D64F4"/>
    <w:rsid w:val="009D6535"/>
    <w:rsid w:val="009D68E5"/>
    <w:rsid w:val="009D6981"/>
    <w:rsid w:val="009D6B62"/>
    <w:rsid w:val="009D6D38"/>
    <w:rsid w:val="009D6D9D"/>
    <w:rsid w:val="009D6DE5"/>
    <w:rsid w:val="009D6E90"/>
    <w:rsid w:val="009D6ED0"/>
    <w:rsid w:val="009D6F8B"/>
    <w:rsid w:val="009D714C"/>
    <w:rsid w:val="009D73B8"/>
    <w:rsid w:val="009D7763"/>
    <w:rsid w:val="009D7C7D"/>
    <w:rsid w:val="009D7CDC"/>
    <w:rsid w:val="009D7F0F"/>
    <w:rsid w:val="009E0314"/>
    <w:rsid w:val="009E068B"/>
    <w:rsid w:val="009E06AB"/>
    <w:rsid w:val="009E09AF"/>
    <w:rsid w:val="009E09B7"/>
    <w:rsid w:val="009E0C9C"/>
    <w:rsid w:val="009E138F"/>
    <w:rsid w:val="009E1596"/>
    <w:rsid w:val="009E16FE"/>
    <w:rsid w:val="009E177B"/>
    <w:rsid w:val="009E1B79"/>
    <w:rsid w:val="009E1CAE"/>
    <w:rsid w:val="009E1CC9"/>
    <w:rsid w:val="009E1FB8"/>
    <w:rsid w:val="009E2537"/>
    <w:rsid w:val="009E26F1"/>
    <w:rsid w:val="009E2758"/>
    <w:rsid w:val="009E28E3"/>
    <w:rsid w:val="009E2AFF"/>
    <w:rsid w:val="009E2B94"/>
    <w:rsid w:val="009E2C34"/>
    <w:rsid w:val="009E2D10"/>
    <w:rsid w:val="009E2EC8"/>
    <w:rsid w:val="009E310D"/>
    <w:rsid w:val="009E3130"/>
    <w:rsid w:val="009E3AC7"/>
    <w:rsid w:val="009E4086"/>
    <w:rsid w:val="009E409A"/>
    <w:rsid w:val="009E4671"/>
    <w:rsid w:val="009E4A9E"/>
    <w:rsid w:val="009E4C55"/>
    <w:rsid w:val="009E4D35"/>
    <w:rsid w:val="009E4EB1"/>
    <w:rsid w:val="009E4F7F"/>
    <w:rsid w:val="009E4FC4"/>
    <w:rsid w:val="009E5071"/>
    <w:rsid w:val="009E5093"/>
    <w:rsid w:val="009E50BA"/>
    <w:rsid w:val="009E54AE"/>
    <w:rsid w:val="009E5564"/>
    <w:rsid w:val="009E5650"/>
    <w:rsid w:val="009E5827"/>
    <w:rsid w:val="009E58AB"/>
    <w:rsid w:val="009E58C4"/>
    <w:rsid w:val="009E5D95"/>
    <w:rsid w:val="009E5E0F"/>
    <w:rsid w:val="009E6631"/>
    <w:rsid w:val="009E6B4A"/>
    <w:rsid w:val="009E6B4F"/>
    <w:rsid w:val="009E6CC0"/>
    <w:rsid w:val="009E6CC4"/>
    <w:rsid w:val="009E6D81"/>
    <w:rsid w:val="009E7004"/>
    <w:rsid w:val="009E7366"/>
    <w:rsid w:val="009E7582"/>
    <w:rsid w:val="009E79B7"/>
    <w:rsid w:val="009E7AB9"/>
    <w:rsid w:val="009E7C12"/>
    <w:rsid w:val="009E7CBF"/>
    <w:rsid w:val="009E7F1E"/>
    <w:rsid w:val="009E7F9D"/>
    <w:rsid w:val="009F00DC"/>
    <w:rsid w:val="009F02D5"/>
    <w:rsid w:val="009F03F8"/>
    <w:rsid w:val="009F0424"/>
    <w:rsid w:val="009F046A"/>
    <w:rsid w:val="009F0686"/>
    <w:rsid w:val="009F068A"/>
    <w:rsid w:val="009F0757"/>
    <w:rsid w:val="009F07F5"/>
    <w:rsid w:val="009F0901"/>
    <w:rsid w:val="009F0C5D"/>
    <w:rsid w:val="009F1A83"/>
    <w:rsid w:val="009F1A87"/>
    <w:rsid w:val="009F1B65"/>
    <w:rsid w:val="009F1B9F"/>
    <w:rsid w:val="009F1D9C"/>
    <w:rsid w:val="009F1DF8"/>
    <w:rsid w:val="009F208F"/>
    <w:rsid w:val="009F210A"/>
    <w:rsid w:val="009F21E2"/>
    <w:rsid w:val="009F23BA"/>
    <w:rsid w:val="009F260F"/>
    <w:rsid w:val="009F269E"/>
    <w:rsid w:val="009F2983"/>
    <w:rsid w:val="009F2CA7"/>
    <w:rsid w:val="009F31C0"/>
    <w:rsid w:val="009F35C8"/>
    <w:rsid w:val="009F3603"/>
    <w:rsid w:val="009F3827"/>
    <w:rsid w:val="009F4108"/>
    <w:rsid w:val="009F4503"/>
    <w:rsid w:val="009F4649"/>
    <w:rsid w:val="009F490F"/>
    <w:rsid w:val="009F49C6"/>
    <w:rsid w:val="009F4A15"/>
    <w:rsid w:val="009F4C0F"/>
    <w:rsid w:val="009F5043"/>
    <w:rsid w:val="009F515D"/>
    <w:rsid w:val="009F52A0"/>
    <w:rsid w:val="009F59F9"/>
    <w:rsid w:val="009F5B15"/>
    <w:rsid w:val="009F5D7E"/>
    <w:rsid w:val="009F6316"/>
    <w:rsid w:val="009F63C0"/>
    <w:rsid w:val="009F649A"/>
    <w:rsid w:val="009F64DD"/>
    <w:rsid w:val="009F6627"/>
    <w:rsid w:val="009F69E4"/>
    <w:rsid w:val="009F6A1F"/>
    <w:rsid w:val="009F6D4B"/>
    <w:rsid w:val="009F6F6A"/>
    <w:rsid w:val="009F7037"/>
    <w:rsid w:val="009F7258"/>
    <w:rsid w:val="009F7412"/>
    <w:rsid w:val="009F76C7"/>
    <w:rsid w:val="00A00603"/>
    <w:rsid w:val="00A009AD"/>
    <w:rsid w:val="00A00A41"/>
    <w:rsid w:val="00A00C50"/>
    <w:rsid w:val="00A00CDE"/>
    <w:rsid w:val="00A01354"/>
    <w:rsid w:val="00A0146D"/>
    <w:rsid w:val="00A0175E"/>
    <w:rsid w:val="00A0176D"/>
    <w:rsid w:val="00A01BB5"/>
    <w:rsid w:val="00A01C2B"/>
    <w:rsid w:val="00A01F22"/>
    <w:rsid w:val="00A02517"/>
    <w:rsid w:val="00A02525"/>
    <w:rsid w:val="00A025F7"/>
    <w:rsid w:val="00A0294F"/>
    <w:rsid w:val="00A02A00"/>
    <w:rsid w:val="00A02A7D"/>
    <w:rsid w:val="00A02AAA"/>
    <w:rsid w:val="00A02B3B"/>
    <w:rsid w:val="00A02BE1"/>
    <w:rsid w:val="00A02BE7"/>
    <w:rsid w:val="00A02C43"/>
    <w:rsid w:val="00A02CEC"/>
    <w:rsid w:val="00A02EEF"/>
    <w:rsid w:val="00A02FFC"/>
    <w:rsid w:val="00A0319B"/>
    <w:rsid w:val="00A03469"/>
    <w:rsid w:val="00A0348F"/>
    <w:rsid w:val="00A03AE6"/>
    <w:rsid w:val="00A03CF3"/>
    <w:rsid w:val="00A03F95"/>
    <w:rsid w:val="00A0460B"/>
    <w:rsid w:val="00A04843"/>
    <w:rsid w:val="00A04B16"/>
    <w:rsid w:val="00A04F15"/>
    <w:rsid w:val="00A0527B"/>
    <w:rsid w:val="00A0562B"/>
    <w:rsid w:val="00A05949"/>
    <w:rsid w:val="00A05A97"/>
    <w:rsid w:val="00A05C67"/>
    <w:rsid w:val="00A05CDA"/>
    <w:rsid w:val="00A05F1B"/>
    <w:rsid w:val="00A0639F"/>
    <w:rsid w:val="00A06623"/>
    <w:rsid w:val="00A0675A"/>
    <w:rsid w:val="00A069FE"/>
    <w:rsid w:val="00A06DC7"/>
    <w:rsid w:val="00A07331"/>
    <w:rsid w:val="00A0745E"/>
    <w:rsid w:val="00A075FA"/>
    <w:rsid w:val="00A077C3"/>
    <w:rsid w:val="00A079CA"/>
    <w:rsid w:val="00A07C92"/>
    <w:rsid w:val="00A10235"/>
    <w:rsid w:val="00A105CE"/>
    <w:rsid w:val="00A10928"/>
    <w:rsid w:val="00A10EB8"/>
    <w:rsid w:val="00A11168"/>
    <w:rsid w:val="00A1133B"/>
    <w:rsid w:val="00A11431"/>
    <w:rsid w:val="00A1182B"/>
    <w:rsid w:val="00A11A53"/>
    <w:rsid w:val="00A11B0F"/>
    <w:rsid w:val="00A11C5F"/>
    <w:rsid w:val="00A11E5C"/>
    <w:rsid w:val="00A11F2B"/>
    <w:rsid w:val="00A1205E"/>
    <w:rsid w:val="00A120CF"/>
    <w:rsid w:val="00A1224F"/>
    <w:rsid w:val="00A12571"/>
    <w:rsid w:val="00A12665"/>
    <w:rsid w:val="00A12A51"/>
    <w:rsid w:val="00A12FB8"/>
    <w:rsid w:val="00A13000"/>
    <w:rsid w:val="00A131EC"/>
    <w:rsid w:val="00A13428"/>
    <w:rsid w:val="00A13890"/>
    <w:rsid w:val="00A13B94"/>
    <w:rsid w:val="00A13D50"/>
    <w:rsid w:val="00A13E9E"/>
    <w:rsid w:val="00A1414C"/>
    <w:rsid w:val="00A14251"/>
    <w:rsid w:val="00A144A1"/>
    <w:rsid w:val="00A1480E"/>
    <w:rsid w:val="00A14DF3"/>
    <w:rsid w:val="00A15271"/>
    <w:rsid w:val="00A1548F"/>
    <w:rsid w:val="00A15CFF"/>
    <w:rsid w:val="00A160D0"/>
    <w:rsid w:val="00A16102"/>
    <w:rsid w:val="00A16312"/>
    <w:rsid w:val="00A16644"/>
    <w:rsid w:val="00A16740"/>
    <w:rsid w:val="00A1678E"/>
    <w:rsid w:val="00A16A8A"/>
    <w:rsid w:val="00A16C65"/>
    <w:rsid w:val="00A16E25"/>
    <w:rsid w:val="00A16EF5"/>
    <w:rsid w:val="00A17035"/>
    <w:rsid w:val="00A17041"/>
    <w:rsid w:val="00A176B5"/>
    <w:rsid w:val="00A17A9E"/>
    <w:rsid w:val="00A17AD6"/>
    <w:rsid w:val="00A20AFB"/>
    <w:rsid w:val="00A20DCE"/>
    <w:rsid w:val="00A212F3"/>
    <w:rsid w:val="00A2135D"/>
    <w:rsid w:val="00A21406"/>
    <w:rsid w:val="00A217A6"/>
    <w:rsid w:val="00A21DDC"/>
    <w:rsid w:val="00A2221D"/>
    <w:rsid w:val="00A22249"/>
    <w:rsid w:val="00A22450"/>
    <w:rsid w:val="00A22466"/>
    <w:rsid w:val="00A23006"/>
    <w:rsid w:val="00A23212"/>
    <w:rsid w:val="00A234D8"/>
    <w:rsid w:val="00A235CE"/>
    <w:rsid w:val="00A23607"/>
    <w:rsid w:val="00A2385B"/>
    <w:rsid w:val="00A23A57"/>
    <w:rsid w:val="00A23BD3"/>
    <w:rsid w:val="00A23BED"/>
    <w:rsid w:val="00A23CAF"/>
    <w:rsid w:val="00A23EAE"/>
    <w:rsid w:val="00A240DF"/>
    <w:rsid w:val="00A2414B"/>
    <w:rsid w:val="00A24407"/>
    <w:rsid w:val="00A24500"/>
    <w:rsid w:val="00A2491E"/>
    <w:rsid w:val="00A249B7"/>
    <w:rsid w:val="00A249ED"/>
    <w:rsid w:val="00A24EEE"/>
    <w:rsid w:val="00A24FBF"/>
    <w:rsid w:val="00A2538A"/>
    <w:rsid w:val="00A255F6"/>
    <w:rsid w:val="00A25687"/>
    <w:rsid w:val="00A25744"/>
    <w:rsid w:val="00A25851"/>
    <w:rsid w:val="00A25875"/>
    <w:rsid w:val="00A258FB"/>
    <w:rsid w:val="00A25979"/>
    <w:rsid w:val="00A26404"/>
    <w:rsid w:val="00A265B7"/>
    <w:rsid w:val="00A268E2"/>
    <w:rsid w:val="00A269DC"/>
    <w:rsid w:val="00A26C4C"/>
    <w:rsid w:val="00A271D3"/>
    <w:rsid w:val="00A2724C"/>
    <w:rsid w:val="00A273E6"/>
    <w:rsid w:val="00A27606"/>
    <w:rsid w:val="00A27FEE"/>
    <w:rsid w:val="00A30057"/>
    <w:rsid w:val="00A3014A"/>
    <w:rsid w:val="00A30299"/>
    <w:rsid w:val="00A30465"/>
    <w:rsid w:val="00A30A20"/>
    <w:rsid w:val="00A30B35"/>
    <w:rsid w:val="00A30D3F"/>
    <w:rsid w:val="00A30FB0"/>
    <w:rsid w:val="00A31099"/>
    <w:rsid w:val="00A31915"/>
    <w:rsid w:val="00A319FE"/>
    <w:rsid w:val="00A31C7E"/>
    <w:rsid w:val="00A326EB"/>
    <w:rsid w:val="00A32A73"/>
    <w:rsid w:val="00A32CE3"/>
    <w:rsid w:val="00A33056"/>
    <w:rsid w:val="00A334A0"/>
    <w:rsid w:val="00A3375B"/>
    <w:rsid w:val="00A339C3"/>
    <w:rsid w:val="00A33D1D"/>
    <w:rsid w:val="00A342B5"/>
    <w:rsid w:val="00A344CD"/>
    <w:rsid w:val="00A3458C"/>
    <w:rsid w:val="00A34751"/>
    <w:rsid w:val="00A3490B"/>
    <w:rsid w:val="00A349A5"/>
    <w:rsid w:val="00A34B22"/>
    <w:rsid w:val="00A35298"/>
    <w:rsid w:val="00A36423"/>
    <w:rsid w:val="00A369B2"/>
    <w:rsid w:val="00A369E8"/>
    <w:rsid w:val="00A36A48"/>
    <w:rsid w:val="00A36A73"/>
    <w:rsid w:val="00A36B95"/>
    <w:rsid w:val="00A3711B"/>
    <w:rsid w:val="00A3743E"/>
    <w:rsid w:val="00A377FE"/>
    <w:rsid w:val="00A37933"/>
    <w:rsid w:val="00A379B3"/>
    <w:rsid w:val="00A37C67"/>
    <w:rsid w:val="00A37CB5"/>
    <w:rsid w:val="00A37EAF"/>
    <w:rsid w:val="00A37F31"/>
    <w:rsid w:val="00A400C8"/>
    <w:rsid w:val="00A40104"/>
    <w:rsid w:val="00A40135"/>
    <w:rsid w:val="00A4026F"/>
    <w:rsid w:val="00A40859"/>
    <w:rsid w:val="00A40C57"/>
    <w:rsid w:val="00A40ED0"/>
    <w:rsid w:val="00A411AF"/>
    <w:rsid w:val="00A41C2C"/>
    <w:rsid w:val="00A41E51"/>
    <w:rsid w:val="00A41F6A"/>
    <w:rsid w:val="00A42057"/>
    <w:rsid w:val="00A421A9"/>
    <w:rsid w:val="00A422CC"/>
    <w:rsid w:val="00A4239F"/>
    <w:rsid w:val="00A4253A"/>
    <w:rsid w:val="00A425F5"/>
    <w:rsid w:val="00A42783"/>
    <w:rsid w:val="00A42C37"/>
    <w:rsid w:val="00A43175"/>
    <w:rsid w:val="00A4409B"/>
    <w:rsid w:val="00A44447"/>
    <w:rsid w:val="00A445ED"/>
    <w:rsid w:val="00A44970"/>
    <w:rsid w:val="00A44B1B"/>
    <w:rsid w:val="00A44E2D"/>
    <w:rsid w:val="00A4507A"/>
    <w:rsid w:val="00A4509B"/>
    <w:rsid w:val="00A452DE"/>
    <w:rsid w:val="00A452FF"/>
    <w:rsid w:val="00A453A5"/>
    <w:rsid w:val="00A4541F"/>
    <w:rsid w:val="00A4546C"/>
    <w:rsid w:val="00A454A0"/>
    <w:rsid w:val="00A45556"/>
    <w:rsid w:val="00A45734"/>
    <w:rsid w:val="00A45827"/>
    <w:rsid w:val="00A4590D"/>
    <w:rsid w:val="00A45B48"/>
    <w:rsid w:val="00A45C66"/>
    <w:rsid w:val="00A45F01"/>
    <w:rsid w:val="00A460F3"/>
    <w:rsid w:val="00A463D6"/>
    <w:rsid w:val="00A46442"/>
    <w:rsid w:val="00A469E4"/>
    <w:rsid w:val="00A469EE"/>
    <w:rsid w:val="00A46E16"/>
    <w:rsid w:val="00A46E33"/>
    <w:rsid w:val="00A473EC"/>
    <w:rsid w:val="00A47783"/>
    <w:rsid w:val="00A478DC"/>
    <w:rsid w:val="00A47931"/>
    <w:rsid w:val="00A4797D"/>
    <w:rsid w:val="00A4798C"/>
    <w:rsid w:val="00A47ADA"/>
    <w:rsid w:val="00A50107"/>
    <w:rsid w:val="00A50216"/>
    <w:rsid w:val="00A50724"/>
    <w:rsid w:val="00A508CB"/>
    <w:rsid w:val="00A50CA2"/>
    <w:rsid w:val="00A50DDA"/>
    <w:rsid w:val="00A50E34"/>
    <w:rsid w:val="00A50FBA"/>
    <w:rsid w:val="00A51043"/>
    <w:rsid w:val="00A5165C"/>
    <w:rsid w:val="00A5189B"/>
    <w:rsid w:val="00A51A2C"/>
    <w:rsid w:val="00A51D27"/>
    <w:rsid w:val="00A523D3"/>
    <w:rsid w:val="00A5242F"/>
    <w:rsid w:val="00A5249C"/>
    <w:rsid w:val="00A525B7"/>
    <w:rsid w:val="00A52765"/>
    <w:rsid w:val="00A527D2"/>
    <w:rsid w:val="00A527E1"/>
    <w:rsid w:val="00A5280C"/>
    <w:rsid w:val="00A52854"/>
    <w:rsid w:val="00A528B0"/>
    <w:rsid w:val="00A52D9B"/>
    <w:rsid w:val="00A52EDE"/>
    <w:rsid w:val="00A532E4"/>
    <w:rsid w:val="00A53488"/>
    <w:rsid w:val="00A535F7"/>
    <w:rsid w:val="00A53B6D"/>
    <w:rsid w:val="00A53BF2"/>
    <w:rsid w:val="00A53E70"/>
    <w:rsid w:val="00A548B1"/>
    <w:rsid w:val="00A548D4"/>
    <w:rsid w:val="00A54A7F"/>
    <w:rsid w:val="00A55010"/>
    <w:rsid w:val="00A55472"/>
    <w:rsid w:val="00A554E1"/>
    <w:rsid w:val="00A55674"/>
    <w:rsid w:val="00A55952"/>
    <w:rsid w:val="00A5615B"/>
    <w:rsid w:val="00A562FC"/>
    <w:rsid w:val="00A56529"/>
    <w:rsid w:val="00A565D2"/>
    <w:rsid w:val="00A56683"/>
    <w:rsid w:val="00A56D56"/>
    <w:rsid w:val="00A56E21"/>
    <w:rsid w:val="00A56F64"/>
    <w:rsid w:val="00A573CB"/>
    <w:rsid w:val="00A574E8"/>
    <w:rsid w:val="00A574FE"/>
    <w:rsid w:val="00A576BF"/>
    <w:rsid w:val="00A578AD"/>
    <w:rsid w:val="00A60000"/>
    <w:rsid w:val="00A60144"/>
    <w:rsid w:val="00A60196"/>
    <w:rsid w:val="00A60240"/>
    <w:rsid w:val="00A6089F"/>
    <w:rsid w:val="00A609AD"/>
    <w:rsid w:val="00A60EAD"/>
    <w:rsid w:val="00A60F1E"/>
    <w:rsid w:val="00A61163"/>
    <w:rsid w:val="00A616A9"/>
    <w:rsid w:val="00A61787"/>
    <w:rsid w:val="00A619B9"/>
    <w:rsid w:val="00A619F3"/>
    <w:rsid w:val="00A61BF6"/>
    <w:rsid w:val="00A61D5A"/>
    <w:rsid w:val="00A61DFE"/>
    <w:rsid w:val="00A61EEA"/>
    <w:rsid w:val="00A61FB9"/>
    <w:rsid w:val="00A627CB"/>
    <w:rsid w:val="00A6295E"/>
    <w:rsid w:val="00A62BB8"/>
    <w:rsid w:val="00A62C64"/>
    <w:rsid w:val="00A62EF5"/>
    <w:rsid w:val="00A630AA"/>
    <w:rsid w:val="00A63473"/>
    <w:rsid w:val="00A6354E"/>
    <w:rsid w:val="00A63601"/>
    <w:rsid w:val="00A636F1"/>
    <w:rsid w:val="00A63731"/>
    <w:rsid w:val="00A64298"/>
    <w:rsid w:val="00A642D5"/>
    <w:rsid w:val="00A643E1"/>
    <w:rsid w:val="00A64457"/>
    <w:rsid w:val="00A645D3"/>
    <w:rsid w:val="00A649C1"/>
    <w:rsid w:val="00A64ADA"/>
    <w:rsid w:val="00A64BC0"/>
    <w:rsid w:val="00A64BE4"/>
    <w:rsid w:val="00A65156"/>
    <w:rsid w:val="00A65254"/>
    <w:rsid w:val="00A6571F"/>
    <w:rsid w:val="00A65C4B"/>
    <w:rsid w:val="00A65D5C"/>
    <w:rsid w:val="00A65DF7"/>
    <w:rsid w:val="00A6627E"/>
    <w:rsid w:val="00A6669A"/>
    <w:rsid w:val="00A66B22"/>
    <w:rsid w:val="00A66B9B"/>
    <w:rsid w:val="00A66D61"/>
    <w:rsid w:val="00A67406"/>
    <w:rsid w:val="00A67842"/>
    <w:rsid w:val="00A67953"/>
    <w:rsid w:val="00A67E0D"/>
    <w:rsid w:val="00A7002B"/>
    <w:rsid w:val="00A701D9"/>
    <w:rsid w:val="00A70283"/>
    <w:rsid w:val="00A703A3"/>
    <w:rsid w:val="00A70509"/>
    <w:rsid w:val="00A7050D"/>
    <w:rsid w:val="00A70A46"/>
    <w:rsid w:val="00A70AF7"/>
    <w:rsid w:val="00A70B45"/>
    <w:rsid w:val="00A70D13"/>
    <w:rsid w:val="00A70D66"/>
    <w:rsid w:val="00A70FE4"/>
    <w:rsid w:val="00A7105A"/>
    <w:rsid w:val="00A7183B"/>
    <w:rsid w:val="00A71973"/>
    <w:rsid w:val="00A71AF7"/>
    <w:rsid w:val="00A71B82"/>
    <w:rsid w:val="00A71DF3"/>
    <w:rsid w:val="00A71E52"/>
    <w:rsid w:val="00A71F6B"/>
    <w:rsid w:val="00A7256C"/>
    <w:rsid w:val="00A72590"/>
    <w:rsid w:val="00A725D2"/>
    <w:rsid w:val="00A7290B"/>
    <w:rsid w:val="00A729CA"/>
    <w:rsid w:val="00A72A22"/>
    <w:rsid w:val="00A72C1D"/>
    <w:rsid w:val="00A72CD8"/>
    <w:rsid w:val="00A72DA4"/>
    <w:rsid w:val="00A72E8E"/>
    <w:rsid w:val="00A730BE"/>
    <w:rsid w:val="00A732DA"/>
    <w:rsid w:val="00A734E3"/>
    <w:rsid w:val="00A73B00"/>
    <w:rsid w:val="00A73FE3"/>
    <w:rsid w:val="00A74A88"/>
    <w:rsid w:val="00A74F7C"/>
    <w:rsid w:val="00A751F3"/>
    <w:rsid w:val="00A75462"/>
    <w:rsid w:val="00A7576D"/>
    <w:rsid w:val="00A759A4"/>
    <w:rsid w:val="00A75AE4"/>
    <w:rsid w:val="00A75B7E"/>
    <w:rsid w:val="00A75C54"/>
    <w:rsid w:val="00A75F63"/>
    <w:rsid w:val="00A76144"/>
    <w:rsid w:val="00A76861"/>
    <w:rsid w:val="00A76977"/>
    <w:rsid w:val="00A76C2C"/>
    <w:rsid w:val="00A76ED5"/>
    <w:rsid w:val="00A770BA"/>
    <w:rsid w:val="00A77249"/>
    <w:rsid w:val="00A77D05"/>
    <w:rsid w:val="00A77F12"/>
    <w:rsid w:val="00A80485"/>
    <w:rsid w:val="00A8081F"/>
    <w:rsid w:val="00A80AEC"/>
    <w:rsid w:val="00A80B71"/>
    <w:rsid w:val="00A80BF3"/>
    <w:rsid w:val="00A81258"/>
    <w:rsid w:val="00A81287"/>
    <w:rsid w:val="00A815F1"/>
    <w:rsid w:val="00A818AE"/>
    <w:rsid w:val="00A818DD"/>
    <w:rsid w:val="00A81AA5"/>
    <w:rsid w:val="00A81AE7"/>
    <w:rsid w:val="00A81C75"/>
    <w:rsid w:val="00A81EDE"/>
    <w:rsid w:val="00A81FAF"/>
    <w:rsid w:val="00A8203C"/>
    <w:rsid w:val="00A8203E"/>
    <w:rsid w:val="00A826D6"/>
    <w:rsid w:val="00A82A9A"/>
    <w:rsid w:val="00A82C42"/>
    <w:rsid w:val="00A82E90"/>
    <w:rsid w:val="00A82EF2"/>
    <w:rsid w:val="00A82F14"/>
    <w:rsid w:val="00A82F65"/>
    <w:rsid w:val="00A82F99"/>
    <w:rsid w:val="00A83C32"/>
    <w:rsid w:val="00A83CDF"/>
    <w:rsid w:val="00A840C4"/>
    <w:rsid w:val="00A84101"/>
    <w:rsid w:val="00A8420B"/>
    <w:rsid w:val="00A842A4"/>
    <w:rsid w:val="00A8456F"/>
    <w:rsid w:val="00A84B8A"/>
    <w:rsid w:val="00A84CA5"/>
    <w:rsid w:val="00A84CDE"/>
    <w:rsid w:val="00A8511B"/>
    <w:rsid w:val="00A85386"/>
    <w:rsid w:val="00A853CC"/>
    <w:rsid w:val="00A853EA"/>
    <w:rsid w:val="00A85505"/>
    <w:rsid w:val="00A8563F"/>
    <w:rsid w:val="00A8576C"/>
    <w:rsid w:val="00A8579A"/>
    <w:rsid w:val="00A858CB"/>
    <w:rsid w:val="00A85AFE"/>
    <w:rsid w:val="00A85B82"/>
    <w:rsid w:val="00A86351"/>
    <w:rsid w:val="00A863BF"/>
    <w:rsid w:val="00A863F8"/>
    <w:rsid w:val="00A866BE"/>
    <w:rsid w:val="00A86758"/>
    <w:rsid w:val="00A86A0C"/>
    <w:rsid w:val="00A86BF7"/>
    <w:rsid w:val="00A86D23"/>
    <w:rsid w:val="00A86EC8"/>
    <w:rsid w:val="00A86FF3"/>
    <w:rsid w:val="00A87142"/>
    <w:rsid w:val="00A87693"/>
    <w:rsid w:val="00A87E0A"/>
    <w:rsid w:val="00A87F7B"/>
    <w:rsid w:val="00A901A4"/>
    <w:rsid w:val="00A9055C"/>
    <w:rsid w:val="00A905CF"/>
    <w:rsid w:val="00A90A44"/>
    <w:rsid w:val="00A90A5D"/>
    <w:rsid w:val="00A90A7F"/>
    <w:rsid w:val="00A9102A"/>
    <w:rsid w:val="00A9120F"/>
    <w:rsid w:val="00A9167E"/>
    <w:rsid w:val="00A9193A"/>
    <w:rsid w:val="00A91DD3"/>
    <w:rsid w:val="00A91E72"/>
    <w:rsid w:val="00A92445"/>
    <w:rsid w:val="00A929BD"/>
    <w:rsid w:val="00A92A13"/>
    <w:rsid w:val="00A92CE3"/>
    <w:rsid w:val="00A9316C"/>
    <w:rsid w:val="00A93363"/>
    <w:rsid w:val="00A935A4"/>
    <w:rsid w:val="00A9381C"/>
    <w:rsid w:val="00A93990"/>
    <w:rsid w:val="00A93BE7"/>
    <w:rsid w:val="00A93D00"/>
    <w:rsid w:val="00A93D0D"/>
    <w:rsid w:val="00A93E40"/>
    <w:rsid w:val="00A946C7"/>
    <w:rsid w:val="00A949F0"/>
    <w:rsid w:val="00A94A62"/>
    <w:rsid w:val="00A94E97"/>
    <w:rsid w:val="00A94EA9"/>
    <w:rsid w:val="00A95203"/>
    <w:rsid w:val="00A9566F"/>
    <w:rsid w:val="00A956E7"/>
    <w:rsid w:val="00A95845"/>
    <w:rsid w:val="00A95AFD"/>
    <w:rsid w:val="00A95B0A"/>
    <w:rsid w:val="00A95B95"/>
    <w:rsid w:val="00A96266"/>
    <w:rsid w:val="00A9633D"/>
    <w:rsid w:val="00A96504"/>
    <w:rsid w:val="00A966FB"/>
    <w:rsid w:val="00A96776"/>
    <w:rsid w:val="00A9687A"/>
    <w:rsid w:val="00A969E6"/>
    <w:rsid w:val="00A96BC8"/>
    <w:rsid w:val="00A96EA3"/>
    <w:rsid w:val="00A96F66"/>
    <w:rsid w:val="00A9732A"/>
    <w:rsid w:val="00A974EB"/>
    <w:rsid w:val="00A97826"/>
    <w:rsid w:val="00A9783B"/>
    <w:rsid w:val="00A97B30"/>
    <w:rsid w:val="00A97ECE"/>
    <w:rsid w:val="00AA038C"/>
    <w:rsid w:val="00AA0479"/>
    <w:rsid w:val="00AA06C7"/>
    <w:rsid w:val="00AA091D"/>
    <w:rsid w:val="00AA09CC"/>
    <w:rsid w:val="00AA09FE"/>
    <w:rsid w:val="00AA0F0B"/>
    <w:rsid w:val="00AA0FDD"/>
    <w:rsid w:val="00AA15E0"/>
    <w:rsid w:val="00AA1AC5"/>
    <w:rsid w:val="00AA1B0C"/>
    <w:rsid w:val="00AA1CEA"/>
    <w:rsid w:val="00AA1FAF"/>
    <w:rsid w:val="00AA1FFC"/>
    <w:rsid w:val="00AA218E"/>
    <w:rsid w:val="00AA22B3"/>
    <w:rsid w:val="00AA257F"/>
    <w:rsid w:val="00AA287C"/>
    <w:rsid w:val="00AA2C2D"/>
    <w:rsid w:val="00AA3040"/>
    <w:rsid w:val="00AA337B"/>
    <w:rsid w:val="00AA3AE5"/>
    <w:rsid w:val="00AA3ECB"/>
    <w:rsid w:val="00AA3F3F"/>
    <w:rsid w:val="00AA4362"/>
    <w:rsid w:val="00AA451E"/>
    <w:rsid w:val="00AA4B54"/>
    <w:rsid w:val="00AA4C10"/>
    <w:rsid w:val="00AA4C85"/>
    <w:rsid w:val="00AA5217"/>
    <w:rsid w:val="00AA5363"/>
    <w:rsid w:val="00AA5461"/>
    <w:rsid w:val="00AA55B2"/>
    <w:rsid w:val="00AA5707"/>
    <w:rsid w:val="00AA5C83"/>
    <w:rsid w:val="00AA5FAC"/>
    <w:rsid w:val="00AA60C5"/>
    <w:rsid w:val="00AA60CB"/>
    <w:rsid w:val="00AA61CB"/>
    <w:rsid w:val="00AA691A"/>
    <w:rsid w:val="00AA6982"/>
    <w:rsid w:val="00AA69D3"/>
    <w:rsid w:val="00AA75C7"/>
    <w:rsid w:val="00AA7699"/>
    <w:rsid w:val="00AA78FF"/>
    <w:rsid w:val="00AA7ACF"/>
    <w:rsid w:val="00AA7B41"/>
    <w:rsid w:val="00AA7E5A"/>
    <w:rsid w:val="00AB031C"/>
    <w:rsid w:val="00AB06F9"/>
    <w:rsid w:val="00AB0A5D"/>
    <w:rsid w:val="00AB0E93"/>
    <w:rsid w:val="00AB1208"/>
    <w:rsid w:val="00AB133C"/>
    <w:rsid w:val="00AB1438"/>
    <w:rsid w:val="00AB17A0"/>
    <w:rsid w:val="00AB1A0F"/>
    <w:rsid w:val="00AB1C38"/>
    <w:rsid w:val="00AB1FDD"/>
    <w:rsid w:val="00AB215B"/>
    <w:rsid w:val="00AB21F3"/>
    <w:rsid w:val="00AB2246"/>
    <w:rsid w:val="00AB22DB"/>
    <w:rsid w:val="00AB2461"/>
    <w:rsid w:val="00AB264B"/>
    <w:rsid w:val="00AB2E3A"/>
    <w:rsid w:val="00AB31E5"/>
    <w:rsid w:val="00AB3280"/>
    <w:rsid w:val="00AB3836"/>
    <w:rsid w:val="00AB3A61"/>
    <w:rsid w:val="00AB3C84"/>
    <w:rsid w:val="00AB3DF3"/>
    <w:rsid w:val="00AB3FE8"/>
    <w:rsid w:val="00AB454A"/>
    <w:rsid w:val="00AB45C7"/>
    <w:rsid w:val="00AB45CF"/>
    <w:rsid w:val="00AB47CE"/>
    <w:rsid w:val="00AB480F"/>
    <w:rsid w:val="00AB4877"/>
    <w:rsid w:val="00AB4974"/>
    <w:rsid w:val="00AB4B7B"/>
    <w:rsid w:val="00AB4DE1"/>
    <w:rsid w:val="00AB54B7"/>
    <w:rsid w:val="00AB56E1"/>
    <w:rsid w:val="00AB58F8"/>
    <w:rsid w:val="00AB5C86"/>
    <w:rsid w:val="00AB6094"/>
    <w:rsid w:val="00AB619D"/>
    <w:rsid w:val="00AB648D"/>
    <w:rsid w:val="00AB6920"/>
    <w:rsid w:val="00AB6A6B"/>
    <w:rsid w:val="00AB6B7F"/>
    <w:rsid w:val="00AB6EF2"/>
    <w:rsid w:val="00AB6F36"/>
    <w:rsid w:val="00AB728D"/>
    <w:rsid w:val="00AB77B5"/>
    <w:rsid w:val="00AB7841"/>
    <w:rsid w:val="00AB7B75"/>
    <w:rsid w:val="00AB7B80"/>
    <w:rsid w:val="00AB7C6E"/>
    <w:rsid w:val="00AB7CCB"/>
    <w:rsid w:val="00AC0641"/>
    <w:rsid w:val="00AC0747"/>
    <w:rsid w:val="00AC07B1"/>
    <w:rsid w:val="00AC099D"/>
    <w:rsid w:val="00AC0ADA"/>
    <w:rsid w:val="00AC0B21"/>
    <w:rsid w:val="00AC0CA3"/>
    <w:rsid w:val="00AC0CF5"/>
    <w:rsid w:val="00AC0F60"/>
    <w:rsid w:val="00AC1526"/>
    <w:rsid w:val="00AC15A9"/>
    <w:rsid w:val="00AC18AE"/>
    <w:rsid w:val="00AC1B4A"/>
    <w:rsid w:val="00AC2061"/>
    <w:rsid w:val="00AC2153"/>
    <w:rsid w:val="00AC221F"/>
    <w:rsid w:val="00AC2814"/>
    <w:rsid w:val="00AC3348"/>
    <w:rsid w:val="00AC33C2"/>
    <w:rsid w:val="00AC3770"/>
    <w:rsid w:val="00AC39AD"/>
    <w:rsid w:val="00AC39CB"/>
    <w:rsid w:val="00AC39E8"/>
    <w:rsid w:val="00AC3FDB"/>
    <w:rsid w:val="00AC4225"/>
    <w:rsid w:val="00AC42D7"/>
    <w:rsid w:val="00AC4441"/>
    <w:rsid w:val="00AC4800"/>
    <w:rsid w:val="00AC4CA3"/>
    <w:rsid w:val="00AC51B8"/>
    <w:rsid w:val="00AC5451"/>
    <w:rsid w:val="00AC5515"/>
    <w:rsid w:val="00AC5562"/>
    <w:rsid w:val="00AC5AD1"/>
    <w:rsid w:val="00AC5B98"/>
    <w:rsid w:val="00AC603B"/>
    <w:rsid w:val="00AC61AD"/>
    <w:rsid w:val="00AC655A"/>
    <w:rsid w:val="00AC6675"/>
    <w:rsid w:val="00AC6BA1"/>
    <w:rsid w:val="00AC6EC1"/>
    <w:rsid w:val="00AC7130"/>
    <w:rsid w:val="00AC731A"/>
    <w:rsid w:val="00AC73F7"/>
    <w:rsid w:val="00AC7620"/>
    <w:rsid w:val="00AC7B7F"/>
    <w:rsid w:val="00AC7B90"/>
    <w:rsid w:val="00AC7C54"/>
    <w:rsid w:val="00AC7D8C"/>
    <w:rsid w:val="00AC7E66"/>
    <w:rsid w:val="00AD02F1"/>
    <w:rsid w:val="00AD0355"/>
    <w:rsid w:val="00AD065C"/>
    <w:rsid w:val="00AD06C7"/>
    <w:rsid w:val="00AD0866"/>
    <w:rsid w:val="00AD095E"/>
    <w:rsid w:val="00AD098F"/>
    <w:rsid w:val="00AD0A9C"/>
    <w:rsid w:val="00AD0ABE"/>
    <w:rsid w:val="00AD1003"/>
    <w:rsid w:val="00AD106B"/>
    <w:rsid w:val="00AD1396"/>
    <w:rsid w:val="00AD1744"/>
    <w:rsid w:val="00AD18E5"/>
    <w:rsid w:val="00AD1957"/>
    <w:rsid w:val="00AD198C"/>
    <w:rsid w:val="00AD1F65"/>
    <w:rsid w:val="00AD2079"/>
    <w:rsid w:val="00AD228F"/>
    <w:rsid w:val="00AD2347"/>
    <w:rsid w:val="00AD23EF"/>
    <w:rsid w:val="00AD31C5"/>
    <w:rsid w:val="00AD386D"/>
    <w:rsid w:val="00AD38B3"/>
    <w:rsid w:val="00AD3A1A"/>
    <w:rsid w:val="00AD3D36"/>
    <w:rsid w:val="00AD464E"/>
    <w:rsid w:val="00AD4B0F"/>
    <w:rsid w:val="00AD4C27"/>
    <w:rsid w:val="00AD5106"/>
    <w:rsid w:val="00AD5628"/>
    <w:rsid w:val="00AD567F"/>
    <w:rsid w:val="00AD5691"/>
    <w:rsid w:val="00AD5859"/>
    <w:rsid w:val="00AD6289"/>
    <w:rsid w:val="00AD66E8"/>
    <w:rsid w:val="00AD68F9"/>
    <w:rsid w:val="00AD698C"/>
    <w:rsid w:val="00AD6FFE"/>
    <w:rsid w:val="00AD71C9"/>
    <w:rsid w:val="00AD77AB"/>
    <w:rsid w:val="00AD7A69"/>
    <w:rsid w:val="00AD7FCF"/>
    <w:rsid w:val="00AE024F"/>
    <w:rsid w:val="00AE0656"/>
    <w:rsid w:val="00AE06A8"/>
    <w:rsid w:val="00AE0959"/>
    <w:rsid w:val="00AE0CF3"/>
    <w:rsid w:val="00AE0EFB"/>
    <w:rsid w:val="00AE0F05"/>
    <w:rsid w:val="00AE1172"/>
    <w:rsid w:val="00AE14B7"/>
    <w:rsid w:val="00AE1523"/>
    <w:rsid w:val="00AE1C79"/>
    <w:rsid w:val="00AE1E5A"/>
    <w:rsid w:val="00AE24E6"/>
    <w:rsid w:val="00AE2564"/>
    <w:rsid w:val="00AE264D"/>
    <w:rsid w:val="00AE270D"/>
    <w:rsid w:val="00AE2A5C"/>
    <w:rsid w:val="00AE2FEE"/>
    <w:rsid w:val="00AE3169"/>
    <w:rsid w:val="00AE3469"/>
    <w:rsid w:val="00AE35BF"/>
    <w:rsid w:val="00AE36B8"/>
    <w:rsid w:val="00AE36C5"/>
    <w:rsid w:val="00AE38DE"/>
    <w:rsid w:val="00AE4679"/>
    <w:rsid w:val="00AE46F5"/>
    <w:rsid w:val="00AE4BDD"/>
    <w:rsid w:val="00AE4DAB"/>
    <w:rsid w:val="00AE4E5C"/>
    <w:rsid w:val="00AE5215"/>
    <w:rsid w:val="00AE5571"/>
    <w:rsid w:val="00AE5B0B"/>
    <w:rsid w:val="00AE673A"/>
    <w:rsid w:val="00AE681D"/>
    <w:rsid w:val="00AE6993"/>
    <w:rsid w:val="00AE6AFA"/>
    <w:rsid w:val="00AE6EDD"/>
    <w:rsid w:val="00AE6F50"/>
    <w:rsid w:val="00AE6FB5"/>
    <w:rsid w:val="00AE7AA6"/>
    <w:rsid w:val="00AF027C"/>
    <w:rsid w:val="00AF05A9"/>
    <w:rsid w:val="00AF0786"/>
    <w:rsid w:val="00AF08E5"/>
    <w:rsid w:val="00AF0C0D"/>
    <w:rsid w:val="00AF0CA9"/>
    <w:rsid w:val="00AF1255"/>
    <w:rsid w:val="00AF14D0"/>
    <w:rsid w:val="00AF154A"/>
    <w:rsid w:val="00AF1B0B"/>
    <w:rsid w:val="00AF1B1F"/>
    <w:rsid w:val="00AF1B2F"/>
    <w:rsid w:val="00AF1BCC"/>
    <w:rsid w:val="00AF1CC6"/>
    <w:rsid w:val="00AF1F33"/>
    <w:rsid w:val="00AF209D"/>
    <w:rsid w:val="00AF20EA"/>
    <w:rsid w:val="00AF226A"/>
    <w:rsid w:val="00AF249F"/>
    <w:rsid w:val="00AF27AD"/>
    <w:rsid w:val="00AF27CD"/>
    <w:rsid w:val="00AF28C7"/>
    <w:rsid w:val="00AF2FA4"/>
    <w:rsid w:val="00AF2FC8"/>
    <w:rsid w:val="00AF32A5"/>
    <w:rsid w:val="00AF33C9"/>
    <w:rsid w:val="00AF33F5"/>
    <w:rsid w:val="00AF3BF0"/>
    <w:rsid w:val="00AF40A7"/>
    <w:rsid w:val="00AF426F"/>
    <w:rsid w:val="00AF4329"/>
    <w:rsid w:val="00AF45CE"/>
    <w:rsid w:val="00AF46EC"/>
    <w:rsid w:val="00AF4B44"/>
    <w:rsid w:val="00AF4CAA"/>
    <w:rsid w:val="00AF4CAB"/>
    <w:rsid w:val="00AF4E04"/>
    <w:rsid w:val="00AF4E3E"/>
    <w:rsid w:val="00AF4ECF"/>
    <w:rsid w:val="00AF4FE9"/>
    <w:rsid w:val="00AF5256"/>
    <w:rsid w:val="00AF5382"/>
    <w:rsid w:val="00AF54A3"/>
    <w:rsid w:val="00AF54E0"/>
    <w:rsid w:val="00AF556A"/>
    <w:rsid w:val="00AF5639"/>
    <w:rsid w:val="00AF56C7"/>
    <w:rsid w:val="00AF56E5"/>
    <w:rsid w:val="00AF5C3B"/>
    <w:rsid w:val="00AF62D1"/>
    <w:rsid w:val="00AF6432"/>
    <w:rsid w:val="00AF6498"/>
    <w:rsid w:val="00AF64CE"/>
    <w:rsid w:val="00AF6588"/>
    <w:rsid w:val="00AF66F7"/>
    <w:rsid w:val="00AF68E6"/>
    <w:rsid w:val="00AF6E81"/>
    <w:rsid w:val="00AF7313"/>
    <w:rsid w:val="00AF7430"/>
    <w:rsid w:val="00AF7505"/>
    <w:rsid w:val="00AF777D"/>
    <w:rsid w:val="00AF7B07"/>
    <w:rsid w:val="00AF7C5E"/>
    <w:rsid w:val="00B00229"/>
    <w:rsid w:val="00B00589"/>
    <w:rsid w:val="00B00657"/>
    <w:rsid w:val="00B006BE"/>
    <w:rsid w:val="00B00995"/>
    <w:rsid w:val="00B00B27"/>
    <w:rsid w:val="00B00FD5"/>
    <w:rsid w:val="00B01526"/>
    <w:rsid w:val="00B017DE"/>
    <w:rsid w:val="00B018CF"/>
    <w:rsid w:val="00B01915"/>
    <w:rsid w:val="00B02037"/>
    <w:rsid w:val="00B02300"/>
    <w:rsid w:val="00B026E7"/>
    <w:rsid w:val="00B02906"/>
    <w:rsid w:val="00B02E94"/>
    <w:rsid w:val="00B030B2"/>
    <w:rsid w:val="00B03193"/>
    <w:rsid w:val="00B03575"/>
    <w:rsid w:val="00B03586"/>
    <w:rsid w:val="00B03689"/>
    <w:rsid w:val="00B03989"/>
    <w:rsid w:val="00B03C34"/>
    <w:rsid w:val="00B04178"/>
    <w:rsid w:val="00B04412"/>
    <w:rsid w:val="00B04571"/>
    <w:rsid w:val="00B0494B"/>
    <w:rsid w:val="00B04986"/>
    <w:rsid w:val="00B04C9F"/>
    <w:rsid w:val="00B04DB9"/>
    <w:rsid w:val="00B051B5"/>
    <w:rsid w:val="00B054CA"/>
    <w:rsid w:val="00B0585D"/>
    <w:rsid w:val="00B058BC"/>
    <w:rsid w:val="00B058BF"/>
    <w:rsid w:val="00B05C4C"/>
    <w:rsid w:val="00B05E6F"/>
    <w:rsid w:val="00B05F18"/>
    <w:rsid w:val="00B06107"/>
    <w:rsid w:val="00B065E5"/>
    <w:rsid w:val="00B06844"/>
    <w:rsid w:val="00B06859"/>
    <w:rsid w:val="00B0685A"/>
    <w:rsid w:val="00B06E36"/>
    <w:rsid w:val="00B0703F"/>
    <w:rsid w:val="00B070A4"/>
    <w:rsid w:val="00B0729B"/>
    <w:rsid w:val="00B0745C"/>
    <w:rsid w:val="00B078BA"/>
    <w:rsid w:val="00B07A0D"/>
    <w:rsid w:val="00B07AF9"/>
    <w:rsid w:val="00B07C57"/>
    <w:rsid w:val="00B07F1B"/>
    <w:rsid w:val="00B100A6"/>
    <w:rsid w:val="00B102B1"/>
    <w:rsid w:val="00B1034B"/>
    <w:rsid w:val="00B10443"/>
    <w:rsid w:val="00B106FB"/>
    <w:rsid w:val="00B10E25"/>
    <w:rsid w:val="00B11337"/>
    <w:rsid w:val="00B11A55"/>
    <w:rsid w:val="00B11B08"/>
    <w:rsid w:val="00B11BAC"/>
    <w:rsid w:val="00B11C57"/>
    <w:rsid w:val="00B11DE4"/>
    <w:rsid w:val="00B11E4C"/>
    <w:rsid w:val="00B121F7"/>
    <w:rsid w:val="00B122B6"/>
    <w:rsid w:val="00B123DA"/>
    <w:rsid w:val="00B12B20"/>
    <w:rsid w:val="00B12D27"/>
    <w:rsid w:val="00B13007"/>
    <w:rsid w:val="00B13191"/>
    <w:rsid w:val="00B13625"/>
    <w:rsid w:val="00B13801"/>
    <w:rsid w:val="00B1383A"/>
    <w:rsid w:val="00B13F02"/>
    <w:rsid w:val="00B140B8"/>
    <w:rsid w:val="00B1420E"/>
    <w:rsid w:val="00B1459B"/>
    <w:rsid w:val="00B14954"/>
    <w:rsid w:val="00B14E4B"/>
    <w:rsid w:val="00B150BF"/>
    <w:rsid w:val="00B1527B"/>
    <w:rsid w:val="00B1566F"/>
    <w:rsid w:val="00B15AFD"/>
    <w:rsid w:val="00B15DD9"/>
    <w:rsid w:val="00B16469"/>
    <w:rsid w:val="00B164E8"/>
    <w:rsid w:val="00B16654"/>
    <w:rsid w:val="00B16BFE"/>
    <w:rsid w:val="00B16CEF"/>
    <w:rsid w:val="00B16D52"/>
    <w:rsid w:val="00B16D65"/>
    <w:rsid w:val="00B16ED4"/>
    <w:rsid w:val="00B16F51"/>
    <w:rsid w:val="00B16FFC"/>
    <w:rsid w:val="00B1771B"/>
    <w:rsid w:val="00B17AB5"/>
    <w:rsid w:val="00B17E69"/>
    <w:rsid w:val="00B200E4"/>
    <w:rsid w:val="00B202EB"/>
    <w:rsid w:val="00B2036C"/>
    <w:rsid w:val="00B203D1"/>
    <w:rsid w:val="00B20C2E"/>
    <w:rsid w:val="00B20CDB"/>
    <w:rsid w:val="00B20DB5"/>
    <w:rsid w:val="00B20FB1"/>
    <w:rsid w:val="00B212FE"/>
    <w:rsid w:val="00B2172F"/>
    <w:rsid w:val="00B21759"/>
    <w:rsid w:val="00B21922"/>
    <w:rsid w:val="00B21975"/>
    <w:rsid w:val="00B21A7A"/>
    <w:rsid w:val="00B220D0"/>
    <w:rsid w:val="00B224D4"/>
    <w:rsid w:val="00B22541"/>
    <w:rsid w:val="00B22728"/>
    <w:rsid w:val="00B22B89"/>
    <w:rsid w:val="00B22CAF"/>
    <w:rsid w:val="00B22CF7"/>
    <w:rsid w:val="00B2304F"/>
    <w:rsid w:val="00B234A9"/>
    <w:rsid w:val="00B236EB"/>
    <w:rsid w:val="00B23D8D"/>
    <w:rsid w:val="00B23E1E"/>
    <w:rsid w:val="00B23F66"/>
    <w:rsid w:val="00B24136"/>
    <w:rsid w:val="00B24270"/>
    <w:rsid w:val="00B243F1"/>
    <w:rsid w:val="00B24553"/>
    <w:rsid w:val="00B24A78"/>
    <w:rsid w:val="00B24B05"/>
    <w:rsid w:val="00B24C8A"/>
    <w:rsid w:val="00B25247"/>
    <w:rsid w:val="00B2530C"/>
    <w:rsid w:val="00B25475"/>
    <w:rsid w:val="00B25B3A"/>
    <w:rsid w:val="00B25BDF"/>
    <w:rsid w:val="00B25FF8"/>
    <w:rsid w:val="00B2613E"/>
    <w:rsid w:val="00B26295"/>
    <w:rsid w:val="00B2660E"/>
    <w:rsid w:val="00B2662E"/>
    <w:rsid w:val="00B268E3"/>
    <w:rsid w:val="00B26903"/>
    <w:rsid w:val="00B26A4F"/>
    <w:rsid w:val="00B26A89"/>
    <w:rsid w:val="00B26B9D"/>
    <w:rsid w:val="00B26F65"/>
    <w:rsid w:val="00B26F6C"/>
    <w:rsid w:val="00B27351"/>
    <w:rsid w:val="00B274ED"/>
    <w:rsid w:val="00B27ED5"/>
    <w:rsid w:val="00B3033F"/>
    <w:rsid w:val="00B30A95"/>
    <w:rsid w:val="00B30AA6"/>
    <w:rsid w:val="00B30C35"/>
    <w:rsid w:val="00B30CB0"/>
    <w:rsid w:val="00B30F7E"/>
    <w:rsid w:val="00B31165"/>
    <w:rsid w:val="00B31245"/>
    <w:rsid w:val="00B31415"/>
    <w:rsid w:val="00B319E6"/>
    <w:rsid w:val="00B31C97"/>
    <w:rsid w:val="00B31D89"/>
    <w:rsid w:val="00B31D94"/>
    <w:rsid w:val="00B31DAF"/>
    <w:rsid w:val="00B3271B"/>
    <w:rsid w:val="00B328F2"/>
    <w:rsid w:val="00B32DFF"/>
    <w:rsid w:val="00B32EF8"/>
    <w:rsid w:val="00B338DD"/>
    <w:rsid w:val="00B33B20"/>
    <w:rsid w:val="00B341E4"/>
    <w:rsid w:val="00B3424F"/>
    <w:rsid w:val="00B3426F"/>
    <w:rsid w:val="00B3448A"/>
    <w:rsid w:val="00B34549"/>
    <w:rsid w:val="00B345F4"/>
    <w:rsid w:val="00B346B4"/>
    <w:rsid w:val="00B34952"/>
    <w:rsid w:val="00B34EEC"/>
    <w:rsid w:val="00B350F4"/>
    <w:rsid w:val="00B352D0"/>
    <w:rsid w:val="00B3530C"/>
    <w:rsid w:val="00B3536E"/>
    <w:rsid w:val="00B3541B"/>
    <w:rsid w:val="00B354E3"/>
    <w:rsid w:val="00B35B0B"/>
    <w:rsid w:val="00B35C7B"/>
    <w:rsid w:val="00B35CB2"/>
    <w:rsid w:val="00B35EAB"/>
    <w:rsid w:val="00B364EF"/>
    <w:rsid w:val="00B364FE"/>
    <w:rsid w:val="00B369FA"/>
    <w:rsid w:val="00B36BCB"/>
    <w:rsid w:val="00B36E60"/>
    <w:rsid w:val="00B37042"/>
    <w:rsid w:val="00B3725A"/>
    <w:rsid w:val="00B37545"/>
    <w:rsid w:val="00B37630"/>
    <w:rsid w:val="00B37CCC"/>
    <w:rsid w:val="00B37F5E"/>
    <w:rsid w:val="00B406DB"/>
    <w:rsid w:val="00B4079D"/>
    <w:rsid w:val="00B4098A"/>
    <w:rsid w:val="00B40A3B"/>
    <w:rsid w:val="00B40B70"/>
    <w:rsid w:val="00B41131"/>
    <w:rsid w:val="00B4120A"/>
    <w:rsid w:val="00B41266"/>
    <w:rsid w:val="00B41639"/>
    <w:rsid w:val="00B41A78"/>
    <w:rsid w:val="00B41E64"/>
    <w:rsid w:val="00B41F44"/>
    <w:rsid w:val="00B42069"/>
    <w:rsid w:val="00B42317"/>
    <w:rsid w:val="00B423ED"/>
    <w:rsid w:val="00B42465"/>
    <w:rsid w:val="00B42560"/>
    <w:rsid w:val="00B426D0"/>
    <w:rsid w:val="00B427DE"/>
    <w:rsid w:val="00B427F8"/>
    <w:rsid w:val="00B428D9"/>
    <w:rsid w:val="00B42C5D"/>
    <w:rsid w:val="00B4378A"/>
    <w:rsid w:val="00B4381F"/>
    <w:rsid w:val="00B4386D"/>
    <w:rsid w:val="00B43998"/>
    <w:rsid w:val="00B43D77"/>
    <w:rsid w:val="00B44066"/>
    <w:rsid w:val="00B445D6"/>
    <w:rsid w:val="00B447E0"/>
    <w:rsid w:val="00B44A46"/>
    <w:rsid w:val="00B44AF9"/>
    <w:rsid w:val="00B44B06"/>
    <w:rsid w:val="00B44DDB"/>
    <w:rsid w:val="00B44E59"/>
    <w:rsid w:val="00B44F7C"/>
    <w:rsid w:val="00B45173"/>
    <w:rsid w:val="00B45194"/>
    <w:rsid w:val="00B45758"/>
    <w:rsid w:val="00B45879"/>
    <w:rsid w:val="00B45967"/>
    <w:rsid w:val="00B459D1"/>
    <w:rsid w:val="00B45CC0"/>
    <w:rsid w:val="00B45E26"/>
    <w:rsid w:val="00B45F06"/>
    <w:rsid w:val="00B45F98"/>
    <w:rsid w:val="00B46130"/>
    <w:rsid w:val="00B46561"/>
    <w:rsid w:val="00B465B0"/>
    <w:rsid w:val="00B46992"/>
    <w:rsid w:val="00B46B16"/>
    <w:rsid w:val="00B46BFE"/>
    <w:rsid w:val="00B46D94"/>
    <w:rsid w:val="00B47113"/>
    <w:rsid w:val="00B471E0"/>
    <w:rsid w:val="00B474ED"/>
    <w:rsid w:val="00B4759A"/>
    <w:rsid w:val="00B47604"/>
    <w:rsid w:val="00B476E9"/>
    <w:rsid w:val="00B477DB"/>
    <w:rsid w:val="00B47B69"/>
    <w:rsid w:val="00B47BC7"/>
    <w:rsid w:val="00B47C36"/>
    <w:rsid w:val="00B501C9"/>
    <w:rsid w:val="00B50386"/>
    <w:rsid w:val="00B50786"/>
    <w:rsid w:val="00B50B14"/>
    <w:rsid w:val="00B5140D"/>
    <w:rsid w:val="00B51415"/>
    <w:rsid w:val="00B51437"/>
    <w:rsid w:val="00B51636"/>
    <w:rsid w:val="00B51976"/>
    <w:rsid w:val="00B51BE3"/>
    <w:rsid w:val="00B51C85"/>
    <w:rsid w:val="00B51DF4"/>
    <w:rsid w:val="00B51E6F"/>
    <w:rsid w:val="00B520CD"/>
    <w:rsid w:val="00B52327"/>
    <w:rsid w:val="00B52489"/>
    <w:rsid w:val="00B524B3"/>
    <w:rsid w:val="00B526C4"/>
    <w:rsid w:val="00B527CE"/>
    <w:rsid w:val="00B52869"/>
    <w:rsid w:val="00B533FF"/>
    <w:rsid w:val="00B535B4"/>
    <w:rsid w:val="00B539AF"/>
    <w:rsid w:val="00B53B33"/>
    <w:rsid w:val="00B53BF9"/>
    <w:rsid w:val="00B54032"/>
    <w:rsid w:val="00B54333"/>
    <w:rsid w:val="00B5435F"/>
    <w:rsid w:val="00B544FB"/>
    <w:rsid w:val="00B54C43"/>
    <w:rsid w:val="00B54C48"/>
    <w:rsid w:val="00B5505A"/>
    <w:rsid w:val="00B55369"/>
    <w:rsid w:val="00B557C0"/>
    <w:rsid w:val="00B558F2"/>
    <w:rsid w:val="00B55907"/>
    <w:rsid w:val="00B55A05"/>
    <w:rsid w:val="00B55B5F"/>
    <w:rsid w:val="00B55F27"/>
    <w:rsid w:val="00B56040"/>
    <w:rsid w:val="00B56234"/>
    <w:rsid w:val="00B56526"/>
    <w:rsid w:val="00B5669D"/>
    <w:rsid w:val="00B56727"/>
    <w:rsid w:val="00B5679F"/>
    <w:rsid w:val="00B56C71"/>
    <w:rsid w:val="00B56DB1"/>
    <w:rsid w:val="00B57057"/>
    <w:rsid w:val="00B5722D"/>
    <w:rsid w:val="00B576E8"/>
    <w:rsid w:val="00B57B32"/>
    <w:rsid w:val="00B57DAD"/>
    <w:rsid w:val="00B60556"/>
    <w:rsid w:val="00B605EB"/>
    <w:rsid w:val="00B608BB"/>
    <w:rsid w:val="00B608E5"/>
    <w:rsid w:val="00B60922"/>
    <w:rsid w:val="00B60C91"/>
    <w:rsid w:val="00B60DE1"/>
    <w:rsid w:val="00B60E18"/>
    <w:rsid w:val="00B6115F"/>
    <w:rsid w:val="00B6129C"/>
    <w:rsid w:val="00B61AB4"/>
    <w:rsid w:val="00B61CAC"/>
    <w:rsid w:val="00B61D43"/>
    <w:rsid w:val="00B61D69"/>
    <w:rsid w:val="00B61D71"/>
    <w:rsid w:val="00B6215F"/>
    <w:rsid w:val="00B622B0"/>
    <w:rsid w:val="00B622F7"/>
    <w:rsid w:val="00B624A6"/>
    <w:rsid w:val="00B62506"/>
    <w:rsid w:val="00B627DB"/>
    <w:rsid w:val="00B6283F"/>
    <w:rsid w:val="00B629A7"/>
    <w:rsid w:val="00B62C93"/>
    <w:rsid w:val="00B634BB"/>
    <w:rsid w:val="00B635A1"/>
    <w:rsid w:val="00B63771"/>
    <w:rsid w:val="00B63C02"/>
    <w:rsid w:val="00B63CDC"/>
    <w:rsid w:val="00B63D2F"/>
    <w:rsid w:val="00B63D37"/>
    <w:rsid w:val="00B64299"/>
    <w:rsid w:val="00B64680"/>
    <w:rsid w:val="00B6478D"/>
    <w:rsid w:val="00B64A1F"/>
    <w:rsid w:val="00B64AC6"/>
    <w:rsid w:val="00B6549F"/>
    <w:rsid w:val="00B655B2"/>
    <w:rsid w:val="00B65712"/>
    <w:rsid w:val="00B65715"/>
    <w:rsid w:val="00B658A3"/>
    <w:rsid w:val="00B65C3A"/>
    <w:rsid w:val="00B65CC5"/>
    <w:rsid w:val="00B6612A"/>
    <w:rsid w:val="00B66219"/>
    <w:rsid w:val="00B668E1"/>
    <w:rsid w:val="00B6709F"/>
    <w:rsid w:val="00B67367"/>
    <w:rsid w:val="00B674A6"/>
    <w:rsid w:val="00B674B9"/>
    <w:rsid w:val="00B677BE"/>
    <w:rsid w:val="00B6793D"/>
    <w:rsid w:val="00B67B43"/>
    <w:rsid w:val="00B67D00"/>
    <w:rsid w:val="00B67D50"/>
    <w:rsid w:val="00B67E35"/>
    <w:rsid w:val="00B67EAF"/>
    <w:rsid w:val="00B67FE2"/>
    <w:rsid w:val="00B67FF1"/>
    <w:rsid w:val="00B700CC"/>
    <w:rsid w:val="00B70315"/>
    <w:rsid w:val="00B7071F"/>
    <w:rsid w:val="00B7090A"/>
    <w:rsid w:val="00B70BC4"/>
    <w:rsid w:val="00B70F80"/>
    <w:rsid w:val="00B70FA1"/>
    <w:rsid w:val="00B70FEA"/>
    <w:rsid w:val="00B7101A"/>
    <w:rsid w:val="00B710AE"/>
    <w:rsid w:val="00B71160"/>
    <w:rsid w:val="00B7139B"/>
    <w:rsid w:val="00B71452"/>
    <w:rsid w:val="00B71615"/>
    <w:rsid w:val="00B71651"/>
    <w:rsid w:val="00B7169E"/>
    <w:rsid w:val="00B716E2"/>
    <w:rsid w:val="00B71E29"/>
    <w:rsid w:val="00B7202E"/>
    <w:rsid w:val="00B7262C"/>
    <w:rsid w:val="00B726DB"/>
    <w:rsid w:val="00B72779"/>
    <w:rsid w:val="00B72972"/>
    <w:rsid w:val="00B7340F"/>
    <w:rsid w:val="00B7344F"/>
    <w:rsid w:val="00B73AF4"/>
    <w:rsid w:val="00B73FB8"/>
    <w:rsid w:val="00B748A5"/>
    <w:rsid w:val="00B74A00"/>
    <w:rsid w:val="00B74B15"/>
    <w:rsid w:val="00B74C86"/>
    <w:rsid w:val="00B74DF0"/>
    <w:rsid w:val="00B7503A"/>
    <w:rsid w:val="00B752A8"/>
    <w:rsid w:val="00B756EC"/>
    <w:rsid w:val="00B75744"/>
    <w:rsid w:val="00B75907"/>
    <w:rsid w:val="00B75A32"/>
    <w:rsid w:val="00B75A5F"/>
    <w:rsid w:val="00B75C2A"/>
    <w:rsid w:val="00B75C54"/>
    <w:rsid w:val="00B75DC1"/>
    <w:rsid w:val="00B75E15"/>
    <w:rsid w:val="00B75F5E"/>
    <w:rsid w:val="00B7614B"/>
    <w:rsid w:val="00B76177"/>
    <w:rsid w:val="00B7621D"/>
    <w:rsid w:val="00B76255"/>
    <w:rsid w:val="00B7634B"/>
    <w:rsid w:val="00B765AD"/>
    <w:rsid w:val="00B76653"/>
    <w:rsid w:val="00B76CE6"/>
    <w:rsid w:val="00B76EF8"/>
    <w:rsid w:val="00B76FFB"/>
    <w:rsid w:val="00B773F3"/>
    <w:rsid w:val="00B7745D"/>
    <w:rsid w:val="00B77653"/>
    <w:rsid w:val="00B777EF"/>
    <w:rsid w:val="00B7799A"/>
    <w:rsid w:val="00B779F5"/>
    <w:rsid w:val="00B77A58"/>
    <w:rsid w:val="00B77C41"/>
    <w:rsid w:val="00B77E3A"/>
    <w:rsid w:val="00B80025"/>
    <w:rsid w:val="00B8011A"/>
    <w:rsid w:val="00B8019C"/>
    <w:rsid w:val="00B80459"/>
    <w:rsid w:val="00B8141A"/>
    <w:rsid w:val="00B814FE"/>
    <w:rsid w:val="00B81562"/>
    <w:rsid w:val="00B815D5"/>
    <w:rsid w:val="00B81669"/>
    <w:rsid w:val="00B82012"/>
    <w:rsid w:val="00B823D2"/>
    <w:rsid w:val="00B82637"/>
    <w:rsid w:val="00B82B89"/>
    <w:rsid w:val="00B82D61"/>
    <w:rsid w:val="00B82FBC"/>
    <w:rsid w:val="00B831D3"/>
    <w:rsid w:val="00B835C2"/>
    <w:rsid w:val="00B83618"/>
    <w:rsid w:val="00B83DC8"/>
    <w:rsid w:val="00B83EEA"/>
    <w:rsid w:val="00B84188"/>
    <w:rsid w:val="00B847AC"/>
    <w:rsid w:val="00B84907"/>
    <w:rsid w:val="00B853E4"/>
    <w:rsid w:val="00B854F4"/>
    <w:rsid w:val="00B857C6"/>
    <w:rsid w:val="00B857F9"/>
    <w:rsid w:val="00B858CB"/>
    <w:rsid w:val="00B859BB"/>
    <w:rsid w:val="00B85B27"/>
    <w:rsid w:val="00B85D1B"/>
    <w:rsid w:val="00B8600A"/>
    <w:rsid w:val="00B862DC"/>
    <w:rsid w:val="00B86866"/>
    <w:rsid w:val="00B86DBB"/>
    <w:rsid w:val="00B87444"/>
    <w:rsid w:val="00B87571"/>
    <w:rsid w:val="00B875A3"/>
    <w:rsid w:val="00B87727"/>
    <w:rsid w:val="00B878AF"/>
    <w:rsid w:val="00B87C1A"/>
    <w:rsid w:val="00B87EA6"/>
    <w:rsid w:val="00B87F18"/>
    <w:rsid w:val="00B90082"/>
    <w:rsid w:val="00B90479"/>
    <w:rsid w:val="00B90F84"/>
    <w:rsid w:val="00B90FE4"/>
    <w:rsid w:val="00B91666"/>
    <w:rsid w:val="00B9173B"/>
    <w:rsid w:val="00B91ED6"/>
    <w:rsid w:val="00B91F9B"/>
    <w:rsid w:val="00B9295E"/>
    <w:rsid w:val="00B92CAA"/>
    <w:rsid w:val="00B92E8A"/>
    <w:rsid w:val="00B93596"/>
    <w:rsid w:val="00B93BD2"/>
    <w:rsid w:val="00B94427"/>
    <w:rsid w:val="00B94926"/>
    <w:rsid w:val="00B950CE"/>
    <w:rsid w:val="00B9569C"/>
    <w:rsid w:val="00B95724"/>
    <w:rsid w:val="00B95AD0"/>
    <w:rsid w:val="00B95D7C"/>
    <w:rsid w:val="00B961AB"/>
    <w:rsid w:val="00B96382"/>
    <w:rsid w:val="00B96435"/>
    <w:rsid w:val="00B96695"/>
    <w:rsid w:val="00B96C16"/>
    <w:rsid w:val="00B96CC6"/>
    <w:rsid w:val="00B96CF3"/>
    <w:rsid w:val="00B96EBC"/>
    <w:rsid w:val="00B970BD"/>
    <w:rsid w:val="00B97554"/>
    <w:rsid w:val="00B97686"/>
    <w:rsid w:val="00B976EC"/>
    <w:rsid w:val="00B97724"/>
    <w:rsid w:val="00B97FCD"/>
    <w:rsid w:val="00BA07AC"/>
    <w:rsid w:val="00BA0821"/>
    <w:rsid w:val="00BA10A4"/>
    <w:rsid w:val="00BA10EF"/>
    <w:rsid w:val="00BA1158"/>
    <w:rsid w:val="00BA138D"/>
    <w:rsid w:val="00BA1617"/>
    <w:rsid w:val="00BA1623"/>
    <w:rsid w:val="00BA1B58"/>
    <w:rsid w:val="00BA1EB5"/>
    <w:rsid w:val="00BA21FC"/>
    <w:rsid w:val="00BA229F"/>
    <w:rsid w:val="00BA2342"/>
    <w:rsid w:val="00BA23C0"/>
    <w:rsid w:val="00BA242C"/>
    <w:rsid w:val="00BA24F0"/>
    <w:rsid w:val="00BA2734"/>
    <w:rsid w:val="00BA2B6C"/>
    <w:rsid w:val="00BA2C77"/>
    <w:rsid w:val="00BA3029"/>
    <w:rsid w:val="00BA3095"/>
    <w:rsid w:val="00BA38AC"/>
    <w:rsid w:val="00BA399F"/>
    <w:rsid w:val="00BA3CED"/>
    <w:rsid w:val="00BA4110"/>
    <w:rsid w:val="00BA46DB"/>
    <w:rsid w:val="00BA491C"/>
    <w:rsid w:val="00BA4BEB"/>
    <w:rsid w:val="00BA4C90"/>
    <w:rsid w:val="00BA4F4A"/>
    <w:rsid w:val="00BA5419"/>
    <w:rsid w:val="00BA5494"/>
    <w:rsid w:val="00BA5603"/>
    <w:rsid w:val="00BA5698"/>
    <w:rsid w:val="00BA5863"/>
    <w:rsid w:val="00BA5C11"/>
    <w:rsid w:val="00BA5C59"/>
    <w:rsid w:val="00BA60B1"/>
    <w:rsid w:val="00BA6158"/>
    <w:rsid w:val="00BA6255"/>
    <w:rsid w:val="00BA6475"/>
    <w:rsid w:val="00BA64F8"/>
    <w:rsid w:val="00BA65D6"/>
    <w:rsid w:val="00BA6637"/>
    <w:rsid w:val="00BA6852"/>
    <w:rsid w:val="00BA7236"/>
    <w:rsid w:val="00BA7298"/>
    <w:rsid w:val="00BA77E3"/>
    <w:rsid w:val="00BA787B"/>
    <w:rsid w:val="00BA7972"/>
    <w:rsid w:val="00BA7A34"/>
    <w:rsid w:val="00BA7B53"/>
    <w:rsid w:val="00BA7EDD"/>
    <w:rsid w:val="00BB0152"/>
    <w:rsid w:val="00BB02F1"/>
    <w:rsid w:val="00BB0765"/>
    <w:rsid w:val="00BB080D"/>
    <w:rsid w:val="00BB0D4B"/>
    <w:rsid w:val="00BB0DA1"/>
    <w:rsid w:val="00BB0DCB"/>
    <w:rsid w:val="00BB1098"/>
    <w:rsid w:val="00BB1236"/>
    <w:rsid w:val="00BB1376"/>
    <w:rsid w:val="00BB15D2"/>
    <w:rsid w:val="00BB1761"/>
    <w:rsid w:val="00BB180C"/>
    <w:rsid w:val="00BB1A00"/>
    <w:rsid w:val="00BB1BD2"/>
    <w:rsid w:val="00BB1EB5"/>
    <w:rsid w:val="00BB1FE3"/>
    <w:rsid w:val="00BB2524"/>
    <w:rsid w:val="00BB27AE"/>
    <w:rsid w:val="00BB28B9"/>
    <w:rsid w:val="00BB28E1"/>
    <w:rsid w:val="00BB29FA"/>
    <w:rsid w:val="00BB2E18"/>
    <w:rsid w:val="00BB2E8E"/>
    <w:rsid w:val="00BB300D"/>
    <w:rsid w:val="00BB318E"/>
    <w:rsid w:val="00BB31DB"/>
    <w:rsid w:val="00BB351C"/>
    <w:rsid w:val="00BB3533"/>
    <w:rsid w:val="00BB3750"/>
    <w:rsid w:val="00BB3C6D"/>
    <w:rsid w:val="00BB4185"/>
    <w:rsid w:val="00BB4A0C"/>
    <w:rsid w:val="00BB4C2C"/>
    <w:rsid w:val="00BB4F06"/>
    <w:rsid w:val="00BB548C"/>
    <w:rsid w:val="00BB57EC"/>
    <w:rsid w:val="00BB5D7E"/>
    <w:rsid w:val="00BB5DB2"/>
    <w:rsid w:val="00BB5E05"/>
    <w:rsid w:val="00BB60F5"/>
    <w:rsid w:val="00BB6228"/>
    <w:rsid w:val="00BB657A"/>
    <w:rsid w:val="00BB6611"/>
    <w:rsid w:val="00BB6903"/>
    <w:rsid w:val="00BB6960"/>
    <w:rsid w:val="00BB6A09"/>
    <w:rsid w:val="00BB6C66"/>
    <w:rsid w:val="00BB6C84"/>
    <w:rsid w:val="00BB6C9C"/>
    <w:rsid w:val="00BB71C3"/>
    <w:rsid w:val="00BB761D"/>
    <w:rsid w:val="00BB767B"/>
    <w:rsid w:val="00BB76BA"/>
    <w:rsid w:val="00BB7914"/>
    <w:rsid w:val="00BB7981"/>
    <w:rsid w:val="00BB7B37"/>
    <w:rsid w:val="00BB7C2D"/>
    <w:rsid w:val="00BC0109"/>
    <w:rsid w:val="00BC0276"/>
    <w:rsid w:val="00BC0410"/>
    <w:rsid w:val="00BC043A"/>
    <w:rsid w:val="00BC049E"/>
    <w:rsid w:val="00BC0859"/>
    <w:rsid w:val="00BC0B02"/>
    <w:rsid w:val="00BC0BA2"/>
    <w:rsid w:val="00BC0BDA"/>
    <w:rsid w:val="00BC112B"/>
    <w:rsid w:val="00BC1731"/>
    <w:rsid w:val="00BC17E9"/>
    <w:rsid w:val="00BC19A9"/>
    <w:rsid w:val="00BC1BA2"/>
    <w:rsid w:val="00BC1CCB"/>
    <w:rsid w:val="00BC1DF1"/>
    <w:rsid w:val="00BC1E1B"/>
    <w:rsid w:val="00BC1EB5"/>
    <w:rsid w:val="00BC2BD5"/>
    <w:rsid w:val="00BC2C29"/>
    <w:rsid w:val="00BC2EC5"/>
    <w:rsid w:val="00BC34D2"/>
    <w:rsid w:val="00BC35D5"/>
    <w:rsid w:val="00BC4381"/>
    <w:rsid w:val="00BC4583"/>
    <w:rsid w:val="00BC4829"/>
    <w:rsid w:val="00BC4BE0"/>
    <w:rsid w:val="00BC4ED4"/>
    <w:rsid w:val="00BC51FE"/>
    <w:rsid w:val="00BC5482"/>
    <w:rsid w:val="00BC5554"/>
    <w:rsid w:val="00BC5557"/>
    <w:rsid w:val="00BC562E"/>
    <w:rsid w:val="00BC5774"/>
    <w:rsid w:val="00BC5853"/>
    <w:rsid w:val="00BC5D34"/>
    <w:rsid w:val="00BC62D9"/>
    <w:rsid w:val="00BC630E"/>
    <w:rsid w:val="00BC6458"/>
    <w:rsid w:val="00BC6758"/>
    <w:rsid w:val="00BC6861"/>
    <w:rsid w:val="00BC68C0"/>
    <w:rsid w:val="00BC6AFD"/>
    <w:rsid w:val="00BC6CE0"/>
    <w:rsid w:val="00BC6CE7"/>
    <w:rsid w:val="00BC6E7E"/>
    <w:rsid w:val="00BC6F05"/>
    <w:rsid w:val="00BC6FE4"/>
    <w:rsid w:val="00BC723E"/>
    <w:rsid w:val="00BC7446"/>
    <w:rsid w:val="00BC7916"/>
    <w:rsid w:val="00BC7C01"/>
    <w:rsid w:val="00BC7CB8"/>
    <w:rsid w:val="00BC7F53"/>
    <w:rsid w:val="00BD062D"/>
    <w:rsid w:val="00BD065B"/>
    <w:rsid w:val="00BD0700"/>
    <w:rsid w:val="00BD0727"/>
    <w:rsid w:val="00BD097A"/>
    <w:rsid w:val="00BD0AC5"/>
    <w:rsid w:val="00BD0AFD"/>
    <w:rsid w:val="00BD0BAC"/>
    <w:rsid w:val="00BD0C36"/>
    <w:rsid w:val="00BD1010"/>
    <w:rsid w:val="00BD1804"/>
    <w:rsid w:val="00BD19DA"/>
    <w:rsid w:val="00BD1E2E"/>
    <w:rsid w:val="00BD2249"/>
    <w:rsid w:val="00BD23EC"/>
    <w:rsid w:val="00BD2603"/>
    <w:rsid w:val="00BD2AE2"/>
    <w:rsid w:val="00BD2AFA"/>
    <w:rsid w:val="00BD2CA9"/>
    <w:rsid w:val="00BD2DED"/>
    <w:rsid w:val="00BD30DA"/>
    <w:rsid w:val="00BD363E"/>
    <w:rsid w:val="00BD375C"/>
    <w:rsid w:val="00BD378E"/>
    <w:rsid w:val="00BD386F"/>
    <w:rsid w:val="00BD3F92"/>
    <w:rsid w:val="00BD44B9"/>
    <w:rsid w:val="00BD4BF7"/>
    <w:rsid w:val="00BD4CC9"/>
    <w:rsid w:val="00BD4E4E"/>
    <w:rsid w:val="00BD5397"/>
    <w:rsid w:val="00BD5440"/>
    <w:rsid w:val="00BD563E"/>
    <w:rsid w:val="00BD5693"/>
    <w:rsid w:val="00BD59B2"/>
    <w:rsid w:val="00BD5B54"/>
    <w:rsid w:val="00BD5BB6"/>
    <w:rsid w:val="00BD5C66"/>
    <w:rsid w:val="00BD5E57"/>
    <w:rsid w:val="00BD627A"/>
    <w:rsid w:val="00BD62DC"/>
    <w:rsid w:val="00BD65BD"/>
    <w:rsid w:val="00BD68C0"/>
    <w:rsid w:val="00BD693E"/>
    <w:rsid w:val="00BD6C25"/>
    <w:rsid w:val="00BD6C36"/>
    <w:rsid w:val="00BD6DF5"/>
    <w:rsid w:val="00BD71A3"/>
    <w:rsid w:val="00BD762B"/>
    <w:rsid w:val="00BD773A"/>
    <w:rsid w:val="00BD7ACF"/>
    <w:rsid w:val="00BD7B05"/>
    <w:rsid w:val="00BD7BF3"/>
    <w:rsid w:val="00BD7D2A"/>
    <w:rsid w:val="00BE005E"/>
    <w:rsid w:val="00BE00D4"/>
    <w:rsid w:val="00BE024B"/>
    <w:rsid w:val="00BE071C"/>
    <w:rsid w:val="00BE08DA"/>
    <w:rsid w:val="00BE0976"/>
    <w:rsid w:val="00BE0A00"/>
    <w:rsid w:val="00BE0BD6"/>
    <w:rsid w:val="00BE10E4"/>
    <w:rsid w:val="00BE162A"/>
    <w:rsid w:val="00BE162B"/>
    <w:rsid w:val="00BE17B6"/>
    <w:rsid w:val="00BE198D"/>
    <w:rsid w:val="00BE19D1"/>
    <w:rsid w:val="00BE19E0"/>
    <w:rsid w:val="00BE1A6B"/>
    <w:rsid w:val="00BE1A8C"/>
    <w:rsid w:val="00BE1C32"/>
    <w:rsid w:val="00BE1FCE"/>
    <w:rsid w:val="00BE20C1"/>
    <w:rsid w:val="00BE247C"/>
    <w:rsid w:val="00BE26BE"/>
    <w:rsid w:val="00BE2840"/>
    <w:rsid w:val="00BE29C8"/>
    <w:rsid w:val="00BE2A2C"/>
    <w:rsid w:val="00BE2D84"/>
    <w:rsid w:val="00BE2E4C"/>
    <w:rsid w:val="00BE2E90"/>
    <w:rsid w:val="00BE2F0F"/>
    <w:rsid w:val="00BE300F"/>
    <w:rsid w:val="00BE325E"/>
    <w:rsid w:val="00BE327D"/>
    <w:rsid w:val="00BE34DD"/>
    <w:rsid w:val="00BE3502"/>
    <w:rsid w:val="00BE350B"/>
    <w:rsid w:val="00BE352C"/>
    <w:rsid w:val="00BE37A3"/>
    <w:rsid w:val="00BE3884"/>
    <w:rsid w:val="00BE38CD"/>
    <w:rsid w:val="00BE3AE0"/>
    <w:rsid w:val="00BE3BEE"/>
    <w:rsid w:val="00BE3CFD"/>
    <w:rsid w:val="00BE4074"/>
    <w:rsid w:val="00BE4274"/>
    <w:rsid w:val="00BE4311"/>
    <w:rsid w:val="00BE46E6"/>
    <w:rsid w:val="00BE470D"/>
    <w:rsid w:val="00BE4A79"/>
    <w:rsid w:val="00BE4DAE"/>
    <w:rsid w:val="00BE4F42"/>
    <w:rsid w:val="00BE4FB4"/>
    <w:rsid w:val="00BE55B2"/>
    <w:rsid w:val="00BE5636"/>
    <w:rsid w:val="00BE56E5"/>
    <w:rsid w:val="00BE57D7"/>
    <w:rsid w:val="00BE58A0"/>
    <w:rsid w:val="00BE5AFB"/>
    <w:rsid w:val="00BE5C9C"/>
    <w:rsid w:val="00BE5CE2"/>
    <w:rsid w:val="00BE5FA2"/>
    <w:rsid w:val="00BE5FC7"/>
    <w:rsid w:val="00BE6253"/>
    <w:rsid w:val="00BE6285"/>
    <w:rsid w:val="00BE6447"/>
    <w:rsid w:val="00BE67A6"/>
    <w:rsid w:val="00BE6877"/>
    <w:rsid w:val="00BE69A5"/>
    <w:rsid w:val="00BE71D1"/>
    <w:rsid w:val="00BE7360"/>
    <w:rsid w:val="00BE7386"/>
    <w:rsid w:val="00BE73DB"/>
    <w:rsid w:val="00BE7A00"/>
    <w:rsid w:val="00BE7ACD"/>
    <w:rsid w:val="00BE7CD8"/>
    <w:rsid w:val="00BE7FA7"/>
    <w:rsid w:val="00BF0066"/>
    <w:rsid w:val="00BF0383"/>
    <w:rsid w:val="00BF03A5"/>
    <w:rsid w:val="00BF058A"/>
    <w:rsid w:val="00BF0A17"/>
    <w:rsid w:val="00BF0CFA"/>
    <w:rsid w:val="00BF0FF1"/>
    <w:rsid w:val="00BF13E2"/>
    <w:rsid w:val="00BF174F"/>
    <w:rsid w:val="00BF19CB"/>
    <w:rsid w:val="00BF1F24"/>
    <w:rsid w:val="00BF23CB"/>
    <w:rsid w:val="00BF2896"/>
    <w:rsid w:val="00BF28FE"/>
    <w:rsid w:val="00BF29AA"/>
    <w:rsid w:val="00BF2BB9"/>
    <w:rsid w:val="00BF2CB2"/>
    <w:rsid w:val="00BF2DDD"/>
    <w:rsid w:val="00BF34A6"/>
    <w:rsid w:val="00BF3596"/>
    <w:rsid w:val="00BF3841"/>
    <w:rsid w:val="00BF3D5B"/>
    <w:rsid w:val="00BF3D7B"/>
    <w:rsid w:val="00BF3DE0"/>
    <w:rsid w:val="00BF40F6"/>
    <w:rsid w:val="00BF4475"/>
    <w:rsid w:val="00BF4536"/>
    <w:rsid w:val="00BF47CB"/>
    <w:rsid w:val="00BF4943"/>
    <w:rsid w:val="00BF50F1"/>
    <w:rsid w:val="00BF542F"/>
    <w:rsid w:val="00BF5C54"/>
    <w:rsid w:val="00BF5C91"/>
    <w:rsid w:val="00BF5DD1"/>
    <w:rsid w:val="00BF5E5B"/>
    <w:rsid w:val="00BF5EF8"/>
    <w:rsid w:val="00BF63B5"/>
    <w:rsid w:val="00BF651F"/>
    <w:rsid w:val="00BF657F"/>
    <w:rsid w:val="00BF67B9"/>
    <w:rsid w:val="00BF6AEC"/>
    <w:rsid w:val="00BF6E0E"/>
    <w:rsid w:val="00BF6FE4"/>
    <w:rsid w:val="00BF70C0"/>
    <w:rsid w:val="00BF77DA"/>
    <w:rsid w:val="00BF77E4"/>
    <w:rsid w:val="00BF7949"/>
    <w:rsid w:val="00BF796E"/>
    <w:rsid w:val="00BF7A07"/>
    <w:rsid w:val="00BF7BA4"/>
    <w:rsid w:val="00BF7C44"/>
    <w:rsid w:val="00BF7E87"/>
    <w:rsid w:val="00C00355"/>
    <w:rsid w:val="00C0044E"/>
    <w:rsid w:val="00C006E0"/>
    <w:rsid w:val="00C007C4"/>
    <w:rsid w:val="00C00BB8"/>
    <w:rsid w:val="00C00BF3"/>
    <w:rsid w:val="00C00DC3"/>
    <w:rsid w:val="00C00F7A"/>
    <w:rsid w:val="00C0110F"/>
    <w:rsid w:val="00C01346"/>
    <w:rsid w:val="00C01436"/>
    <w:rsid w:val="00C016B0"/>
    <w:rsid w:val="00C018F2"/>
    <w:rsid w:val="00C0195C"/>
    <w:rsid w:val="00C01E85"/>
    <w:rsid w:val="00C021AB"/>
    <w:rsid w:val="00C0232E"/>
    <w:rsid w:val="00C02608"/>
    <w:rsid w:val="00C02612"/>
    <w:rsid w:val="00C02AA2"/>
    <w:rsid w:val="00C02D03"/>
    <w:rsid w:val="00C02D63"/>
    <w:rsid w:val="00C03297"/>
    <w:rsid w:val="00C032E2"/>
    <w:rsid w:val="00C03303"/>
    <w:rsid w:val="00C03436"/>
    <w:rsid w:val="00C037B2"/>
    <w:rsid w:val="00C03AB7"/>
    <w:rsid w:val="00C041AB"/>
    <w:rsid w:val="00C0468C"/>
    <w:rsid w:val="00C04786"/>
    <w:rsid w:val="00C0481F"/>
    <w:rsid w:val="00C04A4C"/>
    <w:rsid w:val="00C04B5A"/>
    <w:rsid w:val="00C04FE3"/>
    <w:rsid w:val="00C05356"/>
    <w:rsid w:val="00C0574D"/>
    <w:rsid w:val="00C05828"/>
    <w:rsid w:val="00C05981"/>
    <w:rsid w:val="00C05F4B"/>
    <w:rsid w:val="00C05FF8"/>
    <w:rsid w:val="00C0633E"/>
    <w:rsid w:val="00C0694C"/>
    <w:rsid w:val="00C06A23"/>
    <w:rsid w:val="00C06DBF"/>
    <w:rsid w:val="00C06F23"/>
    <w:rsid w:val="00C07007"/>
    <w:rsid w:val="00C07264"/>
    <w:rsid w:val="00C07699"/>
    <w:rsid w:val="00C07BF3"/>
    <w:rsid w:val="00C07D89"/>
    <w:rsid w:val="00C07DB4"/>
    <w:rsid w:val="00C07DE9"/>
    <w:rsid w:val="00C10039"/>
    <w:rsid w:val="00C102DB"/>
    <w:rsid w:val="00C1065B"/>
    <w:rsid w:val="00C10691"/>
    <w:rsid w:val="00C108BC"/>
    <w:rsid w:val="00C10924"/>
    <w:rsid w:val="00C109A7"/>
    <w:rsid w:val="00C10CD6"/>
    <w:rsid w:val="00C116F4"/>
    <w:rsid w:val="00C11897"/>
    <w:rsid w:val="00C119E8"/>
    <w:rsid w:val="00C11A2D"/>
    <w:rsid w:val="00C11F77"/>
    <w:rsid w:val="00C1214C"/>
    <w:rsid w:val="00C121AE"/>
    <w:rsid w:val="00C122A8"/>
    <w:rsid w:val="00C122EE"/>
    <w:rsid w:val="00C12574"/>
    <w:rsid w:val="00C128DC"/>
    <w:rsid w:val="00C12A70"/>
    <w:rsid w:val="00C12A8F"/>
    <w:rsid w:val="00C12D1E"/>
    <w:rsid w:val="00C13086"/>
    <w:rsid w:val="00C130BB"/>
    <w:rsid w:val="00C134F2"/>
    <w:rsid w:val="00C13633"/>
    <w:rsid w:val="00C13890"/>
    <w:rsid w:val="00C138F5"/>
    <w:rsid w:val="00C13A94"/>
    <w:rsid w:val="00C13EBA"/>
    <w:rsid w:val="00C13F66"/>
    <w:rsid w:val="00C13FC1"/>
    <w:rsid w:val="00C1495D"/>
    <w:rsid w:val="00C14982"/>
    <w:rsid w:val="00C149AC"/>
    <w:rsid w:val="00C14D6B"/>
    <w:rsid w:val="00C14DB4"/>
    <w:rsid w:val="00C150CC"/>
    <w:rsid w:val="00C1516D"/>
    <w:rsid w:val="00C15501"/>
    <w:rsid w:val="00C155A6"/>
    <w:rsid w:val="00C1595F"/>
    <w:rsid w:val="00C15C7B"/>
    <w:rsid w:val="00C15F7F"/>
    <w:rsid w:val="00C1622E"/>
    <w:rsid w:val="00C162BE"/>
    <w:rsid w:val="00C165A4"/>
    <w:rsid w:val="00C16FC4"/>
    <w:rsid w:val="00C17276"/>
    <w:rsid w:val="00C174F0"/>
    <w:rsid w:val="00C178B0"/>
    <w:rsid w:val="00C179EE"/>
    <w:rsid w:val="00C179F0"/>
    <w:rsid w:val="00C17A86"/>
    <w:rsid w:val="00C17A88"/>
    <w:rsid w:val="00C17CF3"/>
    <w:rsid w:val="00C20141"/>
    <w:rsid w:val="00C20144"/>
    <w:rsid w:val="00C2036B"/>
    <w:rsid w:val="00C203CE"/>
    <w:rsid w:val="00C20543"/>
    <w:rsid w:val="00C206D5"/>
    <w:rsid w:val="00C20AE3"/>
    <w:rsid w:val="00C20BB3"/>
    <w:rsid w:val="00C20C27"/>
    <w:rsid w:val="00C20DFB"/>
    <w:rsid w:val="00C211E0"/>
    <w:rsid w:val="00C21676"/>
    <w:rsid w:val="00C21842"/>
    <w:rsid w:val="00C21CEF"/>
    <w:rsid w:val="00C21FE4"/>
    <w:rsid w:val="00C22234"/>
    <w:rsid w:val="00C22262"/>
    <w:rsid w:val="00C222E8"/>
    <w:rsid w:val="00C22308"/>
    <w:rsid w:val="00C22536"/>
    <w:rsid w:val="00C22889"/>
    <w:rsid w:val="00C22B9C"/>
    <w:rsid w:val="00C23403"/>
    <w:rsid w:val="00C239AD"/>
    <w:rsid w:val="00C23D72"/>
    <w:rsid w:val="00C23F4F"/>
    <w:rsid w:val="00C23F77"/>
    <w:rsid w:val="00C24082"/>
    <w:rsid w:val="00C24108"/>
    <w:rsid w:val="00C2441C"/>
    <w:rsid w:val="00C24629"/>
    <w:rsid w:val="00C247C2"/>
    <w:rsid w:val="00C24941"/>
    <w:rsid w:val="00C24B84"/>
    <w:rsid w:val="00C24C6B"/>
    <w:rsid w:val="00C25210"/>
    <w:rsid w:val="00C2527A"/>
    <w:rsid w:val="00C25812"/>
    <w:rsid w:val="00C25C25"/>
    <w:rsid w:val="00C25C6D"/>
    <w:rsid w:val="00C25D74"/>
    <w:rsid w:val="00C25DE2"/>
    <w:rsid w:val="00C25F29"/>
    <w:rsid w:val="00C261E4"/>
    <w:rsid w:val="00C26212"/>
    <w:rsid w:val="00C263D0"/>
    <w:rsid w:val="00C263F8"/>
    <w:rsid w:val="00C26756"/>
    <w:rsid w:val="00C26814"/>
    <w:rsid w:val="00C26B33"/>
    <w:rsid w:val="00C26BBF"/>
    <w:rsid w:val="00C26D63"/>
    <w:rsid w:val="00C27565"/>
    <w:rsid w:val="00C2780F"/>
    <w:rsid w:val="00C27814"/>
    <w:rsid w:val="00C278CC"/>
    <w:rsid w:val="00C27D09"/>
    <w:rsid w:val="00C27D4A"/>
    <w:rsid w:val="00C27DA3"/>
    <w:rsid w:val="00C27F73"/>
    <w:rsid w:val="00C302D4"/>
    <w:rsid w:val="00C308A7"/>
    <w:rsid w:val="00C30A39"/>
    <w:rsid w:val="00C30B2B"/>
    <w:rsid w:val="00C30CC2"/>
    <w:rsid w:val="00C30DBE"/>
    <w:rsid w:val="00C30E34"/>
    <w:rsid w:val="00C30FF1"/>
    <w:rsid w:val="00C315AE"/>
    <w:rsid w:val="00C31E86"/>
    <w:rsid w:val="00C31F1D"/>
    <w:rsid w:val="00C321FE"/>
    <w:rsid w:val="00C32395"/>
    <w:rsid w:val="00C323C8"/>
    <w:rsid w:val="00C3244D"/>
    <w:rsid w:val="00C3257A"/>
    <w:rsid w:val="00C32CDE"/>
    <w:rsid w:val="00C32FCF"/>
    <w:rsid w:val="00C33477"/>
    <w:rsid w:val="00C334A2"/>
    <w:rsid w:val="00C33A0C"/>
    <w:rsid w:val="00C33E57"/>
    <w:rsid w:val="00C33EB8"/>
    <w:rsid w:val="00C33FB4"/>
    <w:rsid w:val="00C3427B"/>
    <w:rsid w:val="00C3472F"/>
    <w:rsid w:val="00C34ACE"/>
    <w:rsid w:val="00C34AE1"/>
    <w:rsid w:val="00C34B1F"/>
    <w:rsid w:val="00C34B46"/>
    <w:rsid w:val="00C34CF7"/>
    <w:rsid w:val="00C34D99"/>
    <w:rsid w:val="00C35632"/>
    <w:rsid w:val="00C35B6C"/>
    <w:rsid w:val="00C35D36"/>
    <w:rsid w:val="00C35F52"/>
    <w:rsid w:val="00C3613E"/>
    <w:rsid w:val="00C363D3"/>
    <w:rsid w:val="00C363FF"/>
    <w:rsid w:val="00C36425"/>
    <w:rsid w:val="00C36723"/>
    <w:rsid w:val="00C36A86"/>
    <w:rsid w:val="00C36AC3"/>
    <w:rsid w:val="00C36C38"/>
    <w:rsid w:val="00C36CB7"/>
    <w:rsid w:val="00C36D54"/>
    <w:rsid w:val="00C36D93"/>
    <w:rsid w:val="00C36FD1"/>
    <w:rsid w:val="00C370A5"/>
    <w:rsid w:val="00C37146"/>
    <w:rsid w:val="00C376BC"/>
    <w:rsid w:val="00C37C6D"/>
    <w:rsid w:val="00C37C70"/>
    <w:rsid w:val="00C37F64"/>
    <w:rsid w:val="00C4036C"/>
    <w:rsid w:val="00C403B8"/>
    <w:rsid w:val="00C404CD"/>
    <w:rsid w:val="00C406E1"/>
    <w:rsid w:val="00C408EB"/>
    <w:rsid w:val="00C40E22"/>
    <w:rsid w:val="00C411E2"/>
    <w:rsid w:val="00C4127D"/>
    <w:rsid w:val="00C415CF"/>
    <w:rsid w:val="00C417BB"/>
    <w:rsid w:val="00C418CA"/>
    <w:rsid w:val="00C419E7"/>
    <w:rsid w:val="00C41B26"/>
    <w:rsid w:val="00C41EB3"/>
    <w:rsid w:val="00C41ED4"/>
    <w:rsid w:val="00C4239B"/>
    <w:rsid w:val="00C4262E"/>
    <w:rsid w:val="00C4269D"/>
    <w:rsid w:val="00C427B0"/>
    <w:rsid w:val="00C42CB0"/>
    <w:rsid w:val="00C42D68"/>
    <w:rsid w:val="00C43134"/>
    <w:rsid w:val="00C43AC0"/>
    <w:rsid w:val="00C43BBC"/>
    <w:rsid w:val="00C4414B"/>
    <w:rsid w:val="00C44E54"/>
    <w:rsid w:val="00C45394"/>
    <w:rsid w:val="00C45805"/>
    <w:rsid w:val="00C45869"/>
    <w:rsid w:val="00C4590C"/>
    <w:rsid w:val="00C45E5B"/>
    <w:rsid w:val="00C46037"/>
    <w:rsid w:val="00C460D0"/>
    <w:rsid w:val="00C460EC"/>
    <w:rsid w:val="00C462E1"/>
    <w:rsid w:val="00C46437"/>
    <w:rsid w:val="00C465F3"/>
    <w:rsid w:val="00C468C0"/>
    <w:rsid w:val="00C4692C"/>
    <w:rsid w:val="00C4693D"/>
    <w:rsid w:val="00C46BEC"/>
    <w:rsid w:val="00C46FEB"/>
    <w:rsid w:val="00C47014"/>
    <w:rsid w:val="00C4708B"/>
    <w:rsid w:val="00C47722"/>
    <w:rsid w:val="00C477AA"/>
    <w:rsid w:val="00C47927"/>
    <w:rsid w:val="00C47A13"/>
    <w:rsid w:val="00C47A4E"/>
    <w:rsid w:val="00C47CD8"/>
    <w:rsid w:val="00C47DA4"/>
    <w:rsid w:val="00C47FB9"/>
    <w:rsid w:val="00C500F7"/>
    <w:rsid w:val="00C5024B"/>
    <w:rsid w:val="00C509D1"/>
    <w:rsid w:val="00C50BE1"/>
    <w:rsid w:val="00C5100A"/>
    <w:rsid w:val="00C511F0"/>
    <w:rsid w:val="00C51236"/>
    <w:rsid w:val="00C51340"/>
    <w:rsid w:val="00C51351"/>
    <w:rsid w:val="00C51402"/>
    <w:rsid w:val="00C51632"/>
    <w:rsid w:val="00C516DB"/>
    <w:rsid w:val="00C51B42"/>
    <w:rsid w:val="00C51EC1"/>
    <w:rsid w:val="00C51F7D"/>
    <w:rsid w:val="00C52248"/>
    <w:rsid w:val="00C5233B"/>
    <w:rsid w:val="00C5236F"/>
    <w:rsid w:val="00C523FA"/>
    <w:rsid w:val="00C527BF"/>
    <w:rsid w:val="00C52801"/>
    <w:rsid w:val="00C528A3"/>
    <w:rsid w:val="00C52F7A"/>
    <w:rsid w:val="00C52F7F"/>
    <w:rsid w:val="00C5306F"/>
    <w:rsid w:val="00C5324E"/>
    <w:rsid w:val="00C534DF"/>
    <w:rsid w:val="00C5356F"/>
    <w:rsid w:val="00C5385A"/>
    <w:rsid w:val="00C53904"/>
    <w:rsid w:val="00C53A47"/>
    <w:rsid w:val="00C53A79"/>
    <w:rsid w:val="00C53CF3"/>
    <w:rsid w:val="00C53E1C"/>
    <w:rsid w:val="00C5433B"/>
    <w:rsid w:val="00C55267"/>
    <w:rsid w:val="00C5593E"/>
    <w:rsid w:val="00C55BAF"/>
    <w:rsid w:val="00C55D14"/>
    <w:rsid w:val="00C55D36"/>
    <w:rsid w:val="00C55F5B"/>
    <w:rsid w:val="00C56570"/>
    <w:rsid w:val="00C56985"/>
    <w:rsid w:val="00C56D32"/>
    <w:rsid w:val="00C574B9"/>
    <w:rsid w:val="00C5764C"/>
    <w:rsid w:val="00C5797E"/>
    <w:rsid w:val="00C57AC0"/>
    <w:rsid w:val="00C57C99"/>
    <w:rsid w:val="00C57E0C"/>
    <w:rsid w:val="00C57F0C"/>
    <w:rsid w:val="00C57F1E"/>
    <w:rsid w:val="00C57F4F"/>
    <w:rsid w:val="00C60663"/>
    <w:rsid w:val="00C60822"/>
    <w:rsid w:val="00C60D6D"/>
    <w:rsid w:val="00C60D72"/>
    <w:rsid w:val="00C6111B"/>
    <w:rsid w:val="00C613C2"/>
    <w:rsid w:val="00C61425"/>
    <w:rsid w:val="00C618A6"/>
    <w:rsid w:val="00C61915"/>
    <w:rsid w:val="00C620CB"/>
    <w:rsid w:val="00C62176"/>
    <w:rsid w:val="00C6226B"/>
    <w:rsid w:val="00C62518"/>
    <w:rsid w:val="00C62588"/>
    <w:rsid w:val="00C6264E"/>
    <w:rsid w:val="00C627B7"/>
    <w:rsid w:val="00C627DB"/>
    <w:rsid w:val="00C62A9B"/>
    <w:rsid w:val="00C62CDE"/>
    <w:rsid w:val="00C62EA2"/>
    <w:rsid w:val="00C631A9"/>
    <w:rsid w:val="00C6321D"/>
    <w:rsid w:val="00C633AB"/>
    <w:rsid w:val="00C63589"/>
    <w:rsid w:val="00C63733"/>
    <w:rsid w:val="00C638E8"/>
    <w:rsid w:val="00C638FC"/>
    <w:rsid w:val="00C63CF9"/>
    <w:rsid w:val="00C63DEA"/>
    <w:rsid w:val="00C63E91"/>
    <w:rsid w:val="00C63FE6"/>
    <w:rsid w:val="00C640DD"/>
    <w:rsid w:val="00C64393"/>
    <w:rsid w:val="00C64632"/>
    <w:rsid w:val="00C64666"/>
    <w:rsid w:val="00C6472B"/>
    <w:rsid w:val="00C65050"/>
    <w:rsid w:val="00C650AA"/>
    <w:rsid w:val="00C65120"/>
    <w:rsid w:val="00C653D1"/>
    <w:rsid w:val="00C654F6"/>
    <w:rsid w:val="00C65553"/>
    <w:rsid w:val="00C655BB"/>
    <w:rsid w:val="00C655F2"/>
    <w:rsid w:val="00C65744"/>
    <w:rsid w:val="00C65778"/>
    <w:rsid w:val="00C6596F"/>
    <w:rsid w:val="00C65C68"/>
    <w:rsid w:val="00C660E1"/>
    <w:rsid w:val="00C6611B"/>
    <w:rsid w:val="00C664DE"/>
    <w:rsid w:val="00C6650C"/>
    <w:rsid w:val="00C6688C"/>
    <w:rsid w:val="00C668EF"/>
    <w:rsid w:val="00C669A0"/>
    <w:rsid w:val="00C66E50"/>
    <w:rsid w:val="00C67327"/>
    <w:rsid w:val="00C67349"/>
    <w:rsid w:val="00C67375"/>
    <w:rsid w:val="00C673E0"/>
    <w:rsid w:val="00C67C98"/>
    <w:rsid w:val="00C7033E"/>
    <w:rsid w:val="00C706E0"/>
    <w:rsid w:val="00C707EF"/>
    <w:rsid w:val="00C70AEF"/>
    <w:rsid w:val="00C70E1B"/>
    <w:rsid w:val="00C71155"/>
    <w:rsid w:val="00C718FD"/>
    <w:rsid w:val="00C71996"/>
    <w:rsid w:val="00C719D4"/>
    <w:rsid w:val="00C71E8C"/>
    <w:rsid w:val="00C72528"/>
    <w:rsid w:val="00C73054"/>
    <w:rsid w:val="00C73072"/>
    <w:rsid w:val="00C73626"/>
    <w:rsid w:val="00C739B0"/>
    <w:rsid w:val="00C73B4A"/>
    <w:rsid w:val="00C73DBD"/>
    <w:rsid w:val="00C7409F"/>
    <w:rsid w:val="00C7457B"/>
    <w:rsid w:val="00C745E1"/>
    <w:rsid w:val="00C74852"/>
    <w:rsid w:val="00C74899"/>
    <w:rsid w:val="00C749FD"/>
    <w:rsid w:val="00C74A88"/>
    <w:rsid w:val="00C74BC9"/>
    <w:rsid w:val="00C7524F"/>
    <w:rsid w:val="00C7533E"/>
    <w:rsid w:val="00C75369"/>
    <w:rsid w:val="00C7554F"/>
    <w:rsid w:val="00C7636E"/>
    <w:rsid w:val="00C763DB"/>
    <w:rsid w:val="00C76481"/>
    <w:rsid w:val="00C765B7"/>
    <w:rsid w:val="00C76B20"/>
    <w:rsid w:val="00C76E2F"/>
    <w:rsid w:val="00C77081"/>
    <w:rsid w:val="00C773AC"/>
    <w:rsid w:val="00C773F5"/>
    <w:rsid w:val="00C776AC"/>
    <w:rsid w:val="00C779B2"/>
    <w:rsid w:val="00C77A23"/>
    <w:rsid w:val="00C77FC7"/>
    <w:rsid w:val="00C801A1"/>
    <w:rsid w:val="00C8043F"/>
    <w:rsid w:val="00C80501"/>
    <w:rsid w:val="00C805C8"/>
    <w:rsid w:val="00C8060C"/>
    <w:rsid w:val="00C806BD"/>
    <w:rsid w:val="00C8099F"/>
    <w:rsid w:val="00C80BEC"/>
    <w:rsid w:val="00C8146E"/>
    <w:rsid w:val="00C8167E"/>
    <w:rsid w:val="00C816EC"/>
    <w:rsid w:val="00C81761"/>
    <w:rsid w:val="00C81844"/>
    <w:rsid w:val="00C81E5B"/>
    <w:rsid w:val="00C81E9E"/>
    <w:rsid w:val="00C82014"/>
    <w:rsid w:val="00C8208A"/>
    <w:rsid w:val="00C824A9"/>
    <w:rsid w:val="00C826A6"/>
    <w:rsid w:val="00C827A7"/>
    <w:rsid w:val="00C82E1B"/>
    <w:rsid w:val="00C8329E"/>
    <w:rsid w:val="00C83594"/>
    <w:rsid w:val="00C83805"/>
    <w:rsid w:val="00C839AE"/>
    <w:rsid w:val="00C83D78"/>
    <w:rsid w:val="00C83E90"/>
    <w:rsid w:val="00C84141"/>
    <w:rsid w:val="00C8458A"/>
    <w:rsid w:val="00C846FE"/>
    <w:rsid w:val="00C84D8B"/>
    <w:rsid w:val="00C84ECB"/>
    <w:rsid w:val="00C858D0"/>
    <w:rsid w:val="00C85B21"/>
    <w:rsid w:val="00C85BF0"/>
    <w:rsid w:val="00C85D1D"/>
    <w:rsid w:val="00C85D47"/>
    <w:rsid w:val="00C85FD6"/>
    <w:rsid w:val="00C86665"/>
    <w:rsid w:val="00C86966"/>
    <w:rsid w:val="00C869F5"/>
    <w:rsid w:val="00C86A55"/>
    <w:rsid w:val="00C86BA6"/>
    <w:rsid w:val="00C86DED"/>
    <w:rsid w:val="00C86EC3"/>
    <w:rsid w:val="00C8709D"/>
    <w:rsid w:val="00C87260"/>
    <w:rsid w:val="00C87558"/>
    <w:rsid w:val="00C87AE8"/>
    <w:rsid w:val="00C87D07"/>
    <w:rsid w:val="00C87D75"/>
    <w:rsid w:val="00C87EB3"/>
    <w:rsid w:val="00C8F72E"/>
    <w:rsid w:val="00C901A9"/>
    <w:rsid w:val="00C9084D"/>
    <w:rsid w:val="00C90D59"/>
    <w:rsid w:val="00C911C9"/>
    <w:rsid w:val="00C91431"/>
    <w:rsid w:val="00C914B1"/>
    <w:rsid w:val="00C915B8"/>
    <w:rsid w:val="00C916B6"/>
    <w:rsid w:val="00C9172C"/>
    <w:rsid w:val="00C91902"/>
    <w:rsid w:val="00C91C84"/>
    <w:rsid w:val="00C91DED"/>
    <w:rsid w:val="00C9227C"/>
    <w:rsid w:val="00C923AA"/>
    <w:rsid w:val="00C9277F"/>
    <w:rsid w:val="00C927B0"/>
    <w:rsid w:val="00C92B09"/>
    <w:rsid w:val="00C92B48"/>
    <w:rsid w:val="00C92BE5"/>
    <w:rsid w:val="00C92F92"/>
    <w:rsid w:val="00C931B2"/>
    <w:rsid w:val="00C9326F"/>
    <w:rsid w:val="00C932BB"/>
    <w:rsid w:val="00C9362F"/>
    <w:rsid w:val="00C937E0"/>
    <w:rsid w:val="00C93860"/>
    <w:rsid w:val="00C9399F"/>
    <w:rsid w:val="00C93A74"/>
    <w:rsid w:val="00C93C88"/>
    <w:rsid w:val="00C93D94"/>
    <w:rsid w:val="00C93DD0"/>
    <w:rsid w:val="00C93E13"/>
    <w:rsid w:val="00C9407F"/>
    <w:rsid w:val="00C94687"/>
    <w:rsid w:val="00C94698"/>
    <w:rsid w:val="00C94A66"/>
    <w:rsid w:val="00C94AF8"/>
    <w:rsid w:val="00C94CFB"/>
    <w:rsid w:val="00C95444"/>
    <w:rsid w:val="00C954A4"/>
    <w:rsid w:val="00C95555"/>
    <w:rsid w:val="00C95565"/>
    <w:rsid w:val="00C95750"/>
    <w:rsid w:val="00C957D9"/>
    <w:rsid w:val="00C95925"/>
    <w:rsid w:val="00C95A3D"/>
    <w:rsid w:val="00C967A9"/>
    <w:rsid w:val="00C967C6"/>
    <w:rsid w:val="00C96839"/>
    <w:rsid w:val="00C96BF3"/>
    <w:rsid w:val="00C96C6F"/>
    <w:rsid w:val="00C96E03"/>
    <w:rsid w:val="00C96F39"/>
    <w:rsid w:val="00C970DD"/>
    <w:rsid w:val="00C9748A"/>
    <w:rsid w:val="00C977D8"/>
    <w:rsid w:val="00C97832"/>
    <w:rsid w:val="00C97E30"/>
    <w:rsid w:val="00CA03B7"/>
    <w:rsid w:val="00CA04D6"/>
    <w:rsid w:val="00CA051F"/>
    <w:rsid w:val="00CA055D"/>
    <w:rsid w:val="00CA05F5"/>
    <w:rsid w:val="00CA09DF"/>
    <w:rsid w:val="00CA0F2D"/>
    <w:rsid w:val="00CA0FAC"/>
    <w:rsid w:val="00CA104C"/>
    <w:rsid w:val="00CA10FF"/>
    <w:rsid w:val="00CA1310"/>
    <w:rsid w:val="00CA140D"/>
    <w:rsid w:val="00CA157E"/>
    <w:rsid w:val="00CA16B7"/>
    <w:rsid w:val="00CA17D3"/>
    <w:rsid w:val="00CA2234"/>
    <w:rsid w:val="00CA22AD"/>
    <w:rsid w:val="00CA24C1"/>
    <w:rsid w:val="00CA2595"/>
    <w:rsid w:val="00CA2602"/>
    <w:rsid w:val="00CA2625"/>
    <w:rsid w:val="00CA2A63"/>
    <w:rsid w:val="00CA312D"/>
    <w:rsid w:val="00CA33E8"/>
    <w:rsid w:val="00CA33FD"/>
    <w:rsid w:val="00CA3617"/>
    <w:rsid w:val="00CA3619"/>
    <w:rsid w:val="00CA3792"/>
    <w:rsid w:val="00CA3900"/>
    <w:rsid w:val="00CA3917"/>
    <w:rsid w:val="00CA3ECB"/>
    <w:rsid w:val="00CA4061"/>
    <w:rsid w:val="00CA4A38"/>
    <w:rsid w:val="00CA4F7A"/>
    <w:rsid w:val="00CA50AF"/>
    <w:rsid w:val="00CA5335"/>
    <w:rsid w:val="00CA54B1"/>
    <w:rsid w:val="00CA57E4"/>
    <w:rsid w:val="00CA5932"/>
    <w:rsid w:val="00CA5950"/>
    <w:rsid w:val="00CA5F30"/>
    <w:rsid w:val="00CA6097"/>
    <w:rsid w:val="00CA6135"/>
    <w:rsid w:val="00CA656A"/>
    <w:rsid w:val="00CA6644"/>
    <w:rsid w:val="00CA667E"/>
    <w:rsid w:val="00CA66AC"/>
    <w:rsid w:val="00CA68C6"/>
    <w:rsid w:val="00CA6955"/>
    <w:rsid w:val="00CA69C1"/>
    <w:rsid w:val="00CA69D2"/>
    <w:rsid w:val="00CA6D27"/>
    <w:rsid w:val="00CA6E6B"/>
    <w:rsid w:val="00CA7033"/>
    <w:rsid w:val="00CA72FD"/>
    <w:rsid w:val="00CA74EC"/>
    <w:rsid w:val="00CA7752"/>
    <w:rsid w:val="00CA79D9"/>
    <w:rsid w:val="00CA7A25"/>
    <w:rsid w:val="00CA7B63"/>
    <w:rsid w:val="00CA7BE1"/>
    <w:rsid w:val="00CA7FE2"/>
    <w:rsid w:val="00CB01ED"/>
    <w:rsid w:val="00CB029F"/>
    <w:rsid w:val="00CB08ED"/>
    <w:rsid w:val="00CB0A47"/>
    <w:rsid w:val="00CB0AB3"/>
    <w:rsid w:val="00CB0C27"/>
    <w:rsid w:val="00CB0E60"/>
    <w:rsid w:val="00CB0F5B"/>
    <w:rsid w:val="00CB11A4"/>
    <w:rsid w:val="00CB120F"/>
    <w:rsid w:val="00CB1381"/>
    <w:rsid w:val="00CB17A8"/>
    <w:rsid w:val="00CB18AD"/>
    <w:rsid w:val="00CB1A1D"/>
    <w:rsid w:val="00CB20F7"/>
    <w:rsid w:val="00CB2774"/>
    <w:rsid w:val="00CB279D"/>
    <w:rsid w:val="00CB2AD3"/>
    <w:rsid w:val="00CB2E97"/>
    <w:rsid w:val="00CB30DB"/>
    <w:rsid w:val="00CB30E4"/>
    <w:rsid w:val="00CB3170"/>
    <w:rsid w:val="00CB3472"/>
    <w:rsid w:val="00CB3850"/>
    <w:rsid w:val="00CB3BD1"/>
    <w:rsid w:val="00CB3CB6"/>
    <w:rsid w:val="00CB4266"/>
    <w:rsid w:val="00CB458A"/>
    <w:rsid w:val="00CB4707"/>
    <w:rsid w:val="00CB4755"/>
    <w:rsid w:val="00CB4757"/>
    <w:rsid w:val="00CB4C35"/>
    <w:rsid w:val="00CB4CED"/>
    <w:rsid w:val="00CB4D42"/>
    <w:rsid w:val="00CB4F64"/>
    <w:rsid w:val="00CB51C4"/>
    <w:rsid w:val="00CB52AA"/>
    <w:rsid w:val="00CB53FA"/>
    <w:rsid w:val="00CB556B"/>
    <w:rsid w:val="00CB5575"/>
    <w:rsid w:val="00CB58C0"/>
    <w:rsid w:val="00CB59D0"/>
    <w:rsid w:val="00CB5C42"/>
    <w:rsid w:val="00CB5CF3"/>
    <w:rsid w:val="00CB5E80"/>
    <w:rsid w:val="00CB605E"/>
    <w:rsid w:val="00CB6245"/>
    <w:rsid w:val="00CB653B"/>
    <w:rsid w:val="00CB68AA"/>
    <w:rsid w:val="00CB68CA"/>
    <w:rsid w:val="00CB6AA2"/>
    <w:rsid w:val="00CB6E0A"/>
    <w:rsid w:val="00CB762D"/>
    <w:rsid w:val="00CB7664"/>
    <w:rsid w:val="00CB7AC5"/>
    <w:rsid w:val="00CB7BDE"/>
    <w:rsid w:val="00CB7F8D"/>
    <w:rsid w:val="00CC0706"/>
    <w:rsid w:val="00CC07A6"/>
    <w:rsid w:val="00CC0C07"/>
    <w:rsid w:val="00CC0CA7"/>
    <w:rsid w:val="00CC0E19"/>
    <w:rsid w:val="00CC10A2"/>
    <w:rsid w:val="00CC1351"/>
    <w:rsid w:val="00CC177E"/>
    <w:rsid w:val="00CC183B"/>
    <w:rsid w:val="00CC2072"/>
    <w:rsid w:val="00CC2198"/>
    <w:rsid w:val="00CC22A8"/>
    <w:rsid w:val="00CC2387"/>
    <w:rsid w:val="00CC23B0"/>
    <w:rsid w:val="00CC26D9"/>
    <w:rsid w:val="00CC2726"/>
    <w:rsid w:val="00CC2736"/>
    <w:rsid w:val="00CC2B1B"/>
    <w:rsid w:val="00CC3097"/>
    <w:rsid w:val="00CC3446"/>
    <w:rsid w:val="00CC34C3"/>
    <w:rsid w:val="00CC3605"/>
    <w:rsid w:val="00CC3626"/>
    <w:rsid w:val="00CC36F1"/>
    <w:rsid w:val="00CC3952"/>
    <w:rsid w:val="00CC3E16"/>
    <w:rsid w:val="00CC3E88"/>
    <w:rsid w:val="00CC44A8"/>
    <w:rsid w:val="00CC4745"/>
    <w:rsid w:val="00CC4791"/>
    <w:rsid w:val="00CC4B7B"/>
    <w:rsid w:val="00CC4C0A"/>
    <w:rsid w:val="00CC4E2B"/>
    <w:rsid w:val="00CC4EB5"/>
    <w:rsid w:val="00CC4ECA"/>
    <w:rsid w:val="00CC4F2C"/>
    <w:rsid w:val="00CC520B"/>
    <w:rsid w:val="00CC53B2"/>
    <w:rsid w:val="00CC5403"/>
    <w:rsid w:val="00CC5576"/>
    <w:rsid w:val="00CC561B"/>
    <w:rsid w:val="00CC56FE"/>
    <w:rsid w:val="00CC5739"/>
    <w:rsid w:val="00CC5B4B"/>
    <w:rsid w:val="00CC5BAE"/>
    <w:rsid w:val="00CC5BB1"/>
    <w:rsid w:val="00CC6136"/>
    <w:rsid w:val="00CC61A7"/>
    <w:rsid w:val="00CC61ED"/>
    <w:rsid w:val="00CC62DB"/>
    <w:rsid w:val="00CC64FB"/>
    <w:rsid w:val="00CC653B"/>
    <w:rsid w:val="00CC690B"/>
    <w:rsid w:val="00CC6B4F"/>
    <w:rsid w:val="00CC6E1B"/>
    <w:rsid w:val="00CC6E7A"/>
    <w:rsid w:val="00CC70B2"/>
    <w:rsid w:val="00CC72CB"/>
    <w:rsid w:val="00CC73D9"/>
    <w:rsid w:val="00CC74D4"/>
    <w:rsid w:val="00CC765D"/>
    <w:rsid w:val="00CC7831"/>
    <w:rsid w:val="00CC7C98"/>
    <w:rsid w:val="00CD0051"/>
    <w:rsid w:val="00CD0214"/>
    <w:rsid w:val="00CD05CA"/>
    <w:rsid w:val="00CD0B1A"/>
    <w:rsid w:val="00CD0C0E"/>
    <w:rsid w:val="00CD0FD8"/>
    <w:rsid w:val="00CD109D"/>
    <w:rsid w:val="00CD1124"/>
    <w:rsid w:val="00CD1513"/>
    <w:rsid w:val="00CD186C"/>
    <w:rsid w:val="00CD196D"/>
    <w:rsid w:val="00CD1E53"/>
    <w:rsid w:val="00CD1E63"/>
    <w:rsid w:val="00CD1FE5"/>
    <w:rsid w:val="00CD22CB"/>
    <w:rsid w:val="00CD2570"/>
    <w:rsid w:val="00CD2C39"/>
    <w:rsid w:val="00CD2EB3"/>
    <w:rsid w:val="00CD3097"/>
    <w:rsid w:val="00CD3148"/>
    <w:rsid w:val="00CD3263"/>
    <w:rsid w:val="00CD32DF"/>
    <w:rsid w:val="00CD3301"/>
    <w:rsid w:val="00CD3483"/>
    <w:rsid w:val="00CD36E1"/>
    <w:rsid w:val="00CD38C5"/>
    <w:rsid w:val="00CD399D"/>
    <w:rsid w:val="00CD3B27"/>
    <w:rsid w:val="00CD3C4E"/>
    <w:rsid w:val="00CD457B"/>
    <w:rsid w:val="00CD4708"/>
    <w:rsid w:val="00CD4753"/>
    <w:rsid w:val="00CD4A4E"/>
    <w:rsid w:val="00CD4A7E"/>
    <w:rsid w:val="00CD4A9E"/>
    <w:rsid w:val="00CD4B00"/>
    <w:rsid w:val="00CD4B29"/>
    <w:rsid w:val="00CD4BB1"/>
    <w:rsid w:val="00CD4BD6"/>
    <w:rsid w:val="00CD4DB3"/>
    <w:rsid w:val="00CD5334"/>
    <w:rsid w:val="00CD5544"/>
    <w:rsid w:val="00CD579A"/>
    <w:rsid w:val="00CD595D"/>
    <w:rsid w:val="00CD6178"/>
    <w:rsid w:val="00CD6715"/>
    <w:rsid w:val="00CD6858"/>
    <w:rsid w:val="00CD68A7"/>
    <w:rsid w:val="00CD6A32"/>
    <w:rsid w:val="00CD6BE9"/>
    <w:rsid w:val="00CD6C6C"/>
    <w:rsid w:val="00CD6E11"/>
    <w:rsid w:val="00CD7064"/>
    <w:rsid w:val="00CD70BA"/>
    <w:rsid w:val="00CD7811"/>
    <w:rsid w:val="00CD78EA"/>
    <w:rsid w:val="00CD7B34"/>
    <w:rsid w:val="00CD7D16"/>
    <w:rsid w:val="00CE01D1"/>
    <w:rsid w:val="00CE01DF"/>
    <w:rsid w:val="00CE026E"/>
    <w:rsid w:val="00CE034E"/>
    <w:rsid w:val="00CE0507"/>
    <w:rsid w:val="00CE0867"/>
    <w:rsid w:val="00CE0B78"/>
    <w:rsid w:val="00CE0D9B"/>
    <w:rsid w:val="00CE1165"/>
    <w:rsid w:val="00CE13E9"/>
    <w:rsid w:val="00CE143C"/>
    <w:rsid w:val="00CE148B"/>
    <w:rsid w:val="00CE1923"/>
    <w:rsid w:val="00CE1D86"/>
    <w:rsid w:val="00CE2018"/>
    <w:rsid w:val="00CE227C"/>
    <w:rsid w:val="00CE2915"/>
    <w:rsid w:val="00CE291D"/>
    <w:rsid w:val="00CE2C52"/>
    <w:rsid w:val="00CE3217"/>
    <w:rsid w:val="00CE3394"/>
    <w:rsid w:val="00CE34DB"/>
    <w:rsid w:val="00CE39F2"/>
    <w:rsid w:val="00CE3CA9"/>
    <w:rsid w:val="00CE41D5"/>
    <w:rsid w:val="00CE4882"/>
    <w:rsid w:val="00CE490E"/>
    <w:rsid w:val="00CE49E2"/>
    <w:rsid w:val="00CE4A04"/>
    <w:rsid w:val="00CE4C63"/>
    <w:rsid w:val="00CE56AB"/>
    <w:rsid w:val="00CE5EA8"/>
    <w:rsid w:val="00CE63BF"/>
    <w:rsid w:val="00CE643C"/>
    <w:rsid w:val="00CE6496"/>
    <w:rsid w:val="00CE65F2"/>
    <w:rsid w:val="00CE66B5"/>
    <w:rsid w:val="00CE6732"/>
    <w:rsid w:val="00CE68A6"/>
    <w:rsid w:val="00CE6B76"/>
    <w:rsid w:val="00CE6B86"/>
    <w:rsid w:val="00CE6C1A"/>
    <w:rsid w:val="00CE6D10"/>
    <w:rsid w:val="00CE6E36"/>
    <w:rsid w:val="00CE7158"/>
    <w:rsid w:val="00CE73D4"/>
    <w:rsid w:val="00CE7652"/>
    <w:rsid w:val="00CE7845"/>
    <w:rsid w:val="00CE7E06"/>
    <w:rsid w:val="00CE7E91"/>
    <w:rsid w:val="00CF01BC"/>
    <w:rsid w:val="00CF02B5"/>
    <w:rsid w:val="00CF0399"/>
    <w:rsid w:val="00CF04F5"/>
    <w:rsid w:val="00CF05B5"/>
    <w:rsid w:val="00CF08E8"/>
    <w:rsid w:val="00CF09CE"/>
    <w:rsid w:val="00CF0D08"/>
    <w:rsid w:val="00CF0EB8"/>
    <w:rsid w:val="00CF1121"/>
    <w:rsid w:val="00CF160A"/>
    <w:rsid w:val="00CF1653"/>
    <w:rsid w:val="00CF1673"/>
    <w:rsid w:val="00CF1B20"/>
    <w:rsid w:val="00CF1D12"/>
    <w:rsid w:val="00CF21D9"/>
    <w:rsid w:val="00CF2428"/>
    <w:rsid w:val="00CF26CB"/>
    <w:rsid w:val="00CF2D7A"/>
    <w:rsid w:val="00CF30CD"/>
    <w:rsid w:val="00CF3B39"/>
    <w:rsid w:val="00CF3BDB"/>
    <w:rsid w:val="00CF3D1B"/>
    <w:rsid w:val="00CF3E09"/>
    <w:rsid w:val="00CF494B"/>
    <w:rsid w:val="00CF4DC3"/>
    <w:rsid w:val="00CF4F99"/>
    <w:rsid w:val="00CF50A5"/>
    <w:rsid w:val="00CF51AC"/>
    <w:rsid w:val="00CF54A9"/>
    <w:rsid w:val="00CF5568"/>
    <w:rsid w:val="00CF5B2E"/>
    <w:rsid w:val="00CF6032"/>
    <w:rsid w:val="00CF612F"/>
    <w:rsid w:val="00CF613E"/>
    <w:rsid w:val="00CF66A2"/>
    <w:rsid w:val="00CF6B76"/>
    <w:rsid w:val="00CF6C67"/>
    <w:rsid w:val="00CF71C7"/>
    <w:rsid w:val="00CF7438"/>
    <w:rsid w:val="00CF7618"/>
    <w:rsid w:val="00CF76B9"/>
    <w:rsid w:val="00CF78D8"/>
    <w:rsid w:val="00CF7D45"/>
    <w:rsid w:val="00CF7EC2"/>
    <w:rsid w:val="00CF7EE7"/>
    <w:rsid w:val="00D0004E"/>
    <w:rsid w:val="00D000BD"/>
    <w:rsid w:val="00D000CF"/>
    <w:rsid w:val="00D005C1"/>
    <w:rsid w:val="00D0085B"/>
    <w:rsid w:val="00D00E18"/>
    <w:rsid w:val="00D00F76"/>
    <w:rsid w:val="00D00F7E"/>
    <w:rsid w:val="00D01A01"/>
    <w:rsid w:val="00D02661"/>
    <w:rsid w:val="00D02856"/>
    <w:rsid w:val="00D0297C"/>
    <w:rsid w:val="00D031C1"/>
    <w:rsid w:val="00D03486"/>
    <w:rsid w:val="00D038AF"/>
    <w:rsid w:val="00D03AA9"/>
    <w:rsid w:val="00D03B22"/>
    <w:rsid w:val="00D03B6A"/>
    <w:rsid w:val="00D03E48"/>
    <w:rsid w:val="00D040C0"/>
    <w:rsid w:val="00D0414E"/>
    <w:rsid w:val="00D04334"/>
    <w:rsid w:val="00D0458B"/>
    <w:rsid w:val="00D04819"/>
    <w:rsid w:val="00D04B99"/>
    <w:rsid w:val="00D04C1F"/>
    <w:rsid w:val="00D04E5D"/>
    <w:rsid w:val="00D05365"/>
    <w:rsid w:val="00D05550"/>
    <w:rsid w:val="00D05655"/>
    <w:rsid w:val="00D05841"/>
    <w:rsid w:val="00D060AF"/>
    <w:rsid w:val="00D061AC"/>
    <w:rsid w:val="00D062D9"/>
    <w:rsid w:val="00D0637F"/>
    <w:rsid w:val="00D06396"/>
    <w:rsid w:val="00D06CBD"/>
    <w:rsid w:val="00D070E6"/>
    <w:rsid w:val="00D070EA"/>
    <w:rsid w:val="00D076BE"/>
    <w:rsid w:val="00D077AB"/>
    <w:rsid w:val="00D07841"/>
    <w:rsid w:val="00D07AB4"/>
    <w:rsid w:val="00D100B3"/>
    <w:rsid w:val="00D1017E"/>
    <w:rsid w:val="00D102ED"/>
    <w:rsid w:val="00D1063F"/>
    <w:rsid w:val="00D1097D"/>
    <w:rsid w:val="00D10C9B"/>
    <w:rsid w:val="00D1166E"/>
    <w:rsid w:val="00D12240"/>
    <w:rsid w:val="00D126D3"/>
    <w:rsid w:val="00D128E7"/>
    <w:rsid w:val="00D1298D"/>
    <w:rsid w:val="00D12CF2"/>
    <w:rsid w:val="00D12DF1"/>
    <w:rsid w:val="00D12EC3"/>
    <w:rsid w:val="00D12EE2"/>
    <w:rsid w:val="00D133C3"/>
    <w:rsid w:val="00D13416"/>
    <w:rsid w:val="00D1378F"/>
    <w:rsid w:val="00D1388D"/>
    <w:rsid w:val="00D1392F"/>
    <w:rsid w:val="00D139E5"/>
    <w:rsid w:val="00D13C24"/>
    <w:rsid w:val="00D13C29"/>
    <w:rsid w:val="00D1411C"/>
    <w:rsid w:val="00D148F9"/>
    <w:rsid w:val="00D148FC"/>
    <w:rsid w:val="00D1515B"/>
    <w:rsid w:val="00D155C8"/>
    <w:rsid w:val="00D156B6"/>
    <w:rsid w:val="00D156CB"/>
    <w:rsid w:val="00D1598D"/>
    <w:rsid w:val="00D159D1"/>
    <w:rsid w:val="00D159E0"/>
    <w:rsid w:val="00D159E2"/>
    <w:rsid w:val="00D15A9B"/>
    <w:rsid w:val="00D1608F"/>
    <w:rsid w:val="00D16322"/>
    <w:rsid w:val="00D16662"/>
    <w:rsid w:val="00D166FB"/>
    <w:rsid w:val="00D17135"/>
    <w:rsid w:val="00D178A1"/>
    <w:rsid w:val="00D1799B"/>
    <w:rsid w:val="00D17B9C"/>
    <w:rsid w:val="00D17BB1"/>
    <w:rsid w:val="00D17C91"/>
    <w:rsid w:val="00D17D15"/>
    <w:rsid w:val="00D17FC0"/>
    <w:rsid w:val="00D200BF"/>
    <w:rsid w:val="00D206AE"/>
    <w:rsid w:val="00D20DA1"/>
    <w:rsid w:val="00D20E12"/>
    <w:rsid w:val="00D21195"/>
    <w:rsid w:val="00D211FD"/>
    <w:rsid w:val="00D21332"/>
    <w:rsid w:val="00D21721"/>
    <w:rsid w:val="00D217B4"/>
    <w:rsid w:val="00D219E6"/>
    <w:rsid w:val="00D21CC5"/>
    <w:rsid w:val="00D21CE9"/>
    <w:rsid w:val="00D22779"/>
    <w:rsid w:val="00D22965"/>
    <w:rsid w:val="00D22EBF"/>
    <w:rsid w:val="00D2304E"/>
    <w:rsid w:val="00D23111"/>
    <w:rsid w:val="00D23138"/>
    <w:rsid w:val="00D2339D"/>
    <w:rsid w:val="00D233EC"/>
    <w:rsid w:val="00D238F8"/>
    <w:rsid w:val="00D23B37"/>
    <w:rsid w:val="00D23DF2"/>
    <w:rsid w:val="00D23E3C"/>
    <w:rsid w:val="00D23ECD"/>
    <w:rsid w:val="00D242D2"/>
    <w:rsid w:val="00D248DB"/>
    <w:rsid w:val="00D248F6"/>
    <w:rsid w:val="00D24B16"/>
    <w:rsid w:val="00D24F38"/>
    <w:rsid w:val="00D24FC5"/>
    <w:rsid w:val="00D24FD3"/>
    <w:rsid w:val="00D251D8"/>
    <w:rsid w:val="00D251DF"/>
    <w:rsid w:val="00D25359"/>
    <w:rsid w:val="00D25366"/>
    <w:rsid w:val="00D25408"/>
    <w:rsid w:val="00D2559F"/>
    <w:rsid w:val="00D255D2"/>
    <w:rsid w:val="00D25ACE"/>
    <w:rsid w:val="00D25BF1"/>
    <w:rsid w:val="00D25CC2"/>
    <w:rsid w:val="00D25EAC"/>
    <w:rsid w:val="00D261CF"/>
    <w:rsid w:val="00D262CF"/>
    <w:rsid w:val="00D263B8"/>
    <w:rsid w:val="00D264EB"/>
    <w:rsid w:val="00D26735"/>
    <w:rsid w:val="00D26755"/>
    <w:rsid w:val="00D268A6"/>
    <w:rsid w:val="00D268DE"/>
    <w:rsid w:val="00D2692B"/>
    <w:rsid w:val="00D269C4"/>
    <w:rsid w:val="00D269E4"/>
    <w:rsid w:val="00D26C87"/>
    <w:rsid w:val="00D26F34"/>
    <w:rsid w:val="00D27069"/>
    <w:rsid w:val="00D27192"/>
    <w:rsid w:val="00D27349"/>
    <w:rsid w:val="00D2734D"/>
    <w:rsid w:val="00D27CF6"/>
    <w:rsid w:val="00D27E13"/>
    <w:rsid w:val="00D27FE3"/>
    <w:rsid w:val="00D30027"/>
    <w:rsid w:val="00D3013E"/>
    <w:rsid w:val="00D304D8"/>
    <w:rsid w:val="00D30926"/>
    <w:rsid w:val="00D30AB4"/>
    <w:rsid w:val="00D30BAC"/>
    <w:rsid w:val="00D31165"/>
    <w:rsid w:val="00D312EC"/>
    <w:rsid w:val="00D3133B"/>
    <w:rsid w:val="00D313DB"/>
    <w:rsid w:val="00D3165F"/>
    <w:rsid w:val="00D31787"/>
    <w:rsid w:val="00D3192C"/>
    <w:rsid w:val="00D31ACA"/>
    <w:rsid w:val="00D31C04"/>
    <w:rsid w:val="00D31D47"/>
    <w:rsid w:val="00D31E3D"/>
    <w:rsid w:val="00D31F02"/>
    <w:rsid w:val="00D31F79"/>
    <w:rsid w:val="00D32440"/>
    <w:rsid w:val="00D32615"/>
    <w:rsid w:val="00D326A4"/>
    <w:rsid w:val="00D32751"/>
    <w:rsid w:val="00D327A2"/>
    <w:rsid w:val="00D3282F"/>
    <w:rsid w:val="00D32C00"/>
    <w:rsid w:val="00D336DD"/>
    <w:rsid w:val="00D3372B"/>
    <w:rsid w:val="00D33E82"/>
    <w:rsid w:val="00D33EA1"/>
    <w:rsid w:val="00D34033"/>
    <w:rsid w:val="00D3431B"/>
    <w:rsid w:val="00D343E7"/>
    <w:rsid w:val="00D344C8"/>
    <w:rsid w:val="00D34519"/>
    <w:rsid w:val="00D3461D"/>
    <w:rsid w:val="00D346BE"/>
    <w:rsid w:val="00D34889"/>
    <w:rsid w:val="00D34891"/>
    <w:rsid w:val="00D34935"/>
    <w:rsid w:val="00D34B15"/>
    <w:rsid w:val="00D34DBE"/>
    <w:rsid w:val="00D34EB9"/>
    <w:rsid w:val="00D34F6D"/>
    <w:rsid w:val="00D351B2"/>
    <w:rsid w:val="00D35452"/>
    <w:rsid w:val="00D359D0"/>
    <w:rsid w:val="00D35A7F"/>
    <w:rsid w:val="00D35C33"/>
    <w:rsid w:val="00D35E31"/>
    <w:rsid w:val="00D360AC"/>
    <w:rsid w:val="00D36166"/>
    <w:rsid w:val="00D36329"/>
    <w:rsid w:val="00D36567"/>
    <w:rsid w:val="00D365F7"/>
    <w:rsid w:val="00D367EA"/>
    <w:rsid w:val="00D36820"/>
    <w:rsid w:val="00D36861"/>
    <w:rsid w:val="00D36A52"/>
    <w:rsid w:val="00D36B7D"/>
    <w:rsid w:val="00D36B8E"/>
    <w:rsid w:val="00D37BC0"/>
    <w:rsid w:val="00D40728"/>
    <w:rsid w:val="00D409AC"/>
    <w:rsid w:val="00D40B56"/>
    <w:rsid w:val="00D40BF1"/>
    <w:rsid w:val="00D415C8"/>
    <w:rsid w:val="00D4160E"/>
    <w:rsid w:val="00D41909"/>
    <w:rsid w:val="00D4191B"/>
    <w:rsid w:val="00D41A26"/>
    <w:rsid w:val="00D41BFE"/>
    <w:rsid w:val="00D41D4C"/>
    <w:rsid w:val="00D41DD0"/>
    <w:rsid w:val="00D41DE1"/>
    <w:rsid w:val="00D41E85"/>
    <w:rsid w:val="00D4237C"/>
    <w:rsid w:val="00D424CA"/>
    <w:rsid w:val="00D424DF"/>
    <w:rsid w:val="00D428EA"/>
    <w:rsid w:val="00D42B06"/>
    <w:rsid w:val="00D42C20"/>
    <w:rsid w:val="00D42D9A"/>
    <w:rsid w:val="00D42E66"/>
    <w:rsid w:val="00D42EE5"/>
    <w:rsid w:val="00D43089"/>
    <w:rsid w:val="00D43155"/>
    <w:rsid w:val="00D43167"/>
    <w:rsid w:val="00D4339B"/>
    <w:rsid w:val="00D4382B"/>
    <w:rsid w:val="00D43B89"/>
    <w:rsid w:val="00D43F33"/>
    <w:rsid w:val="00D443F6"/>
    <w:rsid w:val="00D44AE0"/>
    <w:rsid w:val="00D44AE5"/>
    <w:rsid w:val="00D44D26"/>
    <w:rsid w:val="00D44E3A"/>
    <w:rsid w:val="00D44F53"/>
    <w:rsid w:val="00D44F6C"/>
    <w:rsid w:val="00D450ED"/>
    <w:rsid w:val="00D4535A"/>
    <w:rsid w:val="00D45935"/>
    <w:rsid w:val="00D459DB"/>
    <w:rsid w:val="00D45D8B"/>
    <w:rsid w:val="00D4626D"/>
    <w:rsid w:val="00D46594"/>
    <w:rsid w:val="00D46E06"/>
    <w:rsid w:val="00D46E3C"/>
    <w:rsid w:val="00D46E71"/>
    <w:rsid w:val="00D470C3"/>
    <w:rsid w:val="00D4753A"/>
    <w:rsid w:val="00D47686"/>
    <w:rsid w:val="00D477C2"/>
    <w:rsid w:val="00D500A8"/>
    <w:rsid w:val="00D506C5"/>
    <w:rsid w:val="00D506E9"/>
    <w:rsid w:val="00D507BB"/>
    <w:rsid w:val="00D50A3B"/>
    <w:rsid w:val="00D50EE1"/>
    <w:rsid w:val="00D50FF0"/>
    <w:rsid w:val="00D51097"/>
    <w:rsid w:val="00D51CB9"/>
    <w:rsid w:val="00D5206D"/>
    <w:rsid w:val="00D52748"/>
    <w:rsid w:val="00D52752"/>
    <w:rsid w:val="00D527EE"/>
    <w:rsid w:val="00D528F6"/>
    <w:rsid w:val="00D52982"/>
    <w:rsid w:val="00D5319F"/>
    <w:rsid w:val="00D53511"/>
    <w:rsid w:val="00D53519"/>
    <w:rsid w:val="00D53677"/>
    <w:rsid w:val="00D53686"/>
    <w:rsid w:val="00D53AA5"/>
    <w:rsid w:val="00D53CF2"/>
    <w:rsid w:val="00D53D18"/>
    <w:rsid w:val="00D53DBD"/>
    <w:rsid w:val="00D53ED9"/>
    <w:rsid w:val="00D54048"/>
    <w:rsid w:val="00D5449E"/>
    <w:rsid w:val="00D551F4"/>
    <w:rsid w:val="00D552DE"/>
    <w:rsid w:val="00D553A8"/>
    <w:rsid w:val="00D561DD"/>
    <w:rsid w:val="00D56462"/>
    <w:rsid w:val="00D565AC"/>
    <w:rsid w:val="00D56642"/>
    <w:rsid w:val="00D56B12"/>
    <w:rsid w:val="00D5713B"/>
    <w:rsid w:val="00D57803"/>
    <w:rsid w:val="00D579B2"/>
    <w:rsid w:val="00D579C8"/>
    <w:rsid w:val="00D57E4C"/>
    <w:rsid w:val="00D57E7D"/>
    <w:rsid w:val="00D60163"/>
    <w:rsid w:val="00D60382"/>
    <w:rsid w:val="00D603B6"/>
    <w:rsid w:val="00D6054F"/>
    <w:rsid w:val="00D607FE"/>
    <w:rsid w:val="00D60887"/>
    <w:rsid w:val="00D60898"/>
    <w:rsid w:val="00D6089F"/>
    <w:rsid w:val="00D60EE7"/>
    <w:rsid w:val="00D61242"/>
    <w:rsid w:val="00D61575"/>
    <w:rsid w:val="00D61594"/>
    <w:rsid w:val="00D622C9"/>
    <w:rsid w:val="00D62802"/>
    <w:rsid w:val="00D62809"/>
    <w:rsid w:val="00D62B4A"/>
    <w:rsid w:val="00D62F51"/>
    <w:rsid w:val="00D631BB"/>
    <w:rsid w:val="00D633C5"/>
    <w:rsid w:val="00D6394D"/>
    <w:rsid w:val="00D63B83"/>
    <w:rsid w:val="00D63BDC"/>
    <w:rsid w:val="00D63D1A"/>
    <w:rsid w:val="00D63E9C"/>
    <w:rsid w:val="00D63EB1"/>
    <w:rsid w:val="00D6403A"/>
    <w:rsid w:val="00D640B0"/>
    <w:rsid w:val="00D64125"/>
    <w:rsid w:val="00D643A7"/>
    <w:rsid w:val="00D6445A"/>
    <w:rsid w:val="00D645B4"/>
    <w:rsid w:val="00D647D5"/>
    <w:rsid w:val="00D64899"/>
    <w:rsid w:val="00D64903"/>
    <w:rsid w:val="00D64953"/>
    <w:rsid w:val="00D64DBB"/>
    <w:rsid w:val="00D64EF5"/>
    <w:rsid w:val="00D65054"/>
    <w:rsid w:val="00D6510F"/>
    <w:rsid w:val="00D6545C"/>
    <w:rsid w:val="00D65895"/>
    <w:rsid w:val="00D65967"/>
    <w:rsid w:val="00D659EA"/>
    <w:rsid w:val="00D66134"/>
    <w:rsid w:val="00D66537"/>
    <w:rsid w:val="00D66563"/>
    <w:rsid w:val="00D66A40"/>
    <w:rsid w:val="00D66C15"/>
    <w:rsid w:val="00D6714B"/>
    <w:rsid w:val="00D67415"/>
    <w:rsid w:val="00D67561"/>
    <w:rsid w:val="00D6786D"/>
    <w:rsid w:val="00D67A18"/>
    <w:rsid w:val="00D67B3B"/>
    <w:rsid w:val="00D67BCA"/>
    <w:rsid w:val="00D67DEA"/>
    <w:rsid w:val="00D67FF9"/>
    <w:rsid w:val="00D7026C"/>
    <w:rsid w:val="00D702F5"/>
    <w:rsid w:val="00D70446"/>
    <w:rsid w:val="00D70597"/>
    <w:rsid w:val="00D70600"/>
    <w:rsid w:val="00D70837"/>
    <w:rsid w:val="00D70879"/>
    <w:rsid w:val="00D70B6B"/>
    <w:rsid w:val="00D7143F"/>
    <w:rsid w:val="00D71734"/>
    <w:rsid w:val="00D717C4"/>
    <w:rsid w:val="00D71B20"/>
    <w:rsid w:val="00D720AA"/>
    <w:rsid w:val="00D72403"/>
    <w:rsid w:val="00D72420"/>
    <w:rsid w:val="00D72511"/>
    <w:rsid w:val="00D7275D"/>
    <w:rsid w:val="00D72775"/>
    <w:rsid w:val="00D727B4"/>
    <w:rsid w:val="00D72A89"/>
    <w:rsid w:val="00D72C6C"/>
    <w:rsid w:val="00D72C70"/>
    <w:rsid w:val="00D72F28"/>
    <w:rsid w:val="00D73192"/>
    <w:rsid w:val="00D731B5"/>
    <w:rsid w:val="00D732D8"/>
    <w:rsid w:val="00D736E5"/>
    <w:rsid w:val="00D739A8"/>
    <w:rsid w:val="00D73D87"/>
    <w:rsid w:val="00D73DA2"/>
    <w:rsid w:val="00D74D9C"/>
    <w:rsid w:val="00D74DE9"/>
    <w:rsid w:val="00D74DED"/>
    <w:rsid w:val="00D75359"/>
    <w:rsid w:val="00D754E5"/>
    <w:rsid w:val="00D755A8"/>
    <w:rsid w:val="00D75B16"/>
    <w:rsid w:val="00D75E04"/>
    <w:rsid w:val="00D75F96"/>
    <w:rsid w:val="00D7617A"/>
    <w:rsid w:val="00D761A7"/>
    <w:rsid w:val="00D76390"/>
    <w:rsid w:val="00D765DA"/>
    <w:rsid w:val="00D76764"/>
    <w:rsid w:val="00D76A9C"/>
    <w:rsid w:val="00D76ECB"/>
    <w:rsid w:val="00D76FAA"/>
    <w:rsid w:val="00D771AB"/>
    <w:rsid w:val="00D77280"/>
    <w:rsid w:val="00D77495"/>
    <w:rsid w:val="00D774A8"/>
    <w:rsid w:val="00D80302"/>
    <w:rsid w:val="00D804BC"/>
    <w:rsid w:val="00D804C6"/>
    <w:rsid w:val="00D804DD"/>
    <w:rsid w:val="00D8073C"/>
    <w:rsid w:val="00D80B4E"/>
    <w:rsid w:val="00D80DDA"/>
    <w:rsid w:val="00D80E6D"/>
    <w:rsid w:val="00D814A5"/>
    <w:rsid w:val="00D81565"/>
    <w:rsid w:val="00D8197D"/>
    <w:rsid w:val="00D81D45"/>
    <w:rsid w:val="00D81E3C"/>
    <w:rsid w:val="00D82133"/>
    <w:rsid w:val="00D8242D"/>
    <w:rsid w:val="00D82482"/>
    <w:rsid w:val="00D82570"/>
    <w:rsid w:val="00D82584"/>
    <w:rsid w:val="00D825AC"/>
    <w:rsid w:val="00D82A47"/>
    <w:rsid w:val="00D82AEC"/>
    <w:rsid w:val="00D82B72"/>
    <w:rsid w:val="00D82C72"/>
    <w:rsid w:val="00D82C9E"/>
    <w:rsid w:val="00D83788"/>
    <w:rsid w:val="00D83A0A"/>
    <w:rsid w:val="00D83AAD"/>
    <w:rsid w:val="00D83E11"/>
    <w:rsid w:val="00D840E0"/>
    <w:rsid w:val="00D843E2"/>
    <w:rsid w:val="00D84701"/>
    <w:rsid w:val="00D84904"/>
    <w:rsid w:val="00D84A47"/>
    <w:rsid w:val="00D84D4D"/>
    <w:rsid w:val="00D84DBF"/>
    <w:rsid w:val="00D84E6A"/>
    <w:rsid w:val="00D84F34"/>
    <w:rsid w:val="00D85216"/>
    <w:rsid w:val="00D85328"/>
    <w:rsid w:val="00D85450"/>
    <w:rsid w:val="00D85506"/>
    <w:rsid w:val="00D855A6"/>
    <w:rsid w:val="00D856EA"/>
    <w:rsid w:val="00D85701"/>
    <w:rsid w:val="00D85ADA"/>
    <w:rsid w:val="00D85AE3"/>
    <w:rsid w:val="00D85CF1"/>
    <w:rsid w:val="00D85D70"/>
    <w:rsid w:val="00D868CA"/>
    <w:rsid w:val="00D8695F"/>
    <w:rsid w:val="00D86C42"/>
    <w:rsid w:val="00D86C99"/>
    <w:rsid w:val="00D86D87"/>
    <w:rsid w:val="00D86FB6"/>
    <w:rsid w:val="00D8706F"/>
    <w:rsid w:val="00D87089"/>
    <w:rsid w:val="00D87098"/>
    <w:rsid w:val="00D87411"/>
    <w:rsid w:val="00D8744C"/>
    <w:rsid w:val="00D875E1"/>
    <w:rsid w:val="00D87620"/>
    <w:rsid w:val="00D877F7"/>
    <w:rsid w:val="00D87B86"/>
    <w:rsid w:val="00D87F38"/>
    <w:rsid w:val="00D9002E"/>
    <w:rsid w:val="00D90051"/>
    <w:rsid w:val="00D9028D"/>
    <w:rsid w:val="00D90444"/>
    <w:rsid w:val="00D90584"/>
    <w:rsid w:val="00D90606"/>
    <w:rsid w:val="00D9064B"/>
    <w:rsid w:val="00D90C9F"/>
    <w:rsid w:val="00D91640"/>
    <w:rsid w:val="00D916F5"/>
    <w:rsid w:val="00D91B64"/>
    <w:rsid w:val="00D91C36"/>
    <w:rsid w:val="00D91C71"/>
    <w:rsid w:val="00D91E29"/>
    <w:rsid w:val="00D92050"/>
    <w:rsid w:val="00D92224"/>
    <w:rsid w:val="00D922FE"/>
    <w:rsid w:val="00D922FF"/>
    <w:rsid w:val="00D92748"/>
    <w:rsid w:val="00D927E5"/>
    <w:rsid w:val="00D92887"/>
    <w:rsid w:val="00D92DFB"/>
    <w:rsid w:val="00D93058"/>
    <w:rsid w:val="00D930A5"/>
    <w:rsid w:val="00D9318A"/>
    <w:rsid w:val="00D93782"/>
    <w:rsid w:val="00D93B52"/>
    <w:rsid w:val="00D93B9C"/>
    <w:rsid w:val="00D93D0D"/>
    <w:rsid w:val="00D93E66"/>
    <w:rsid w:val="00D93F2D"/>
    <w:rsid w:val="00D93F44"/>
    <w:rsid w:val="00D940CF"/>
    <w:rsid w:val="00D947B1"/>
    <w:rsid w:val="00D94C4A"/>
    <w:rsid w:val="00D94FA3"/>
    <w:rsid w:val="00D951D6"/>
    <w:rsid w:val="00D955DC"/>
    <w:rsid w:val="00D95726"/>
    <w:rsid w:val="00D957FD"/>
    <w:rsid w:val="00D959A2"/>
    <w:rsid w:val="00D95B1B"/>
    <w:rsid w:val="00D96012"/>
    <w:rsid w:val="00D9621C"/>
    <w:rsid w:val="00D962DC"/>
    <w:rsid w:val="00D9648D"/>
    <w:rsid w:val="00D968DA"/>
    <w:rsid w:val="00D96A7A"/>
    <w:rsid w:val="00D96E5D"/>
    <w:rsid w:val="00D974FD"/>
    <w:rsid w:val="00D97529"/>
    <w:rsid w:val="00D9752F"/>
    <w:rsid w:val="00D9754D"/>
    <w:rsid w:val="00D97944"/>
    <w:rsid w:val="00D97BDA"/>
    <w:rsid w:val="00DA01EB"/>
    <w:rsid w:val="00DA0232"/>
    <w:rsid w:val="00DA03EE"/>
    <w:rsid w:val="00DA0561"/>
    <w:rsid w:val="00DA0762"/>
    <w:rsid w:val="00DA0920"/>
    <w:rsid w:val="00DA09C8"/>
    <w:rsid w:val="00DA0DD5"/>
    <w:rsid w:val="00DA0DDA"/>
    <w:rsid w:val="00DA0E9C"/>
    <w:rsid w:val="00DA0FC3"/>
    <w:rsid w:val="00DA177E"/>
    <w:rsid w:val="00DA18BC"/>
    <w:rsid w:val="00DA1A01"/>
    <w:rsid w:val="00DA1D7F"/>
    <w:rsid w:val="00DA1F99"/>
    <w:rsid w:val="00DA2052"/>
    <w:rsid w:val="00DA224D"/>
    <w:rsid w:val="00DA289F"/>
    <w:rsid w:val="00DA2958"/>
    <w:rsid w:val="00DA2DE2"/>
    <w:rsid w:val="00DA335C"/>
    <w:rsid w:val="00DA3876"/>
    <w:rsid w:val="00DA3BBD"/>
    <w:rsid w:val="00DA40FD"/>
    <w:rsid w:val="00DA44B4"/>
    <w:rsid w:val="00DA4963"/>
    <w:rsid w:val="00DA4AAB"/>
    <w:rsid w:val="00DA4CCB"/>
    <w:rsid w:val="00DA4EF6"/>
    <w:rsid w:val="00DA5112"/>
    <w:rsid w:val="00DA51D1"/>
    <w:rsid w:val="00DA54D2"/>
    <w:rsid w:val="00DA576C"/>
    <w:rsid w:val="00DA5BD7"/>
    <w:rsid w:val="00DA5F72"/>
    <w:rsid w:val="00DA6009"/>
    <w:rsid w:val="00DA62C0"/>
    <w:rsid w:val="00DA65E8"/>
    <w:rsid w:val="00DA69B1"/>
    <w:rsid w:val="00DA6B1A"/>
    <w:rsid w:val="00DA6D28"/>
    <w:rsid w:val="00DA6D4E"/>
    <w:rsid w:val="00DA6E0A"/>
    <w:rsid w:val="00DA716C"/>
    <w:rsid w:val="00DA74C5"/>
    <w:rsid w:val="00DA76FC"/>
    <w:rsid w:val="00DA7E27"/>
    <w:rsid w:val="00DA7F26"/>
    <w:rsid w:val="00DB0116"/>
    <w:rsid w:val="00DB06E5"/>
    <w:rsid w:val="00DB074A"/>
    <w:rsid w:val="00DB09CF"/>
    <w:rsid w:val="00DB0B50"/>
    <w:rsid w:val="00DB0B9A"/>
    <w:rsid w:val="00DB0EB4"/>
    <w:rsid w:val="00DB1127"/>
    <w:rsid w:val="00DB18D2"/>
    <w:rsid w:val="00DB1907"/>
    <w:rsid w:val="00DB1C4F"/>
    <w:rsid w:val="00DB1FBE"/>
    <w:rsid w:val="00DB22FE"/>
    <w:rsid w:val="00DB26D3"/>
    <w:rsid w:val="00DB2AB3"/>
    <w:rsid w:val="00DB2CB7"/>
    <w:rsid w:val="00DB2E00"/>
    <w:rsid w:val="00DB3042"/>
    <w:rsid w:val="00DB305B"/>
    <w:rsid w:val="00DB3313"/>
    <w:rsid w:val="00DB34F9"/>
    <w:rsid w:val="00DB3542"/>
    <w:rsid w:val="00DB35BF"/>
    <w:rsid w:val="00DB387F"/>
    <w:rsid w:val="00DB40FC"/>
    <w:rsid w:val="00DB4296"/>
    <w:rsid w:val="00DB44D5"/>
    <w:rsid w:val="00DB480E"/>
    <w:rsid w:val="00DB4FA8"/>
    <w:rsid w:val="00DB5114"/>
    <w:rsid w:val="00DB52F0"/>
    <w:rsid w:val="00DB535F"/>
    <w:rsid w:val="00DB5454"/>
    <w:rsid w:val="00DB5475"/>
    <w:rsid w:val="00DB54E8"/>
    <w:rsid w:val="00DB5849"/>
    <w:rsid w:val="00DB5920"/>
    <w:rsid w:val="00DB5966"/>
    <w:rsid w:val="00DB5A24"/>
    <w:rsid w:val="00DB5F9B"/>
    <w:rsid w:val="00DB6350"/>
    <w:rsid w:val="00DB639B"/>
    <w:rsid w:val="00DB66A3"/>
    <w:rsid w:val="00DB6AAE"/>
    <w:rsid w:val="00DB6D77"/>
    <w:rsid w:val="00DB71C9"/>
    <w:rsid w:val="00DB7422"/>
    <w:rsid w:val="00DB787B"/>
    <w:rsid w:val="00DB78AC"/>
    <w:rsid w:val="00DB7C1D"/>
    <w:rsid w:val="00DB7DBF"/>
    <w:rsid w:val="00DB7FE3"/>
    <w:rsid w:val="00DC04CD"/>
    <w:rsid w:val="00DC0692"/>
    <w:rsid w:val="00DC0F28"/>
    <w:rsid w:val="00DC1168"/>
    <w:rsid w:val="00DC149C"/>
    <w:rsid w:val="00DC1626"/>
    <w:rsid w:val="00DC1658"/>
    <w:rsid w:val="00DC17F1"/>
    <w:rsid w:val="00DC19EF"/>
    <w:rsid w:val="00DC21B4"/>
    <w:rsid w:val="00DC21CA"/>
    <w:rsid w:val="00DC22CD"/>
    <w:rsid w:val="00DC2410"/>
    <w:rsid w:val="00DC243E"/>
    <w:rsid w:val="00DC295C"/>
    <w:rsid w:val="00DC2AA0"/>
    <w:rsid w:val="00DC2B80"/>
    <w:rsid w:val="00DC2C3B"/>
    <w:rsid w:val="00DC2CA7"/>
    <w:rsid w:val="00DC3231"/>
    <w:rsid w:val="00DC337E"/>
    <w:rsid w:val="00DC353C"/>
    <w:rsid w:val="00DC36FA"/>
    <w:rsid w:val="00DC3A75"/>
    <w:rsid w:val="00DC3A8E"/>
    <w:rsid w:val="00DC3C0A"/>
    <w:rsid w:val="00DC3CE2"/>
    <w:rsid w:val="00DC444A"/>
    <w:rsid w:val="00DC445D"/>
    <w:rsid w:val="00DC445E"/>
    <w:rsid w:val="00DC44B2"/>
    <w:rsid w:val="00DC4588"/>
    <w:rsid w:val="00DC4598"/>
    <w:rsid w:val="00DC4A87"/>
    <w:rsid w:val="00DC4C8F"/>
    <w:rsid w:val="00DC4E63"/>
    <w:rsid w:val="00DC5095"/>
    <w:rsid w:val="00DC50CA"/>
    <w:rsid w:val="00DC53D0"/>
    <w:rsid w:val="00DC5542"/>
    <w:rsid w:val="00DC5588"/>
    <w:rsid w:val="00DC55F1"/>
    <w:rsid w:val="00DC567C"/>
    <w:rsid w:val="00DC5AF9"/>
    <w:rsid w:val="00DC5B8E"/>
    <w:rsid w:val="00DC6166"/>
    <w:rsid w:val="00DC66E9"/>
    <w:rsid w:val="00DC6D09"/>
    <w:rsid w:val="00DC6DA8"/>
    <w:rsid w:val="00DC70A2"/>
    <w:rsid w:val="00DC7261"/>
    <w:rsid w:val="00DC7EEA"/>
    <w:rsid w:val="00DD01D1"/>
    <w:rsid w:val="00DD0208"/>
    <w:rsid w:val="00DD03B0"/>
    <w:rsid w:val="00DD041E"/>
    <w:rsid w:val="00DD04F4"/>
    <w:rsid w:val="00DD0702"/>
    <w:rsid w:val="00DD07C9"/>
    <w:rsid w:val="00DD0B1E"/>
    <w:rsid w:val="00DD0D31"/>
    <w:rsid w:val="00DD0E53"/>
    <w:rsid w:val="00DD0F12"/>
    <w:rsid w:val="00DD0F45"/>
    <w:rsid w:val="00DD13B1"/>
    <w:rsid w:val="00DD167E"/>
    <w:rsid w:val="00DD1729"/>
    <w:rsid w:val="00DD18C8"/>
    <w:rsid w:val="00DD190E"/>
    <w:rsid w:val="00DD1916"/>
    <w:rsid w:val="00DD1A1C"/>
    <w:rsid w:val="00DD1DBD"/>
    <w:rsid w:val="00DD1E08"/>
    <w:rsid w:val="00DD1EBA"/>
    <w:rsid w:val="00DD1FE3"/>
    <w:rsid w:val="00DD2372"/>
    <w:rsid w:val="00DD26ED"/>
    <w:rsid w:val="00DD31B4"/>
    <w:rsid w:val="00DD3351"/>
    <w:rsid w:val="00DD3942"/>
    <w:rsid w:val="00DD3C0A"/>
    <w:rsid w:val="00DD40F7"/>
    <w:rsid w:val="00DD4540"/>
    <w:rsid w:val="00DD475A"/>
    <w:rsid w:val="00DD4BD3"/>
    <w:rsid w:val="00DD4F89"/>
    <w:rsid w:val="00DD5046"/>
    <w:rsid w:val="00DD5255"/>
    <w:rsid w:val="00DD533D"/>
    <w:rsid w:val="00DD5667"/>
    <w:rsid w:val="00DD5877"/>
    <w:rsid w:val="00DD5FCA"/>
    <w:rsid w:val="00DD601C"/>
    <w:rsid w:val="00DD611C"/>
    <w:rsid w:val="00DD6188"/>
    <w:rsid w:val="00DD6209"/>
    <w:rsid w:val="00DD6358"/>
    <w:rsid w:val="00DD660F"/>
    <w:rsid w:val="00DD66A0"/>
    <w:rsid w:val="00DD686A"/>
    <w:rsid w:val="00DD6E60"/>
    <w:rsid w:val="00DD71DD"/>
    <w:rsid w:val="00DD72BB"/>
    <w:rsid w:val="00DD7512"/>
    <w:rsid w:val="00DD77D7"/>
    <w:rsid w:val="00DD77F0"/>
    <w:rsid w:val="00DD784C"/>
    <w:rsid w:val="00DD798C"/>
    <w:rsid w:val="00DD7AAA"/>
    <w:rsid w:val="00DD7C06"/>
    <w:rsid w:val="00DD7C0D"/>
    <w:rsid w:val="00DD7C30"/>
    <w:rsid w:val="00DE01A7"/>
    <w:rsid w:val="00DE0437"/>
    <w:rsid w:val="00DE0487"/>
    <w:rsid w:val="00DE0642"/>
    <w:rsid w:val="00DE0ADC"/>
    <w:rsid w:val="00DE0E65"/>
    <w:rsid w:val="00DE1348"/>
    <w:rsid w:val="00DE13BE"/>
    <w:rsid w:val="00DE18C8"/>
    <w:rsid w:val="00DE1937"/>
    <w:rsid w:val="00DE1A19"/>
    <w:rsid w:val="00DE2347"/>
    <w:rsid w:val="00DE2428"/>
    <w:rsid w:val="00DE2501"/>
    <w:rsid w:val="00DE2519"/>
    <w:rsid w:val="00DE2581"/>
    <w:rsid w:val="00DE25A0"/>
    <w:rsid w:val="00DE2676"/>
    <w:rsid w:val="00DE280C"/>
    <w:rsid w:val="00DE2A38"/>
    <w:rsid w:val="00DE2A98"/>
    <w:rsid w:val="00DE2B81"/>
    <w:rsid w:val="00DE2D21"/>
    <w:rsid w:val="00DE2EA5"/>
    <w:rsid w:val="00DE3405"/>
    <w:rsid w:val="00DE3A92"/>
    <w:rsid w:val="00DE4097"/>
    <w:rsid w:val="00DE43C8"/>
    <w:rsid w:val="00DE49C9"/>
    <w:rsid w:val="00DE49D6"/>
    <w:rsid w:val="00DE4B92"/>
    <w:rsid w:val="00DE4D78"/>
    <w:rsid w:val="00DE548A"/>
    <w:rsid w:val="00DE55C9"/>
    <w:rsid w:val="00DE561E"/>
    <w:rsid w:val="00DE581A"/>
    <w:rsid w:val="00DE5BBA"/>
    <w:rsid w:val="00DE5DEC"/>
    <w:rsid w:val="00DE5F3A"/>
    <w:rsid w:val="00DE603C"/>
    <w:rsid w:val="00DE61B3"/>
    <w:rsid w:val="00DE63F1"/>
    <w:rsid w:val="00DE678C"/>
    <w:rsid w:val="00DE691E"/>
    <w:rsid w:val="00DE6D55"/>
    <w:rsid w:val="00DE6D61"/>
    <w:rsid w:val="00DE714B"/>
    <w:rsid w:val="00DE7394"/>
    <w:rsid w:val="00DE78FB"/>
    <w:rsid w:val="00DE7B96"/>
    <w:rsid w:val="00DE7F95"/>
    <w:rsid w:val="00DF049F"/>
    <w:rsid w:val="00DF09A8"/>
    <w:rsid w:val="00DF0D18"/>
    <w:rsid w:val="00DF0EC3"/>
    <w:rsid w:val="00DF1606"/>
    <w:rsid w:val="00DF1617"/>
    <w:rsid w:val="00DF189B"/>
    <w:rsid w:val="00DF1B44"/>
    <w:rsid w:val="00DF1CF3"/>
    <w:rsid w:val="00DF1E9D"/>
    <w:rsid w:val="00DF1EF4"/>
    <w:rsid w:val="00DF23EA"/>
    <w:rsid w:val="00DF2427"/>
    <w:rsid w:val="00DF24B4"/>
    <w:rsid w:val="00DF3241"/>
    <w:rsid w:val="00DF36F7"/>
    <w:rsid w:val="00DF3D94"/>
    <w:rsid w:val="00DF3E5E"/>
    <w:rsid w:val="00DF40B4"/>
    <w:rsid w:val="00DF42B3"/>
    <w:rsid w:val="00DF4491"/>
    <w:rsid w:val="00DF4DCF"/>
    <w:rsid w:val="00DF507F"/>
    <w:rsid w:val="00DF5124"/>
    <w:rsid w:val="00DF5361"/>
    <w:rsid w:val="00DF540E"/>
    <w:rsid w:val="00DF5471"/>
    <w:rsid w:val="00DF5506"/>
    <w:rsid w:val="00DF551C"/>
    <w:rsid w:val="00DF5A0F"/>
    <w:rsid w:val="00DF5BA3"/>
    <w:rsid w:val="00DF629A"/>
    <w:rsid w:val="00DF6453"/>
    <w:rsid w:val="00DF64C9"/>
    <w:rsid w:val="00DF65D5"/>
    <w:rsid w:val="00DF690B"/>
    <w:rsid w:val="00DF6BD1"/>
    <w:rsid w:val="00DF6CFD"/>
    <w:rsid w:val="00DF6DCF"/>
    <w:rsid w:val="00DF6EB4"/>
    <w:rsid w:val="00DF71F7"/>
    <w:rsid w:val="00DF7265"/>
    <w:rsid w:val="00DF7378"/>
    <w:rsid w:val="00DF74A6"/>
    <w:rsid w:val="00DF74B5"/>
    <w:rsid w:val="00DF76F6"/>
    <w:rsid w:val="00DF777D"/>
    <w:rsid w:val="00DF780C"/>
    <w:rsid w:val="00DF789C"/>
    <w:rsid w:val="00DF7A4F"/>
    <w:rsid w:val="00E0011A"/>
    <w:rsid w:val="00E0057C"/>
    <w:rsid w:val="00E0060C"/>
    <w:rsid w:val="00E00B56"/>
    <w:rsid w:val="00E00BDA"/>
    <w:rsid w:val="00E013D8"/>
    <w:rsid w:val="00E01A56"/>
    <w:rsid w:val="00E01EAC"/>
    <w:rsid w:val="00E01EEF"/>
    <w:rsid w:val="00E01EF7"/>
    <w:rsid w:val="00E020B1"/>
    <w:rsid w:val="00E02181"/>
    <w:rsid w:val="00E02729"/>
    <w:rsid w:val="00E028B2"/>
    <w:rsid w:val="00E02B90"/>
    <w:rsid w:val="00E02C5A"/>
    <w:rsid w:val="00E02C8E"/>
    <w:rsid w:val="00E02E0E"/>
    <w:rsid w:val="00E030E3"/>
    <w:rsid w:val="00E0320C"/>
    <w:rsid w:val="00E0324F"/>
    <w:rsid w:val="00E0353E"/>
    <w:rsid w:val="00E03720"/>
    <w:rsid w:val="00E03819"/>
    <w:rsid w:val="00E03935"/>
    <w:rsid w:val="00E039F5"/>
    <w:rsid w:val="00E03C07"/>
    <w:rsid w:val="00E03CC1"/>
    <w:rsid w:val="00E03D2A"/>
    <w:rsid w:val="00E040F5"/>
    <w:rsid w:val="00E04156"/>
    <w:rsid w:val="00E04324"/>
    <w:rsid w:val="00E044B6"/>
    <w:rsid w:val="00E045C1"/>
    <w:rsid w:val="00E04633"/>
    <w:rsid w:val="00E046E7"/>
    <w:rsid w:val="00E047DB"/>
    <w:rsid w:val="00E049E1"/>
    <w:rsid w:val="00E04B71"/>
    <w:rsid w:val="00E04C2B"/>
    <w:rsid w:val="00E04D45"/>
    <w:rsid w:val="00E04E9F"/>
    <w:rsid w:val="00E0511F"/>
    <w:rsid w:val="00E0564C"/>
    <w:rsid w:val="00E056BB"/>
    <w:rsid w:val="00E0575C"/>
    <w:rsid w:val="00E05829"/>
    <w:rsid w:val="00E05848"/>
    <w:rsid w:val="00E0597B"/>
    <w:rsid w:val="00E05CB9"/>
    <w:rsid w:val="00E05D70"/>
    <w:rsid w:val="00E05EF7"/>
    <w:rsid w:val="00E05EFB"/>
    <w:rsid w:val="00E06015"/>
    <w:rsid w:val="00E06671"/>
    <w:rsid w:val="00E067B6"/>
    <w:rsid w:val="00E06872"/>
    <w:rsid w:val="00E0692A"/>
    <w:rsid w:val="00E0707E"/>
    <w:rsid w:val="00E072E1"/>
    <w:rsid w:val="00E07464"/>
    <w:rsid w:val="00E075A2"/>
    <w:rsid w:val="00E076C0"/>
    <w:rsid w:val="00E07A49"/>
    <w:rsid w:val="00E07D7A"/>
    <w:rsid w:val="00E100D5"/>
    <w:rsid w:val="00E1038A"/>
    <w:rsid w:val="00E10536"/>
    <w:rsid w:val="00E10710"/>
    <w:rsid w:val="00E10E6F"/>
    <w:rsid w:val="00E10E83"/>
    <w:rsid w:val="00E114B1"/>
    <w:rsid w:val="00E114D8"/>
    <w:rsid w:val="00E117D5"/>
    <w:rsid w:val="00E11C16"/>
    <w:rsid w:val="00E11C59"/>
    <w:rsid w:val="00E11CBE"/>
    <w:rsid w:val="00E122D8"/>
    <w:rsid w:val="00E126E6"/>
    <w:rsid w:val="00E129E1"/>
    <w:rsid w:val="00E12B6E"/>
    <w:rsid w:val="00E12D1A"/>
    <w:rsid w:val="00E12F29"/>
    <w:rsid w:val="00E13003"/>
    <w:rsid w:val="00E13147"/>
    <w:rsid w:val="00E1336E"/>
    <w:rsid w:val="00E13476"/>
    <w:rsid w:val="00E13ACC"/>
    <w:rsid w:val="00E13D8F"/>
    <w:rsid w:val="00E13DD9"/>
    <w:rsid w:val="00E1412E"/>
    <w:rsid w:val="00E145B1"/>
    <w:rsid w:val="00E14775"/>
    <w:rsid w:val="00E148D3"/>
    <w:rsid w:val="00E14B24"/>
    <w:rsid w:val="00E14E51"/>
    <w:rsid w:val="00E14F82"/>
    <w:rsid w:val="00E15090"/>
    <w:rsid w:val="00E156B6"/>
    <w:rsid w:val="00E16017"/>
    <w:rsid w:val="00E1609E"/>
    <w:rsid w:val="00E160DE"/>
    <w:rsid w:val="00E16230"/>
    <w:rsid w:val="00E16304"/>
    <w:rsid w:val="00E1644C"/>
    <w:rsid w:val="00E16569"/>
    <w:rsid w:val="00E16A93"/>
    <w:rsid w:val="00E16B65"/>
    <w:rsid w:val="00E17037"/>
    <w:rsid w:val="00E170B2"/>
    <w:rsid w:val="00E173AC"/>
    <w:rsid w:val="00E1798B"/>
    <w:rsid w:val="00E2066B"/>
    <w:rsid w:val="00E208CF"/>
    <w:rsid w:val="00E20C1C"/>
    <w:rsid w:val="00E20D9E"/>
    <w:rsid w:val="00E20EA7"/>
    <w:rsid w:val="00E20F84"/>
    <w:rsid w:val="00E21365"/>
    <w:rsid w:val="00E21523"/>
    <w:rsid w:val="00E21566"/>
    <w:rsid w:val="00E216D4"/>
    <w:rsid w:val="00E217A9"/>
    <w:rsid w:val="00E21BE1"/>
    <w:rsid w:val="00E22253"/>
    <w:rsid w:val="00E2284F"/>
    <w:rsid w:val="00E2295B"/>
    <w:rsid w:val="00E229B1"/>
    <w:rsid w:val="00E22A50"/>
    <w:rsid w:val="00E22D51"/>
    <w:rsid w:val="00E232B8"/>
    <w:rsid w:val="00E23470"/>
    <w:rsid w:val="00E237A7"/>
    <w:rsid w:val="00E23824"/>
    <w:rsid w:val="00E238F4"/>
    <w:rsid w:val="00E23FD8"/>
    <w:rsid w:val="00E241E7"/>
    <w:rsid w:val="00E242C6"/>
    <w:rsid w:val="00E242C7"/>
    <w:rsid w:val="00E2444C"/>
    <w:rsid w:val="00E2479E"/>
    <w:rsid w:val="00E24855"/>
    <w:rsid w:val="00E24D75"/>
    <w:rsid w:val="00E24E53"/>
    <w:rsid w:val="00E24F46"/>
    <w:rsid w:val="00E2509C"/>
    <w:rsid w:val="00E2525D"/>
    <w:rsid w:val="00E257BD"/>
    <w:rsid w:val="00E25B60"/>
    <w:rsid w:val="00E25B86"/>
    <w:rsid w:val="00E25C42"/>
    <w:rsid w:val="00E25CB1"/>
    <w:rsid w:val="00E26084"/>
    <w:rsid w:val="00E26139"/>
    <w:rsid w:val="00E26235"/>
    <w:rsid w:val="00E26355"/>
    <w:rsid w:val="00E265B6"/>
    <w:rsid w:val="00E26915"/>
    <w:rsid w:val="00E26B8D"/>
    <w:rsid w:val="00E271F5"/>
    <w:rsid w:val="00E2730D"/>
    <w:rsid w:val="00E274B3"/>
    <w:rsid w:val="00E2785F"/>
    <w:rsid w:val="00E279D6"/>
    <w:rsid w:val="00E27D04"/>
    <w:rsid w:val="00E27E45"/>
    <w:rsid w:val="00E27F73"/>
    <w:rsid w:val="00E27FF0"/>
    <w:rsid w:val="00E30630"/>
    <w:rsid w:val="00E30954"/>
    <w:rsid w:val="00E30A2E"/>
    <w:rsid w:val="00E30A6C"/>
    <w:rsid w:val="00E30B2E"/>
    <w:rsid w:val="00E31018"/>
    <w:rsid w:val="00E3118D"/>
    <w:rsid w:val="00E3119A"/>
    <w:rsid w:val="00E31612"/>
    <w:rsid w:val="00E31826"/>
    <w:rsid w:val="00E318A1"/>
    <w:rsid w:val="00E3221A"/>
    <w:rsid w:val="00E3227B"/>
    <w:rsid w:val="00E32A55"/>
    <w:rsid w:val="00E32B94"/>
    <w:rsid w:val="00E32B9E"/>
    <w:rsid w:val="00E32C70"/>
    <w:rsid w:val="00E32CD0"/>
    <w:rsid w:val="00E32FA8"/>
    <w:rsid w:val="00E33420"/>
    <w:rsid w:val="00E33898"/>
    <w:rsid w:val="00E33C54"/>
    <w:rsid w:val="00E33D36"/>
    <w:rsid w:val="00E33F55"/>
    <w:rsid w:val="00E340A4"/>
    <w:rsid w:val="00E34204"/>
    <w:rsid w:val="00E34577"/>
    <w:rsid w:val="00E345A0"/>
    <w:rsid w:val="00E34698"/>
    <w:rsid w:val="00E34FA9"/>
    <w:rsid w:val="00E350EA"/>
    <w:rsid w:val="00E3540B"/>
    <w:rsid w:val="00E35858"/>
    <w:rsid w:val="00E35E3A"/>
    <w:rsid w:val="00E3647E"/>
    <w:rsid w:val="00E365FC"/>
    <w:rsid w:val="00E36E39"/>
    <w:rsid w:val="00E370D3"/>
    <w:rsid w:val="00E37263"/>
    <w:rsid w:val="00E3726B"/>
    <w:rsid w:val="00E3741E"/>
    <w:rsid w:val="00E3773C"/>
    <w:rsid w:val="00E3777F"/>
    <w:rsid w:val="00E37A25"/>
    <w:rsid w:val="00E37C78"/>
    <w:rsid w:val="00E37D15"/>
    <w:rsid w:val="00E37D82"/>
    <w:rsid w:val="00E37E35"/>
    <w:rsid w:val="00E4009B"/>
    <w:rsid w:val="00E40120"/>
    <w:rsid w:val="00E401DF"/>
    <w:rsid w:val="00E40840"/>
    <w:rsid w:val="00E40D95"/>
    <w:rsid w:val="00E41590"/>
    <w:rsid w:val="00E418F0"/>
    <w:rsid w:val="00E41B10"/>
    <w:rsid w:val="00E41B9A"/>
    <w:rsid w:val="00E41F9E"/>
    <w:rsid w:val="00E420C9"/>
    <w:rsid w:val="00E4212C"/>
    <w:rsid w:val="00E4246B"/>
    <w:rsid w:val="00E42848"/>
    <w:rsid w:val="00E42C53"/>
    <w:rsid w:val="00E42EBF"/>
    <w:rsid w:val="00E431FA"/>
    <w:rsid w:val="00E43592"/>
    <w:rsid w:val="00E43AD3"/>
    <w:rsid w:val="00E43BD4"/>
    <w:rsid w:val="00E43C93"/>
    <w:rsid w:val="00E44188"/>
    <w:rsid w:val="00E4437A"/>
    <w:rsid w:val="00E447AA"/>
    <w:rsid w:val="00E44859"/>
    <w:rsid w:val="00E44BF4"/>
    <w:rsid w:val="00E44CD1"/>
    <w:rsid w:val="00E44D27"/>
    <w:rsid w:val="00E4502B"/>
    <w:rsid w:val="00E45187"/>
    <w:rsid w:val="00E4555B"/>
    <w:rsid w:val="00E455EA"/>
    <w:rsid w:val="00E45968"/>
    <w:rsid w:val="00E459D9"/>
    <w:rsid w:val="00E45C31"/>
    <w:rsid w:val="00E45D10"/>
    <w:rsid w:val="00E45D55"/>
    <w:rsid w:val="00E45FD5"/>
    <w:rsid w:val="00E4600C"/>
    <w:rsid w:val="00E46561"/>
    <w:rsid w:val="00E466FC"/>
    <w:rsid w:val="00E46709"/>
    <w:rsid w:val="00E46928"/>
    <w:rsid w:val="00E46C06"/>
    <w:rsid w:val="00E46FB5"/>
    <w:rsid w:val="00E46FD8"/>
    <w:rsid w:val="00E47318"/>
    <w:rsid w:val="00E4772F"/>
    <w:rsid w:val="00E50478"/>
    <w:rsid w:val="00E5049E"/>
    <w:rsid w:val="00E5082F"/>
    <w:rsid w:val="00E509F4"/>
    <w:rsid w:val="00E5117B"/>
    <w:rsid w:val="00E5117E"/>
    <w:rsid w:val="00E5122E"/>
    <w:rsid w:val="00E513D7"/>
    <w:rsid w:val="00E516FC"/>
    <w:rsid w:val="00E51C27"/>
    <w:rsid w:val="00E52512"/>
    <w:rsid w:val="00E526BF"/>
    <w:rsid w:val="00E528AA"/>
    <w:rsid w:val="00E528DD"/>
    <w:rsid w:val="00E52936"/>
    <w:rsid w:val="00E52E2D"/>
    <w:rsid w:val="00E52F0E"/>
    <w:rsid w:val="00E531E5"/>
    <w:rsid w:val="00E535B4"/>
    <w:rsid w:val="00E53671"/>
    <w:rsid w:val="00E539AD"/>
    <w:rsid w:val="00E53A7A"/>
    <w:rsid w:val="00E53B7B"/>
    <w:rsid w:val="00E53BCD"/>
    <w:rsid w:val="00E540D6"/>
    <w:rsid w:val="00E541BD"/>
    <w:rsid w:val="00E54232"/>
    <w:rsid w:val="00E542E5"/>
    <w:rsid w:val="00E5443E"/>
    <w:rsid w:val="00E54699"/>
    <w:rsid w:val="00E55037"/>
    <w:rsid w:val="00E550C9"/>
    <w:rsid w:val="00E55315"/>
    <w:rsid w:val="00E55396"/>
    <w:rsid w:val="00E55452"/>
    <w:rsid w:val="00E5557F"/>
    <w:rsid w:val="00E555A5"/>
    <w:rsid w:val="00E556AB"/>
    <w:rsid w:val="00E557AC"/>
    <w:rsid w:val="00E559BA"/>
    <w:rsid w:val="00E55A57"/>
    <w:rsid w:val="00E55C6A"/>
    <w:rsid w:val="00E55C9D"/>
    <w:rsid w:val="00E55E54"/>
    <w:rsid w:val="00E55EFE"/>
    <w:rsid w:val="00E55F8B"/>
    <w:rsid w:val="00E562A3"/>
    <w:rsid w:val="00E563B8"/>
    <w:rsid w:val="00E56AD8"/>
    <w:rsid w:val="00E5704B"/>
    <w:rsid w:val="00E57183"/>
    <w:rsid w:val="00E5727C"/>
    <w:rsid w:val="00E57465"/>
    <w:rsid w:val="00E574CE"/>
    <w:rsid w:val="00E576A6"/>
    <w:rsid w:val="00E57722"/>
    <w:rsid w:val="00E5787D"/>
    <w:rsid w:val="00E57902"/>
    <w:rsid w:val="00E57D25"/>
    <w:rsid w:val="00E602BE"/>
    <w:rsid w:val="00E60608"/>
    <w:rsid w:val="00E607A6"/>
    <w:rsid w:val="00E607B4"/>
    <w:rsid w:val="00E608E4"/>
    <w:rsid w:val="00E60CBA"/>
    <w:rsid w:val="00E60FA6"/>
    <w:rsid w:val="00E61076"/>
    <w:rsid w:val="00E613FE"/>
    <w:rsid w:val="00E6148E"/>
    <w:rsid w:val="00E6183B"/>
    <w:rsid w:val="00E61911"/>
    <w:rsid w:val="00E619CC"/>
    <w:rsid w:val="00E61A29"/>
    <w:rsid w:val="00E61BDD"/>
    <w:rsid w:val="00E61C99"/>
    <w:rsid w:val="00E61FFA"/>
    <w:rsid w:val="00E6223A"/>
    <w:rsid w:val="00E623E0"/>
    <w:rsid w:val="00E62526"/>
    <w:rsid w:val="00E6264A"/>
    <w:rsid w:val="00E62848"/>
    <w:rsid w:val="00E62885"/>
    <w:rsid w:val="00E628B5"/>
    <w:rsid w:val="00E628C1"/>
    <w:rsid w:val="00E628E7"/>
    <w:rsid w:val="00E628F1"/>
    <w:rsid w:val="00E62A62"/>
    <w:rsid w:val="00E62E33"/>
    <w:rsid w:val="00E62F94"/>
    <w:rsid w:val="00E632A2"/>
    <w:rsid w:val="00E63390"/>
    <w:rsid w:val="00E63528"/>
    <w:rsid w:val="00E63668"/>
    <w:rsid w:val="00E63944"/>
    <w:rsid w:val="00E639DD"/>
    <w:rsid w:val="00E63EBB"/>
    <w:rsid w:val="00E63FB4"/>
    <w:rsid w:val="00E640BD"/>
    <w:rsid w:val="00E64107"/>
    <w:rsid w:val="00E64338"/>
    <w:rsid w:val="00E645A0"/>
    <w:rsid w:val="00E650C4"/>
    <w:rsid w:val="00E6515D"/>
    <w:rsid w:val="00E659C8"/>
    <w:rsid w:val="00E6646A"/>
    <w:rsid w:val="00E6649F"/>
    <w:rsid w:val="00E66B37"/>
    <w:rsid w:val="00E66BC8"/>
    <w:rsid w:val="00E67003"/>
    <w:rsid w:val="00E671BC"/>
    <w:rsid w:val="00E67201"/>
    <w:rsid w:val="00E6733F"/>
    <w:rsid w:val="00E6758A"/>
    <w:rsid w:val="00E67A7D"/>
    <w:rsid w:val="00E702C2"/>
    <w:rsid w:val="00E7038F"/>
    <w:rsid w:val="00E7052E"/>
    <w:rsid w:val="00E706F8"/>
    <w:rsid w:val="00E707CB"/>
    <w:rsid w:val="00E7092A"/>
    <w:rsid w:val="00E709BD"/>
    <w:rsid w:val="00E70B3F"/>
    <w:rsid w:val="00E70E10"/>
    <w:rsid w:val="00E71048"/>
    <w:rsid w:val="00E71161"/>
    <w:rsid w:val="00E7136E"/>
    <w:rsid w:val="00E71461"/>
    <w:rsid w:val="00E7155F"/>
    <w:rsid w:val="00E715C0"/>
    <w:rsid w:val="00E71796"/>
    <w:rsid w:val="00E71C5F"/>
    <w:rsid w:val="00E71C77"/>
    <w:rsid w:val="00E71D59"/>
    <w:rsid w:val="00E71DA7"/>
    <w:rsid w:val="00E71E62"/>
    <w:rsid w:val="00E71F73"/>
    <w:rsid w:val="00E72250"/>
    <w:rsid w:val="00E724AF"/>
    <w:rsid w:val="00E725D6"/>
    <w:rsid w:val="00E72A8C"/>
    <w:rsid w:val="00E735C6"/>
    <w:rsid w:val="00E73664"/>
    <w:rsid w:val="00E73788"/>
    <w:rsid w:val="00E737B4"/>
    <w:rsid w:val="00E73AE0"/>
    <w:rsid w:val="00E73C29"/>
    <w:rsid w:val="00E73CA0"/>
    <w:rsid w:val="00E74267"/>
    <w:rsid w:val="00E744D8"/>
    <w:rsid w:val="00E74670"/>
    <w:rsid w:val="00E74C2E"/>
    <w:rsid w:val="00E7523A"/>
    <w:rsid w:val="00E753BE"/>
    <w:rsid w:val="00E755DB"/>
    <w:rsid w:val="00E75852"/>
    <w:rsid w:val="00E7586F"/>
    <w:rsid w:val="00E75A2D"/>
    <w:rsid w:val="00E75C55"/>
    <w:rsid w:val="00E75FA6"/>
    <w:rsid w:val="00E7653C"/>
    <w:rsid w:val="00E76885"/>
    <w:rsid w:val="00E768BF"/>
    <w:rsid w:val="00E7694D"/>
    <w:rsid w:val="00E76A9E"/>
    <w:rsid w:val="00E76BE3"/>
    <w:rsid w:val="00E76E8E"/>
    <w:rsid w:val="00E77153"/>
    <w:rsid w:val="00E771FA"/>
    <w:rsid w:val="00E7731D"/>
    <w:rsid w:val="00E7760B"/>
    <w:rsid w:val="00E77843"/>
    <w:rsid w:val="00E77CFD"/>
    <w:rsid w:val="00E77F00"/>
    <w:rsid w:val="00E800A0"/>
    <w:rsid w:val="00E8011E"/>
    <w:rsid w:val="00E802A8"/>
    <w:rsid w:val="00E802E9"/>
    <w:rsid w:val="00E80392"/>
    <w:rsid w:val="00E80790"/>
    <w:rsid w:val="00E80BAF"/>
    <w:rsid w:val="00E80DD2"/>
    <w:rsid w:val="00E80F63"/>
    <w:rsid w:val="00E80F85"/>
    <w:rsid w:val="00E80FA8"/>
    <w:rsid w:val="00E81067"/>
    <w:rsid w:val="00E81278"/>
    <w:rsid w:val="00E815F0"/>
    <w:rsid w:val="00E8187E"/>
    <w:rsid w:val="00E818A6"/>
    <w:rsid w:val="00E81AB9"/>
    <w:rsid w:val="00E828AB"/>
    <w:rsid w:val="00E82CAF"/>
    <w:rsid w:val="00E82EAA"/>
    <w:rsid w:val="00E82ECB"/>
    <w:rsid w:val="00E8365C"/>
    <w:rsid w:val="00E8394C"/>
    <w:rsid w:val="00E83989"/>
    <w:rsid w:val="00E83C00"/>
    <w:rsid w:val="00E83CC2"/>
    <w:rsid w:val="00E83E8E"/>
    <w:rsid w:val="00E842DA"/>
    <w:rsid w:val="00E84B3C"/>
    <w:rsid w:val="00E850D6"/>
    <w:rsid w:val="00E8577E"/>
    <w:rsid w:val="00E860DD"/>
    <w:rsid w:val="00E86332"/>
    <w:rsid w:val="00E86381"/>
    <w:rsid w:val="00E86421"/>
    <w:rsid w:val="00E86526"/>
    <w:rsid w:val="00E867DF"/>
    <w:rsid w:val="00E869B5"/>
    <w:rsid w:val="00E86B1C"/>
    <w:rsid w:val="00E86E36"/>
    <w:rsid w:val="00E86F86"/>
    <w:rsid w:val="00E86FDD"/>
    <w:rsid w:val="00E8712E"/>
    <w:rsid w:val="00E87152"/>
    <w:rsid w:val="00E87269"/>
    <w:rsid w:val="00E8743E"/>
    <w:rsid w:val="00E8757A"/>
    <w:rsid w:val="00E87C87"/>
    <w:rsid w:val="00E87F5A"/>
    <w:rsid w:val="00E8ED78"/>
    <w:rsid w:val="00E90732"/>
    <w:rsid w:val="00E90772"/>
    <w:rsid w:val="00E908C2"/>
    <w:rsid w:val="00E909E9"/>
    <w:rsid w:val="00E90D21"/>
    <w:rsid w:val="00E90D6E"/>
    <w:rsid w:val="00E91061"/>
    <w:rsid w:val="00E910BC"/>
    <w:rsid w:val="00E91289"/>
    <w:rsid w:val="00E91547"/>
    <w:rsid w:val="00E91728"/>
    <w:rsid w:val="00E91AB2"/>
    <w:rsid w:val="00E91EA2"/>
    <w:rsid w:val="00E91F9F"/>
    <w:rsid w:val="00E91FE1"/>
    <w:rsid w:val="00E92555"/>
    <w:rsid w:val="00E92A9F"/>
    <w:rsid w:val="00E92E4E"/>
    <w:rsid w:val="00E92F7F"/>
    <w:rsid w:val="00E93467"/>
    <w:rsid w:val="00E93545"/>
    <w:rsid w:val="00E93586"/>
    <w:rsid w:val="00E9358D"/>
    <w:rsid w:val="00E9377F"/>
    <w:rsid w:val="00E937E4"/>
    <w:rsid w:val="00E9397B"/>
    <w:rsid w:val="00E939A4"/>
    <w:rsid w:val="00E93C65"/>
    <w:rsid w:val="00E93CD3"/>
    <w:rsid w:val="00E93E61"/>
    <w:rsid w:val="00E94395"/>
    <w:rsid w:val="00E9480C"/>
    <w:rsid w:val="00E94A1A"/>
    <w:rsid w:val="00E94A27"/>
    <w:rsid w:val="00E94A42"/>
    <w:rsid w:val="00E94C16"/>
    <w:rsid w:val="00E94C19"/>
    <w:rsid w:val="00E94ED6"/>
    <w:rsid w:val="00E94EFC"/>
    <w:rsid w:val="00E94FAF"/>
    <w:rsid w:val="00E955D0"/>
    <w:rsid w:val="00E959E9"/>
    <w:rsid w:val="00E95D5F"/>
    <w:rsid w:val="00E95E88"/>
    <w:rsid w:val="00E95F75"/>
    <w:rsid w:val="00E960DB"/>
    <w:rsid w:val="00E9625B"/>
    <w:rsid w:val="00E963D0"/>
    <w:rsid w:val="00E96576"/>
    <w:rsid w:val="00E9670D"/>
    <w:rsid w:val="00E96BF6"/>
    <w:rsid w:val="00E96D2F"/>
    <w:rsid w:val="00E9707D"/>
    <w:rsid w:val="00E97153"/>
    <w:rsid w:val="00E9743D"/>
    <w:rsid w:val="00E9752F"/>
    <w:rsid w:val="00E97646"/>
    <w:rsid w:val="00E9775F"/>
    <w:rsid w:val="00E97891"/>
    <w:rsid w:val="00E97B1A"/>
    <w:rsid w:val="00E97CD8"/>
    <w:rsid w:val="00E97E38"/>
    <w:rsid w:val="00EA0007"/>
    <w:rsid w:val="00EA005E"/>
    <w:rsid w:val="00EA026D"/>
    <w:rsid w:val="00EA036E"/>
    <w:rsid w:val="00EA0428"/>
    <w:rsid w:val="00EA0610"/>
    <w:rsid w:val="00EA0BFA"/>
    <w:rsid w:val="00EA1382"/>
    <w:rsid w:val="00EA14BD"/>
    <w:rsid w:val="00EA192D"/>
    <w:rsid w:val="00EA19B4"/>
    <w:rsid w:val="00EA1C53"/>
    <w:rsid w:val="00EA1C68"/>
    <w:rsid w:val="00EA2659"/>
    <w:rsid w:val="00EA285B"/>
    <w:rsid w:val="00EA2B56"/>
    <w:rsid w:val="00EA2D64"/>
    <w:rsid w:val="00EA2EFB"/>
    <w:rsid w:val="00EA3671"/>
    <w:rsid w:val="00EA36DA"/>
    <w:rsid w:val="00EA381C"/>
    <w:rsid w:val="00EA39D5"/>
    <w:rsid w:val="00EA3A30"/>
    <w:rsid w:val="00EA3A6B"/>
    <w:rsid w:val="00EA3B7D"/>
    <w:rsid w:val="00EA3B91"/>
    <w:rsid w:val="00EA3FCB"/>
    <w:rsid w:val="00EA43A4"/>
    <w:rsid w:val="00EA4423"/>
    <w:rsid w:val="00EA4482"/>
    <w:rsid w:val="00EA44DD"/>
    <w:rsid w:val="00EA4A86"/>
    <w:rsid w:val="00EA4AFF"/>
    <w:rsid w:val="00EA4D13"/>
    <w:rsid w:val="00EA5291"/>
    <w:rsid w:val="00EA53BE"/>
    <w:rsid w:val="00EA53EC"/>
    <w:rsid w:val="00EA563C"/>
    <w:rsid w:val="00EA56A3"/>
    <w:rsid w:val="00EA574A"/>
    <w:rsid w:val="00EA57AF"/>
    <w:rsid w:val="00EA5D48"/>
    <w:rsid w:val="00EA6381"/>
    <w:rsid w:val="00EA6524"/>
    <w:rsid w:val="00EA66AE"/>
    <w:rsid w:val="00EA6884"/>
    <w:rsid w:val="00EA6A54"/>
    <w:rsid w:val="00EA6B53"/>
    <w:rsid w:val="00EA7216"/>
    <w:rsid w:val="00EA741E"/>
    <w:rsid w:val="00EA7733"/>
    <w:rsid w:val="00EB04DF"/>
    <w:rsid w:val="00EB05AC"/>
    <w:rsid w:val="00EB05D4"/>
    <w:rsid w:val="00EB0AED"/>
    <w:rsid w:val="00EB0FDB"/>
    <w:rsid w:val="00EB1189"/>
    <w:rsid w:val="00EB1195"/>
    <w:rsid w:val="00EB14D9"/>
    <w:rsid w:val="00EB15BB"/>
    <w:rsid w:val="00EB1633"/>
    <w:rsid w:val="00EB1BDE"/>
    <w:rsid w:val="00EB2277"/>
    <w:rsid w:val="00EB2460"/>
    <w:rsid w:val="00EB254C"/>
    <w:rsid w:val="00EB25EB"/>
    <w:rsid w:val="00EB276B"/>
    <w:rsid w:val="00EB28E8"/>
    <w:rsid w:val="00EB29B5"/>
    <w:rsid w:val="00EB2E17"/>
    <w:rsid w:val="00EB2EE6"/>
    <w:rsid w:val="00EB329A"/>
    <w:rsid w:val="00EB342B"/>
    <w:rsid w:val="00EB34D9"/>
    <w:rsid w:val="00EB39C7"/>
    <w:rsid w:val="00EB3D05"/>
    <w:rsid w:val="00EB3E8E"/>
    <w:rsid w:val="00EB4275"/>
    <w:rsid w:val="00EB43C0"/>
    <w:rsid w:val="00EB4406"/>
    <w:rsid w:val="00EB44F1"/>
    <w:rsid w:val="00EB4778"/>
    <w:rsid w:val="00EB498B"/>
    <w:rsid w:val="00EB4A22"/>
    <w:rsid w:val="00EB4B07"/>
    <w:rsid w:val="00EB4D6F"/>
    <w:rsid w:val="00EB4E8C"/>
    <w:rsid w:val="00EB4EF3"/>
    <w:rsid w:val="00EB4F23"/>
    <w:rsid w:val="00EB4F66"/>
    <w:rsid w:val="00EB51C6"/>
    <w:rsid w:val="00EB532C"/>
    <w:rsid w:val="00EB5439"/>
    <w:rsid w:val="00EB5469"/>
    <w:rsid w:val="00EB5798"/>
    <w:rsid w:val="00EB5999"/>
    <w:rsid w:val="00EB59E2"/>
    <w:rsid w:val="00EB5C87"/>
    <w:rsid w:val="00EB5F86"/>
    <w:rsid w:val="00EB6025"/>
    <w:rsid w:val="00EB6112"/>
    <w:rsid w:val="00EB6372"/>
    <w:rsid w:val="00EB639D"/>
    <w:rsid w:val="00EB64B8"/>
    <w:rsid w:val="00EB65FD"/>
    <w:rsid w:val="00EB6756"/>
    <w:rsid w:val="00EB6764"/>
    <w:rsid w:val="00EB6836"/>
    <w:rsid w:val="00EB698D"/>
    <w:rsid w:val="00EB69B2"/>
    <w:rsid w:val="00EB6BAF"/>
    <w:rsid w:val="00EB6FF4"/>
    <w:rsid w:val="00EB71AD"/>
    <w:rsid w:val="00EB7370"/>
    <w:rsid w:val="00EB756B"/>
    <w:rsid w:val="00EB7A0D"/>
    <w:rsid w:val="00EB7A14"/>
    <w:rsid w:val="00EB7ACA"/>
    <w:rsid w:val="00EB7CFD"/>
    <w:rsid w:val="00EB7EFD"/>
    <w:rsid w:val="00EC00BF"/>
    <w:rsid w:val="00EC0116"/>
    <w:rsid w:val="00EC023F"/>
    <w:rsid w:val="00EC038B"/>
    <w:rsid w:val="00EC03AB"/>
    <w:rsid w:val="00EC0558"/>
    <w:rsid w:val="00EC07E5"/>
    <w:rsid w:val="00EC08CB"/>
    <w:rsid w:val="00EC0B55"/>
    <w:rsid w:val="00EC0B65"/>
    <w:rsid w:val="00EC0F27"/>
    <w:rsid w:val="00EC136D"/>
    <w:rsid w:val="00EC1979"/>
    <w:rsid w:val="00EC1AB4"/>
    <w:rsid w:val="00EC1C45"/>
    <w:rsid w:val="00EC1D50"/>
    <w:rsid w:val="00EC1F79"/>
    <w:rsid w:val="00EC20F7"/>
    <w:rsid w:val="00EC236E"/>
    <w:rsid w:val="00EC264A"/>
    <w:rsid w:val="00EC2A58"/>
    <w:rsid w:val="00EC2BF9"/>
    <w:rsid w:val="00EC2DB8"/>
    <w:rsid w:val="00EC321F"/>
    <w:rsid w:val="00EC33D7"/>
    <w:rsid w:val="00EC348C"/>
    <w:rsid w:val="00EC34FC"/>
    <w:rsid w:val="00EC3696"/>
    <w:rsid w:val="00EC3921"/>
    <w:rsid w:val="00EC3936"/>
    <w:rsid w:val="00EC3944"/>
    <w:rsid w:val="00EC42D7"/>
    <w:rsid w:val="00EC4317"/>
    <w:rsid w:val="00EC4331"/>
    <w:rsid w:val="00EC45F5"/>
    <w:rsid w:val="00EC46B8"/>
    <w:rsid w:val="00EC485F"/>
    <w:rsid w:val="00EC48D3"/>
    <w:rsid w:val="00EC4B86"/>
    <w:rsid w:val="00EC4C45"/>
    <w:rsid w:val="00EC536F"/>
    <w:rsid w:val="00EC556A"/>
    <w:rsid w:val="00EC5880"/>
    <w:rsid w:val="00EC58E7"/>
    <w:rsid w:val="00EC59EE"/>
    <w:rsid w:val="00EC5D26"/>
    <w:rsid w:val="00EC5FDD"/>
    <w:rsid w:val="00EC6498"/>
    <w:rsid w:val="00EC658F"/>
    <w:rsid w:val="00EC6855"/>
    <w:rsid w:val="00EC6A90"/>
    <w:rsid w:val="00EC6D60"/>
    <w:rsid w:val="00EC6E5E"/>
    <w:rsid w:val="00EC6FF4"/>
    <w:rsid w:val="00EC7135"/>
    <w:rsid w:val="00EC7284"/>
    <w:rsid w:val="00EC785C"/>
    <w:rsid w:val="00EC7DCB"/>
    <w:rsid w:val="00ED027F"/>
    <w:rsid w:val="00ED0455"/>
    <w:rsid w:val="00ED048C"/>
    <w:rsid w:val="00ED05A5"/>
    <w:rsid w:val="00ED085E"/>
    <w:rsid w:val="00ED086C"/>
    <w:rsid w:val="00ED094B"/>
    <w:rsid w:val="00ED121D"/>
    <w:rsid w:val="00ED124F"/>
    <w:rsid w:val="00ED151B"/>
    <w:rsid w:val="00ED177C"/>
    <w:rsid w:val="00ED186A"/>
    <w:rsid w:val="00ED1D93"/>
    <w:rsid w:val="00ED2034"/>
    <w:rsid w:val="00ED21B6"/>
    <w:rsid w:val="00ED26CF"/>
    <w:rsid w:val="00ED27AD"/>
    <w:rsid w:val="00ED28EE"/>
    <w:rsid w:val="00ED2961"/>
    <w:rsid w:val="00ED2C30"/>
    <w:rsid w:val="00ED2FD2"/>
    <w:rsid w:val="00ED3213"/>
    <w:rsid w:val="00ED3649"/>
    <w:rsid w:val="00ED370A"/>
    <w:rsid w:val="00ED38E2"/>
    <w:rsid w:val="00ED3B46"/>
    <w:rsid w:val="00ED3F14"/>
    <w:rsid w:val="00ED44D7"/>
    <w:rsid w:val="00ED4873"/>
    <w:rsid w:val="00ED4A0A"/>
    <w:rsid w:val="00ED4A4E"/>
    <w:rsid w:val="00ED4AC4"/>
    <w:rsid w:val="00ED4E96"/>
    <w:rsid w:val="00ED4F2D"/>
    <w:rsid w:val="00ED5264"/>
    <w:rsid w:val="00ED5826"/>
    <w:rsid w:val="00ED5A25"/>
    <w:rsid w:val="00ED5BF2"/>
    <w:rsid w:val="00ED5F3C"/>
    <w:rsid w:val="00ED638C"/>
    <w:rsid w:val="00ED6501"/>
    <w:rsid w:val="00ED6552"/>
    <w:rsid w:val="00ED6581"/>
    <w:rsid w:val="00ED6EB3"/>
    <w:rsid w:val="00ED6F4D"/>
    <w:rsid w:val="00ED6FEA"/>
    <w:rsid w:val="00ED7123"/>
    <w:rsid w:val="00ED7286"/>
    <w:rsid w:val="00ED7342"/>
    <w:rsid w:val="00ED73D9"/>
    <w:rsid w:val="00ED75A2"/>
    <w:rsid w:val="00ED762F"/>
    <w:rsid w:val="00ED780F"/>
    <w:rsid w:val="00EE0655"/>
    <w:rsid w:val="00EE08E3"/>
    <w:rsid w:val="00EE0C34"/>
    <w:rsid w:val="00EE0CED"/>
    <w:rsid w:val="00EE1105"/>
    <w:rsid w:val="00EE14DA"/>
    <w:rsid w:val="00EE14E6"/>
    <w:rsid w:val="00EE15D7"/>
    <w:rsid w:val="00EE16CA"/>
    <w:rsid w:val="00EE16EB"/>
    <w:rsid w:val="00EE18F9"/>
    <w:rsid w:val="00EE192F"/>
    <w:rsid w:val="00EE197C"/>
    <w:rsid w:val="00EE1BBE"/>
    <w:rsid w:val="00EE2267"/>
    <w:rsid w:val="00EE2553"/>
    <w:rsid w:val="00EE25CE"/>
    <w:rsid w:val="00EE27CD"/>
    <w:rsid w:val="00EE27F9"/>
    <w:rsid w:val="00EE2D29"/>
    <w:rsid w:val="00EE2E77"/>
    <w:rsid w:val="00EE2FC2"/>
    <w:rsid w:val="00EE3071"/>
    <w:rsid w:val="00EE3291"/>
    <w:rsid w:val="00EE358D"/>
    <w:rsid w:val="00EE3860"/>
    <w:rsid w:val="00EE39CB"/>
    <w:rsid w:val="00EE3D46"/>
    <w:rsid w:val="00EE3DF4"/>
    <w:rsid w:val="00EE41A4"/>
    <w:rsid w:val="00EE4713"/>
    <w:rsid w:val="00EE490D"/>
    <w:rsid w:val="00EE4C6A"/>
    <w:rsid w:val="00EE50F4"/>
    <w:rsid w:val="00EE5938"/>
    <w:rsid w:val="00EE61B2"/>
    <w:rsid w:val="00EE6439"/>
    <w:rsid w:val="00EE655B"/>
    <w:rsid w:val="00EE6B71"/>
    <w:rsid w:val="00EE6B84"/>
    <w:rsid w:val="00EE6BAB"/>
    <w:rsid w:val="00EE6D7B"/>
    <w:rsid w:val="00EE700D"/>
    <w:rsid w:val="00EE70B7"/>
    <w:rsid w:val="00EE732A"/>
    <w:rsid w:val="00EE7917"/>
    <w:rsid w:val="00EE7922"/>
    <w:rsid w:val="00EE7A87"/>
    <w:rsid w:val="00EE7D02"/>
    <w:rsid w:val="00EE7DE9"/>
    <w:rsid w:val="00EF0327"/>
    <w:rsid w:val="00EF0329"/>
    <w:rsid w:val="00EF05ED"/>
    <w:rsid w:val="00EF0629"/>
    <w:rsid w:val="00EF0ACF"/>
    <w:rsid w:val="00EF0C4E"/>
    <w:rsid w:val="00EF0D29"/>
    <w:rsid w:val="00EF12B2"/>
    <w:rsid w:val="00EF1661"/>
    <w:rsid w:val="00EF1D6C"/>
    <w:rsid w:val="00EF1F22"/>
    <w:rsid w:val="00EF294E"/>
    <w:rsid w:val="00EF2982"/>
    <w:rsid w:val="00EF2B92"/>
    <w:rsid w:val="00EF2DD8"/>
    <w:rsid w:val="00EF3727"/>
    <w:rsid w:val="00EF3760"/>
    <w:rsid w:val="00EF3945"/>
    <w:rsid w:val="00EF3AB8"/>
    <w:rsid w:val="00EF3CC0"/>
    <w:rsid w:val="00EF3ED7"/>
    <w:rsid w:val="00EF4393"/>
    <w:rsid w:val="00EF44AC"/>
    <w:rsid w:val="00EF494D"/>
    <w:rsid w:val="00EF4CC5"/>
    <w:rsid w:val="00EF4D34"/>
    <w:rsid w:val="00EF51A5"/>
    <w:rsid w:val="00EF5250"/>
    <w:rsid w:val="00EF5383"/>
    <w:rsid w:val="00EF5742"/>
    <w:rsid w:val="00EF5B55"/>
    <w:rsid w:val="00EF5D15"/>
    <w:rsid w:val="00EF5E42"/>
    <w:rsid w:val="00EF5EB4"/>
    <w:rsid w:val="00EF5F4C"/>
    <w:rsid w:val="00EF5F74"/>
    <w:rsid w:val="00EF67CA"/>
    <w:rsid w:val="00EF709E"/>
    <w:rsid w:val="00EF72FC"/>
    <w:rsid w:val="00EF7385"/>
    <w:rsid w:val="00EF74BF"/>
    <w:rsid w:val="00EF759F"/>
    <w:rsid w:val="00EF75E9"/>
    <w:rsid w:val="00EF786A"/>
    <w:rsid w:val="00EF7F0E"/>
    <w:rsid w:val="00F00067"/>
    <w:rsid w:val="00F0021D"/>
    <w:rsid w:val="00F007D8"/>
    <w:rsid w:val="00F007DE"/>
    <w:rsid w:val="00F010A1"/>
    <w:rsid w:val="00F010DF"/>
    <w:rsid w:val="00F01108"/>
    <w:rsid w:val="00F01405"/>
    <w:rsid w:val="00F01896"/>
    <w:rsid w:val="00F01E4B"/>
    <w:rsid w:val="00F02048"/>
    <w:rsid w:val="00F028D1"/>
    <w:rsid w:val="00F02B05"/>
    <w:rsid w:val="00F02C65"/>
    <w:rsid w:val="00F02D46"/>
    <w:rsid w:val="00F02DD4"/>
    <w:rsid w:val="00F02E32"/>
    <w:rsid w:val="00F02E52"/>
    <w:rsid w:val="00F03155"/>
    <w:rsid w:val="00F0318D"/>
    <w:rsid w:val="00F03282"/>
    <w:rsid w:val="00F03361"/>
    <w:rsid w:val="00F03521"/>
    <w:rsid w:val="00F0384F"/>
    <w:rsid w:val="00F0388A"/>
    <w:rsid w:val="00F038BD"/>
    <w:rsid w:val="00F03A9D"/>
    <w:rsid w:val="00F03AE3"/>
    <w:rsid w:val="00F03DF1"/>
    <w:rsid w:val="00F0408B"/>
    <w:rsid w:val="00F0441C"/>
    <w:rsid w:val="00F04538"/>
    <w:rsid w:val="00F0463E"/>
    <w:rsid w:val="00F046C0"/>
    <w:rsid w:val="00F05581"/>
    <w:rsid w:val="00F05779"/>
    <w:rsid w:val="00F0583D"/>
    <w:rsid w:val="00F059B9"/>
    <w:rsid w:val="00F059E2"/>
    <w:rsid w:val="00F05A4D"/>
    <w:rsid w:val="00F05D42"/>
    <w:rsid w:val="00F05E72"/>
    <w:rsid w:val="00F060E5"/>
    <w:rsid w:val="00F062B4"/>
    <w:rsid w:val="00F062CA"/>
    <w:rsid w:val="00F064B6"/>
    <w:rsid w:val="00F06661"/>
    <w:rsid w:val="00F06CA3"/>
    <w:rsid w:val="00F06EBF"/>
    <w:rsid w:val="00F078A4"/>
    <w:rsid w:val="00F07BCF"/>
    <w:rsid w:val="00F07C20"/>
    <w:rsid w:val="00F07D79"/>
    <w:rsid w:val="00F07F07"/>
    <w:rsid w:val="00F1023E"/>
    <w:rsid w:val="00F10302"/>
    <w:rsid w:val="00F10490"/>
    <w:rsid w:val="00F10605"/>
    <w:rsid w:val="00F1067E"/>
    <w:rsid w:val="00F1087B"/>
    <w:rsid w:val="00F10E8F"/>
    <w:rsid w:val="00F11187"/>
    <w:rsid w:val="00F1128D"/>
    <w:rsid w:val="00F11953"/>
    <w:rsid w:val="00F119A1"/>
    <w:rsid w:val="00F11FDA"/>
    <w:rsid w:val="00F12104"/>
    <w:rsid w:val="00F1218A"/>
    <w:rsid w:val="00F12841"/>
    <w:rsid w:val="00F128A6"/>
    <w:rsid w:val="00F12937"/>
    <w:rsid w:val="00F12B6A"/>
    <w:rsid w:val="00F130E7"/>
    <w:rsid w:val="00F132D8"/>
    <w:rsid w:val="00F1347B"/>
    <w:rsid w:val="00F13505"/>
    <w:rsid w:val="00F135B1"/>
    <w:rsid w:val="00F135FF"/>
    <w:rsid w:val="00F13AC9"/>
    <w:rsid w:val="00F13D85"/>
    <w:rsid w:val="00F13EAE"/>
    <w:rsid w:val="00F13EB7"/>
    <w:rsid w:val="00F13F44"/>
    <w:rsid w:val="00F13F98"/>
    <w:rsid w:val="00F14195"/>
    <w:rsid w:val="00F14211"/>
    <w:rsid w:val="00F142CF"/>
    <w:rsid w:val="00F1444F"/>
    <w:rsid w:val="00F146AC"/>
    <w:rsid w:val="00F1470E"/>
    <w:rsid w:val="00F149BD"/>
    <w:rsid w:val="00F14ACE"/>
    <w:rsid w:val="00F14BC6"/>
    <w:rsid w:val="00F14BF3"/>
    <w:rsid w:val="00F14D84"/>
    <w:rsid w:val="00F14DA9"/>
    <w:rsid w:val="00F14EA1"/>
    <w:rsid w:val="00F15022"/>
    <w:rsid w:val="00F15142"/>
    <w:rsid w:val="00F1568A"/>
    <w:rsid w:val="00F1588B"/>
    <w:rsid w:val="00F15C98"/>
    <w:rsid w:val="00F15DB1"/>
    <w:rsid w:val="00F15FB4"/>
    <w:rsid w:val="00F16069"/>
    <w:rsid w:val="00F161CA"/>
    <w:rsid w:val="00F16758"/>
    <w:rsid w:val="00F168E1"/>
    <w:rsid w:val="00F16D7B"/>
    <w:rsid w:val="00F175A3"/>
    <w:rsid w:val="00F17696"/>
    <w:rsid w:val="00F17B15"/>
    <w:rsid w:val="00F17E10"/>
    <w:rsid w:val="00F17F74"/>
    <w:rsid w:val="00F2005B"/>
    <w:rsid w:val="00F20107"/>
    <w:rsid w:val="00F2057A"/>
    <w:rsid w:val="00F205EA"/>
    <w:rsid w:val="00F207FE"/>
    <w:rsid w:val="00F20D80"/>
    <w:rsid w:val="00F20DA4"/>
    <w:rsid w:val="00F20E19"/>
    <w:rsid w:val="00F20E64"/>
    <w:rsid w:val="00F2102F"/>
    <w:rsid w:val="00F218D0"/>
    <w:rsid w:val="00F21DAD"/>
    <w:rsid w:val="00F21DEF"/>
    <w:rsid w:val="00F21F1F"/>
    <w:rsid w:val="00F21FD2"/>
    <w:rsid w:val="00F22013"/>
    <w:rsid w:val="00F221A4"/>
    <w:rsid w:val="00F221FA"/>
    <w:rsid w:val="00F2229A"/>
    <w:rsid w:val="00F22BC4"/>
    <w:rsid w:val="00F22C3F"/>
    <w:rsid w:val="00F22C8B"/>
    <w:rsid w:val="00F23A38"/>
    <w:rsid w:val="00F23DE5"/>
    <w:rsid w:val="00F23F45"/>
    <w:rsid w:val="00F24F54"/>
    <w:rsid w:val="00F25509"/>
    <w:rsid w:val="00F255DB"/>
    <w:rsid w:val="00F257A4"/>
    <w:rsid w:val="00F25A7D"/>
    <w:rsid w:val="00F25BAC"/>
    <w:rsid w:val="00F25CC7"/>
    <w:rsid w:val="00F25DED"/>
    <w:rsid w:val="00F25F89"/>
    <w:rsid w:val="00F260C0"/>
    <w:rsid w:val="00F26272"/>
    <w:rsid w:val="00F263AD"/>
    <w:rsid w:val="00F26454"/>
    <w:rsid w:val="00F26B65"/>
    <w:rsid w:val="00F26B8D"/>
    <w:rsid w:val="00F26C44"/>
    <w:rsid w:val="00F26D5F"/>
    <w:rsid w:val="00F26DA1"/>
    <w:rsid w:val="00F26E88"/>
    <w:rsid w:val="00F26F1A"/>
    <w:rsid w:val="00F2708A"/>
    <w:rsid w:val="00F270BB"/>
    <w:rsid w:val="00F2743F"/>
    <w:rsid w:val="00F2757A"/>
    <w:rsid w:val="00F275FE"/>
    <w:rsid w:val="00F2767A"/>
    <w:rsid w:val="00F2775D"/>
    <w:rsid w:val="00F2796A"/>
    <w:rsid w:val="00F27A41"/>
    <w:rsid w:val="00F300F0"/>
    <w:rsid w:val="00F305D4"/>
    <w:rsid w:val="00F3062B"/>
    <w:rsid w:val="00F306D6"/>
    <w:rsid w:val="00F30930"/>
    <w:rsid w:val="00F30B54"/>
    <w:rsid w:val="00F30BC4"/>
    <w:rsid w:val="00F30CB2"/>
    <w:rsid w:val="00F3113E"/>
    <w:rsid w:val="00F31298"/>
    <w:rsid w:val="00F31387"/>
    <w:rsid w:val="00F3152F"/>
    <w:rsid w:val="00F3154E"/>
    <w:rsid w:val="00F31BBF"/>
    <w:rsid w:val="00F31BD4"/>
    <w:rsid w:val="00F31C7A"/>
    <w:rsid w:val="00F31D0F"/>
    <w:rsid w:val="00F31DCB"/>
    <w:rsid w:val="00F31EAF"/>
    <w:rsid w:val="00F31ED7"/>
    <w:rsid w:val="00F31EEE"/>
    <w:rsid w:val="00F32056"/>
    <w:rsid w:val="00F32228"/>
    <w:rsid w:val="00F322F6"/>
    <w:rsid w:val="00F322FE"/>
    <w:rsid w:val="00F3231A"/>
    <w:rsid w:val="00F323F2"/>
    <w:rsid w:val="00F325B6"/>
    <w:rsid w:val="00F329F4"/>
    <w:rsid w:val="00F32B2A"/>
    <w:rsid w:val="00F32C08"/>
    <w:rsid w:val="00F32D05"/>
    <w:rsid w:val="00F32E15"/>
    <w:rsid w:val="00F332FE"/>
    <w:rsid w:val="00F3354F"/>
    <w:rsid w:val="00F337BD"/>
    <w:rsid w:val="00F33AD4"/>
    <w:rsid w:val="00F33CB6"/>
    <w:rsid w:val="00F34278"/>
    <w:rsid w:val="00F34332"/>
    <w:rsid w:val="00F346B5"/>
    <w:rsid w:val="00F34B6D"/>
    <w:rsid w:val="00F34F80"/>
    <w:rsid w:val="00F34FD6"/>
    <w:rsid w:val="00F355C3"/>
    <w:rsid w:val="00F358C3"/>
    <w:rsid w:val="00F358E4"/>
    <w:rsid w:val="00F35914"/>
    <w:rsid w:val="00F3594C"/>
    <w:rsid w:val="00F35A67"/>
    <w:rsid w:val="00F35B4F"/>
    <w:rsid w:val="00F35E18"/>
    <w:rsid w:val="00F3625E"/>
    <w:rsid w:val="00F36540"/>
    <w:rsid w:val="00F365FB"/>
    <w:rsid w:val="00F367FA"/>
    <w:rsid w:val="00F36D51"/>
    <w:rsid w:val="00F36EAA"/>
    <w:rsid w:val="00F36F3E"/>
    <w:rsid w:val="00F372D2"/>
    <w:rsid w:val="00F3738D"/>
    <w:rsid w:val="00F375F8"/>
    <w:rsid w:val="00F376A5"/>
    <w:rsid w:val="00F37871"/>
    <w:rsid w:val="00F37B64"/>
    <w:rsid w:val="00F37DCE"/>
    <w:rsid w:val="00F4001B"/>
    <w:rsid w:val="00F40027"/>
    <w:rsid w:val="00F401CC"/>
    <w:rsid w:val="00F402E3"/>
    <w:rsid w:val="00F40666"/>
    <w:rsid w:val="00F40A42"/>
    <w:rsid w:val="00F40B30"/>
    <w:rsid w:val="00F40CC3"/>
    <w:rsid w:val="00F4102C"/>
    <w:rsid w:val="00F41959"/>
    <w:rsid w:val="00F41CF6"/>
    <w:rsid w:val="00F41DA7"/>
    <w:rsid w:val="00F42193"/>
    <w:rsid w:val="00F423F5"/>
    <w:rsid w:val="00F42EB9"/>
    <w:rsid w:val="00F4305D"/>
    <w:rsid w:val="00F43428"/>
    <w:rsid w:val="00F43463"/>
    <w:rsid w:val="00F43532"/>
    <w:rsid w:val="00F436A1"/>
    <w:rsid w:val="00F43769"/>
    <w:rsid w:val="00F439EA"/>
    <w:rsid w:val="00F43AC8"/>
    <w:rsid w:val="00F43B3D"/>
    <w:rsid w:val="00F43B75"/>
    <w:rsid w:val="00F43F4A"/>
    <w:rsid w:val="00F440A2"/>
    <w:rsid w:val="00F4411D"/>
    <w:rsid w:val="00F44152"/>
    <w:rsid w:val="00F441D5"/>
    <w:rsid w:val="00F44242"/>
    <w:rsid w:val="00F444AB"/>
    <w:rsid w:val="00F444E6"/>
    <w:rsid w:val="00F44DCF"/>
    <w:rsid w:val="00F44EBE"/>
    <w:rsid w:val="00F4512F"/>
    <w:rsid w:val="00F4513A"/>
    <w:rsid w:val="00F453CD"/>
    <w:rsid w:val="00F45480"/>
    <w:rsid w:val="00F454CE"/>
    <w:rsid w:val="00F45504"/>
    <w:rsid w:val="00F45612"/>
    <w:rsid w:val="00F456D4"/>
    <w:rsid w:val="00F458B3"/>
    <w:rsid w:val="00F459A5"/>
    <w:rsid w:val="00F459FC"/>
    <w:rsid w:val="00F46549"/>
    <w:rsid w:val="00F46555"/>
    <w:rsid w:val="00F47176"/>
    <w:rsid w:val="00F4737A"/>
    <w:rsid w:val="00F479AF"/>
    <w:rsid w:val="00F5049E"/>
    <w:rsid w:val="00F5058D"/>
    <w:rsid w:val="00F505D8"/>
    <w:rsid w:val="00F507E6"/>
    <w:rsid w:val="00F508F5"/>
    <w:rsid w:val="00F509FF"/>
    <w:rsid w:val="00F50B1C"/>
    <w:rsid w:val="00F50C62"/>
    <w:rsid w:val="00F50CB0"/>
    <w:rsid w:val="00F50E89"/>
    <w:rsid w:val="00F50EB7"/>
    <w:rsid w:val="00F51018"/>
    <w:rsid w:val="00F510E2"/>
    <w:rsid w:val="00F518C5"/>
    <w:rsid w:val="00F51D4C"/>
    <w:rsid w:val="00F51ECE"/>
    <w:rsid w:val="00F51FB4"/>
    <w:rsid w:val="00F523CE"/>
    <w:rsid w:val="00F525B3"/>
    <w:rsid w:val="00F52784"/>
    <w:rsid w:val="00F52AB3"/>
    <w:rsid w:val="00F52CEC"/>
    <w:rsid w:val="00F52D01"/>
    <w:rsid w:val="00F52DC0"/>
    <w:rsid w:val="00F52E19"/>
    <w:rsid w:val="00F53017"/>
    <w:rsid w:val="00F530F9"/>
    <w:rsid w:val="00F533FA"/>
    <w:rsid w:val="00F53453"/>
    <w:rsid w:val="00F5361D"/>
    <w:rsid w:val="00F536A7"/>
    <w:rsid w:val="00F537A8"/>
    <w:rsid w:val="00F5392E"/>
    <w:rsid w:val="00F53DBD"/>
    <w:rsid w:val="00F5422E"/>
    <w:rsid w:val="00F548D5"/>
    <w:rsid w:val="00F55323"/>
    <w:rsid w:val="00F55389"/>
    <w:rsid w:val="00F5546F"/>
    <w:rsid w:val="00F5576C"/>
    <w:rsid w:val="00F55910"/>
    <w:rsid w:val="00F559B8"/>
    <w:rsid w:val="00F55BC3"/>
    <w:rsid w:val="00F55E5F"/>
    <w:rsid w:val="00F56187"/>
    <w:rsid w:val="00F565BF"/>
    <w:rsid w:val="00F567B9"/>
    <w:rsid w:val="00F567FE"/>
    <w:rsid w:val="00F5680B"/>
    <w:rsid w:val="00F56DC3"/>
    <w:rsid w:val="00F56DDB"/>
    <w:rsid w:val="00F5718C"/>
    <w:rsid w:val="00F5746C"/>
    <w:rsid w:val="00F577A0"/>
    <w:rsid w:val="00F57BD6"/>
    <w:rsid w:val="00F57E13"/>
    <w:rsid w:val="00F60204"/>
    <w:rsid w:val="00F602CF"/>
    <w:rsid w:val="00F602FC"/>
    <w:rsid w:val="00F60309"/>
    <w:rsid w:val="00F6060E"/>
    <w:rsid w:val="00F60821"/>
    <w:rsid w:val="00F609C0"/>
    <w:rsid w:val="00F60A0A"/>
    <w:rsid w:val="00F60ABF"/>
    <w:rsid w:val="00F60AFF"/>
    <w:rsid w:val="00F60CFA"/>
    <w:rsid w:val="00F60E95"/>
    <w:rsid w:val="00F60FC8"/>
    <w:rsid w:val="00F614DD"/>
    <w:rsid w:val="00F61742"/>
    <w:rsid w:val="00F61883"/>
    <w:rsid w:val="00F618B6"/>
    <w:rsid w:val="00F61C12"/>
    <w:rsid w:val="00F61C97"/>
    <w:rsid w:val="00F6220E"/>
    <w:rsid w:val="00F6250F"/>
    <w:rsid w:val="00F62667"/>
    <w:rsid w:val="00F626FC"/>
    <w:rsid w:val="00F62734"/>
    <w:rsid w:val="00F630B6"/>
    <w:rsid w:val="00F633A5"/>
    <w:rsid w:val="00F633C5"/>
    <w:rsid w:val="00F63483"/>
    <w:rsid w:val="00F63975"/>
    <w:rsid w:val="00F63DDE"/>
    <w:rsid w:val="00F640B8"/>
    <w:rsid w:val="00F644B9"/>
    <w:rsid w:val="00F647B0"/>
    <w:rsid w:val="00F648AF"/>
    <w:rsid w:val="00F64AA8"/>
    <w:rsid w:val="00F64B35"/>
    <w:rsid w:val="00F64E07"/>
    <w:rsid w:val="00F6532F"/>
    <w:rsid w:val="00F656D9"/>
    <w:rsid w:val="00F659F4"/>
    <w:rsid w:val="00F66026"/>
    <w:rsid w:val="00F660C3"/>
    <w:rsid w:val="00F66851"/>
    <w:rsid w:val="00F66E14"/>
    <w:rsid w:val="00F66EFE"/>
    <w:rsid w:val="00F6742C"/>
    <w:rsid w:val="00F6757A"/>
    <w:rsid w:val="00F675EA"/>
    <w:rsid w:val="00F676DE"/>
    <w:rsid w:val="00F6795E"/>
    <w:rsid w:val="00F67C6F"/>
    <w:rsid w:val="00F67E31"/>
    <w:rsid w:val="00F67E45"/>
    <w:rsid w:val="00F70140"/>
    <w:rsid w:val="00F7026B"/>
    <w:rsid w:val="00F70401"/>
    <w:rsid w:val="00F70530"/>
    <w:rsid w:val="00F7078B"/>
    <w:rsid w:val="00F7089A"/>
    <w:rsid w:val="00F70931"/>
    <w:rsid w:val="00F70ABA"/>
    <w:rsid w:val="00F70F7C"/>
    <w:rsid w:val="00F71046"/>
    <w:rsid w:val="00F71627"/>
    <w:rsid w:val="00F717C9"/>
    <w:rsid w:val="00F7193F"/>
    <w:rsid w:val="00F71BFC"/>
    <w:rsid w:val="00F71C36"/>
    <w:rsid w:val="00F71E35"/>
    <w:rsid w:val="00F71EC5"/>
    <w:rsid w:val="00F720ED"/>
    <w:rsid w:val="00F7242C"/>
    <w:rsid w:val="00F724D4"/>
    <w:rsid w:val="00F724D7"/>
    <w:rsid w:val="00F726A4"/>
    <w:rsid w:val="00F728C1"/>
    <w:rsid w:val="00F72930"/>
    <w:rsid w:val="00F729D6"/>
    <w:rsid w:val="00F72A7B"/>
    <w:rsid w:val="00F72B37"/>
    <w:rsid w:val="00F72DAD"/>
    <w:rsid w:val="00F73021"/>
    <w:rsid w:val="00F735F0"/>
    <w:rsid w:val="00F73ADD"/>
    <w:rsid w:val="00F73BC1"/>
    <w:rsid w:val="00F73BD0"/>
    <w:rsid w:val="00F73CE8"/>
    <w:rsid w:val="00F73F42"/>
    <w:rsid w:val="00F73F43"/>
    <w:rsid w:val="00F74040"/>
    <w:rsid w:val="00F742BD"/>
    <w:rsid w:val="00F7444A"/>
    <w:rsid w:val="00F7453A"/>
    <w:rsid w:val="00F74B69"/>
    <w:rsid w:val="00F74F00"/>
    <w:rsid w:val="00F75129"/>
    <w:rsid w:val="00F7524A"/>
    <w:rsid w:val="00F753F5"/>
    <w:rsid w:val="00F7552C"/>
    <w:rsid w:val="00F756DD"/>
    <w:rsid w:val="00F758B9"/>
    <w:rsid w:val="00F75D28"/>
    <w:rsid w:val="00F7670F"/>
    <w:rsid w:val="00F76763"/>
    <w:rsid w:val="00F76B6C"/>
    <w:rsid w:val="00F76BA0"/>
    <w:rsid w:val="00F76F6F"/>
    <w:rsid w:val="00F770FE"/>
    <w:rsid w:val="00F774AD"/>
    <w:rsid w:val="00F77577"/>
    <w:rsid w:val="00F775C4"/>
    <w:rsid w:val="00F775DB"/>
    <w:rsid w:val="00F7779B"/>
    <w:rsid w:val="00F7795F"/>
    <w:rsid w:val="00F77B68"/>
    <w:rsid w:val="00F77CB0"/>
    <w:rsid w:val="00F80228"/>
    <w:rsid w:val="00F805D1"/>
    <w:rsid w:val="00F80611"/>
    <w:rsid w:val="00F80751"/>
    <w:rsid w:val="00F80827"/>
    <w:rsid w:val="00F80954"/>
    <w:rsid w:val="00F80B60"/>
    <w:rsid w:val="00F810BB"/>
    <w:rsid w:val="00F810CA"/>
    <w:rsid w:val="00F81349"/>
    <w:rsid w:val="00F814B2"/>
    <w:rsid w:val="00F814C3"/>
    <w:rsid w:val="00F81832"/>
    <w:rsid w:val="00F81AA7"/>
    <w:rsid w:val="00F81CBC"/>
    <w:rsid w:val="00F81CE8"/>
    <w:rsid w:val="00F81D54"/>
    <w:rsid w:val="00F81ED2"/>
    <w:rsid w:val="00F81F0F"/>
    <w:rsid w:val="00F8217F"/>
    <w:rsid w:val="00F8239C"/>
    <w:rsid w:val="00F8251B"/>
    <w:rsid w:val="00F825BA"/>
    <w:rsid w:val="00F82605"/>
    <w:rsid w:val="00F82875"/>
    <w:rsid w:val="00F82B60"/>
    <w:rsid w:val="00F82C4D"/>
    <w:rsid w:val="00F82CA5"/>
    <w:rsid w:val="00F8305F"/>
    <w:rsid w:val="00F8308E"/>
    <w:rsid w:val="00F83261"/>
    <w:rsid w:val="00F833BB"/>
    <w:rsid w:val="00F8352B"/>
    <w:rsid w:val="00F8384E"/>
    <w:rsid w:val="00F83885"/>
    <w:rsid w:val="00F838F8"/>
    <w:rsid w:val="00F83DC9"/>
    <w:rsid w:val="00F83E2F"/>
    <w:rsid w:val="00F84024"/>
    <w:rsid w:val="00F8414B"/>
    <w:rsid w:val="00F841CA"/>
    <w:rsid w:val="00F8468E"/>
    <w:rsid w:val="00F84868"/>
    <w:rsid w:val="00F84BB3"/>
    <w:rsid w:val="00F850F5"/>
    <w:rsid w:val="00F85129"/>
    <w:rsid w:val="00F8519D"/>
    <w:rsid w:val="00F85219"/>
    <w:rsid w:val="00F85603"/>
    <w:rsid w:val="00F858FE"/>
    <w:rsid w:val="00F85CB7"/>
    <w:rsid w:val="00F85ED3"/>
    <w:rsid w:val="00F86063"/>
    <w:rsid w:val="00F863C6"/>
    <w:rsid w:val="00F86BFC"/>
    <w:rsid w:val="00F86F1B"/>
    <w:rsid w:val="00F86F43"/>
    <w:rsid w:val="00F87001"/>
    <w:rsid w:val="00F8712D"/>
    <w:rsid w:val="00F87141"/>
    <w:rsid w:val="00F87643"/>
    <w:rsid w:val="00F8767E"/>
    <w:rsid w:val="00F8771B"/>
    <w:rsid w:val="00F87798"/>
    <w:rsid w:val="00F878C2"/>
    <w:rsid w:val="00F87C20"/>
    <w:rsid w:val="00F87FBA"/>
    <w:rsid w:val="00F90093"/>
    <w:rsid w:val="00F9034D"/>
    <w:rsid w:val="00F903C2"/>
    <w:rsid w:val="00F90483"/>
    <w:rsid w:val="00F9051A"/>
    <w:rsid w:val="00F905EA"/>
    <w:rsid w:val="00F906B8"/>
    <w:rsid w:val="00F90806"/>
    <w:rsid w:val="00F908DD"/>
    <w:rsid w:val="00F9097E"/>
    <w:rsid w:val="00F90C1A"/>
    <w:rsid w:val="00F90DF8"/>
    <w:rsid w:val="00F90DFF"/>
    <w:rsid w:val="00F90F03"/>
    <w:rsid w:val="00F90F5B"/>
    <w:rsid w:val="00F91153"/>
    <w:rsid w:val="00F91196"/>
    <w:rsid w:val="00F91719"/>
    <w:rsid w:val="00F917D0"/>
    <w:rsid w:val="00F91A6B"/>
    <w:rsid w:val="00F91A87"/>
    <w:rsid w:val="00F91BF0"/>
    <w:rsid w:val="00F9202E"/>
    <w:rsid w:val="00F92074"/>
    <w:rsid w:val="00F92442"/>
    <w:rsid w:val="00F9247C"/>
    <w:rsid w:val="00F926CA"/>
    <w:rsid w:val="00F927D9"/>
    <w:rsid w:val="00F92A5C"/>
    <w:rsid w:val="00F92C52"/>
    <w:rsid w:val="00F92CA4"/>
    <w:rsid w:val="00F92D81"/>
    <w:rsid w:val="00F931DB"/>
    <w:rsid w:val="00F93214"/>
    <w:rsid w:val="00F932C7"/>
    <w:rsid w:val="00F93615"/>
    <w:rsid w:val="00F940DD"/>
    <w:rsid w:val="00F942B8"/>
    <w:rsid w:val="00F943AD"/>
    <w:rsid w:val="00F94622"/>
    <w:rsid w:val="00F948F5"/>
    <w:rsid w:val="00F949E2"/>
    <w:rsid w:val="00F95030"/>
    <w:rsid w:val="00F950D1"/>
    <w:rsid w:val="00F95176"/>
    <w:rsid w:val="00F95419"/>
    <w:rsid w:val="00F955AE"/>
    <w:rsid w:val="00F95A23"/>
    <w:rsid w:val="00F95C0D"/>
    <w:rsid w:val="00F95C35"/>
    <w:rsid w:val="00F96061"/>
    <w:rsid w:val="00F9609C"/>
    <w:rsid w:val="00F9621A"/>
    <w:rsid w:val="00F9625D"/>
    <w:rsid w:val="00F962A7"/>
    <w:rsid w:val="00F96598"/>
    <w:rsid w:val="00F9668D"/>
    <w:rsid w:val="00F966D7"/>
    <w:rsid w:val="00F968B8"/>
    <w:rsid w:val="00F96997"/>
    <w:rsid w:val="00F96BC5"/>
    <w:rsid w:val="00F97126"/>
    <w:rsid w:val="00F975E6"/>
    <w:rsid w:val="00FA01B5"/>
    <w:rsid w:val="00FA02E1"/>
    <w:rsid w:val="00FA0442"/>
    <w:rsid w:val="00FA092F"/>
    <w:rsid w:val="00FA0B38"/>
    <w:rsid w:val="00FA0D05"/>
    <w:rsid w:val="00FA0E72"/>
    <w:rsid w:val="00FA10B5"/>
    <w:rsid w:val="00FA11BE"/>
    <w:rsid w:val="00FA148F"/>
    <w:rsid w:val="00FA179D"/>
    <w:rsid w:val="00FA1947"/>
    <w:rsid w:val="00FA1AB4"/>
    <w:rsid w:val="00FA1AE7"/>
    <w:rsid w:val="00FA1C12"/>
    <w:rsid w:val="00FA264F"/>
    <w:rsid w:val="00FA27CA"/>
    <w:rsid w:val="00FA29A5"/>
    <w:rsid w:val="00FA29BF"/>
    <w:rsid w:val="00FA2A5C"/>
    <w:rsid w:val="00FA2EC0"/>
    <w:rsid w:val="00FA3195"/>
    <w:rsid w:val="00FA38BD"/>
    <w:rsid w:val="00FA3CEC"/>
    <w:rsid w:val="00FA3DF0"/>
    <w:rsid w:val="00FA4081"/>
    <w:rsid w:val="00FA4212"/>
    <w:rsid w:val="00FA4292"/>
    <w:rsid w:val="00FA454F"/>
    <w:rsid w:val="00FA4781"/>
    <w:rsid w:val="00FA4AB1"/>
    <w:rsid w:val="00FA4E4C"/>
    <w:rsid w:val="00FA5060"/>
    <w:rsid w:val="00FA5409"/>
    <w:rsid w:val="00FA546F"/>
    <w:rsid w:val="00FA54C9"/>
    <w:rsid w:val="00FA5D46"/>
    <w:rsid w:val="00FA5E1D"/>
    <w:rsid w:val="00FA6121"/>
    <w:rsid w:val="00FA64AA"/>
    <w:rsid w:val="00FA64D0"/>
    <w:rsid w:val="00FA6739"/>
    <w:rsid w:val="00FA6944"/>
    <w:rsid w:val="00FA6A1F"/>
    <w:rsid w:val="00FA6C2A"/>
    <w:rsid w:val="00FA6D27"/>
    <w:rsid w:val="00FA70B4"/>
    <w:rsid w:val="00FA753B"/>
    <w:rsid w:val="00FA7563"/>
    <w:rsid w:val="00FA767B"/>
    <w:rsid w:val="00FA77F4"/>
    <w:rsid w:val="00FA7E99"/>
    <w:rsid w:val="00FB024F"/>
    <w:rsid w:val="00FB0845"/>
    <w:rsid w:val="00FB094D"/>
    <w:rsid w:val="00FB0CCC"/>
    <w:rsid w:val="00FB0D50"/>
    <w:rsid w:val="00FB12E8"/>
    <w:rsid w:val="00FB15DE"/>
    <w:rsid w:val="00FB1868"/>
    <w:rsid w:val="00FB1E06"/>
    <w:rsid w:val="00FB23AF"/>
    <w:rsid w:val="00FB242B"/>
    <w:rsid w:val="00FB242C"/>
    <w:rsid w:val="00FB248E"/>
    <w:rsid w:val="00FB2728"/>
    <w:rsid w:val="00FB27E8"/>
    <w:rsid w:val="00FB29FC"/>
    <w:rsid w:val="00FB306F"/>
    <w:rsid w:val="00FB31CE"/>
    <w:rsid w:val="00FB369E"/>
    <w:rsid w:val="00FB36EF"/>
    <w:rsid w:val="00FB381C"/>
    <w:rsid w:val="00FB3833"/>
    <w:rsid w:val="00FB384D"/>
    <w:rsid w:val="00FB3853"/>
    <w:rsid w:val="00FB3989"/>
    <w:rsid w:val="00FB3A1E"/>
    <w:rsid w:val="00FB3A45"/>
    <w:rsid w:val="00FB3ADA"/>
    <w:rsid w:val="00FB3C55"/>
    <w:rsid w:val="00FB3CA2"/>
    <w:rsid w:val="00FB3EFE"/>
    <w:rsid w:val="00FB4061"/>
    <w:rsid w:val="00FB4A7F"/>
    <w:rsid w:val="00FB4DE5"/>
    <w:rsid w:val="00FB4E6C"/>
    <w:rsid w:val="00FB4F3B"/>
    <w:rsid w:val="00FB531C"/>
    <w:rsid w:val="00FB551A"/>
    <w:rsid w:val="00FB5774"/>
    <w:rsid w:val="00FB586C"/>
    <w:rsid w:val="00FB5BD4"/>
    <w:rsid w:val="00FB5CD4"/>
    <w:rsid w:val="00FB606F"/>
    <w:rsid w:val="00FB60D8"/>
    <w:rsid w:val="00FB6267"/>
    <w:rsid w:val="00FB67AF"/>
    <w:rsid w:val="00FB695B"/>
    <w:rsid w:val="00FB6AE7"/>
    <w:rsid w:val="00FB71EB"/>
    <w:rsid w:val="00FB7462"/>
    <w:rsid w:val="00FB75F4"/>
    <w:rsid w:val="00FB7731"/>
    <w:rsid w:val="00FB7771"/>
    <w:rsid w:val="00FB778B"/>
    <w:rsid w:val="00FB7B49"/>
    <w:rsid w:val="00FC013D"/>
    <w:rsid w:val="00FC0464"/>
    <w:rsid w:val="00FC0573"/>
    <w:rsid w:val="00FC099E"/>
    <w:rsid w:val="00FC0A3B"/>
    <w:rsid w:val="00FC0AC8"/>
    <w:rsid w:val="00FC0D4E"/>
    <w:rsid w:val="00FC0DDF"/>
    <w:rsid w:val="00FC12D3"/>
    <w:rsid w:val="00FC1360"/>
    <w:rsid w:val="00FC19B6"/>
    <w:rsid w:val="00FC1BB1"/>
    <w:rsid w:val="00FC1CBD"/>
    <w:rsid w:val="00FC21A7"/>
    <w:rsid w:val="00FC21D8"/>
    <w:rsid w:val="00FC27BC"/>
    <w:rsid w:val="00FC29A6"/>
    <w:rsid w:val="00FC2E6F"/>
    <w:rsid w:val="00FC2E89"/>
    <w:rsid w:val="00FC32EF"/>
    <w:rsid w:val="00FC3322"/>
    <w:rsid w:val="00FC335B"/>
    <w:rsid w:val="00FC3417"/>
    <w:rsid w:val="00FC355E"/>
    <w:rsid w:val="00FC3BC6"/>
    <w:rsid w:val="00FC3F98"/>
    <w:rsid w:val="00FC403E"/>
    <w:rsid w:val="00FC4064"/>
    <w:rsid w:val="00FC44E5"/>
    <w:rsid w:val="00FC4A6D"/>
    <w:rsid w:val="00FC4B6B"/>
    <w:rsid w:val="00FC5165"/>
    <w:rsid w:val="00FC52F5"/>
    <w:rsid w:val="00FC5367"/>
    <w:rsid w:val="00FC53CB"/>
    <w:rsid w:val="00FC5666"/>
    <w:rsid w:val="00FC578C"/>
    <w:rsid w:val="00FC5970"/>
    <w:rsid w:val="00FC59ED"/>
    <w:rsid w:val="00FC5BC3"/>
    <w:rsid w:val="00FC5C6F"/>
    <w:rsid w:val="00FC5F40"/>
    <w:rsid w:val="00FC60B2"/>
    <w:rsid w:val="00FC632C"/>
    <w:rsid w:val="00FC6768"/>
    <w:rsid w:val="00FC67FB"/>
    <w:rsid w:val="00FC684C"/>
    <w:rsid w:val="00FC6919"/>
    <w:rsid w:val="00FC6EDC"/>
    <w:rsid w:val="00FC734C"/>
    <w:rsid w:val="00FC7661"/>
    <w:rsid w:val="00FC7737"/>
    <w:rsid w:val="00FC7A74"/>
    <w:rsid w:val="00FC7C2A"/>
    <w:rsid w:val="00FC7E43"/>
    <w:rsid w:val="00FD02A0"/>
    <w:rsid w:val="00FD03C4"/>
    <w:rsid w:val="00FD03CA"/>
    <w:rsid w:val="00FD0541"/>
    <w:rsid w:val="00FD05F1"/>
    <w:rsid w:val="00FD06CB"/>
    <w:rsid w:val="00FD06FC"/>
    <w:rsid w:val="00FD0B20"/>
    <w:rsid w:val="00FD0E7D"/>
    <w:rsid w:val="00FD1399"/>
    <w:rsid w:val="00FD13C6"/>
    <w:rsid w:val="00FD154E"/>
    <w:rsid w:val="00FD161B"/>
    <w:rsid w:val="00FD1658"/>
    <w:rsid w:val="00FD1916"/>
    <w:rsid w:val="00FD1B91"/>
    <w:rsid w:val="00FD20D3"/>
    <w:rsid w:val="00FD215A"/>
    <w:rsid w:val="00FD2497"/>
    <w:rsid w:val="00FD2760"/>
    <w:rsid w:val="00FD2A8C"/>
    <w:rsid w:val="00FD2B34"/>
    <w:rsid w:val="00FD3059"/>
    <w:rsid w:val="00FD3072"/>
    <w:rsid w:val="00FD31E1"/>
    <w:rsid w:val="00FD31EA"/>
    <w:rsid w:val="00FD3334"/>
    <w:rsid w:val="00FD3365"/>
    <w:rsid w:val="00FD38C4"/>
    <w:rsid w:val="00FD3AFD"/>
    <w:rsid w:val="00FD3B3C"/>
    <w:rsid w:val="00FD3D39"/>
    <w:rsid w:val="00FD3DF7"/>
    <w:rsid w:val="00FD3F84"/>
    <w:rsid w:val="00FD407A"/>
    <w:rsid w:val="00FD41C9"/>
    <w:rsid w:val="00FD45AD"/>
    <w:rsid w:val="00FD45D9"/>
    <w:rsid w:val="00FD485D"/>
    <w:rsid w:val="00FD48E0"/>
    <w:rsid w:val="00FD4ED3"/>
    <w:rsid w:val="00FD4FE5"/>
    <w:rsid w:val="00FD5395"/>
    <w:rsid w:val="00FD5415"/>
    <w:rsid w:val="00FD54ED"/>
    <w:rsid w:val="00FD553D"/>
    <w:rsid w:val="00FD5652"/>
    <w:rsid w:val="00FD56E2"/>
    <w:rsid w:val="00FD58ED"/>
    <w:rsid w:val="00FD60CD"/>
    <w:rsid w:val="00FD61DC"/>
    <w:rsid w:val="00FD6757"/>
    <w:rsid w:val="00FD6BE3"/>
    <w:rsid w:val="00FD6D07"/>
    <w:rsid w:val="00FD6F05"/>
    <w:rsid w:val="00FD742B"/>
    <w:rsid w:val="00FD7597"/>
    <w:rsid w:val="00FD7ACE"/>
    <w:rsid w:val="00FD7B54"/>
    <w:rsid w:val="00FD7D69"/>
    <w:rsid w:val="00FD7D94"/>
    <w:rsid w:val="00FD7FDB"/>
    <w:rsid w:val="00FE02BA"/>
    <w:rsid w:val="00FE060E"/>
    <w:rsid w:val="00FE1685"/>
    <w:rsid w:val="00FE1A75"/>
    <w:rsid w:val="00FE1A8C"/>
    <w:rsid w:val="00FE1BA4"/>
    <w:rsid w:val="00FE1C04"/>
    <w:rsid w:val="00FE20F1"/>
    <w:rsid w:val="00FE2262"/>
    <w:rsid w:val="00FE24C0"/>
    <w:rsid w:val="00FE2898"/>
    <w:rsid w:val="00FE2998"/>
    <w:rsid w:val="00FE2A16"/>
    <w:rsid w:val="00FE2A3B"/>
    <w:rsid w:val="00FE2CA4"/>
    <w:rsid w:val="00FE2D6E"/>
    <w:rsid w:val="00FE3123"/>
    <w:rsid w:val="00FE31A6"/>
    <w:rsid w:val="00FE34F6"/>
    <w:rsid w:val="00FE3737"/>
    <w:rsid w:val="00FE3CCE"/>
    <w:rsid w:val="00FE3E83"/>
    <w:rsid w:val="00FE43E0"/>
    <w:rsid w:val="00FE43ED"/>
    <w:rsid w:val="00FE45C4"/>
    <w:rsid w:val="00FE49B1"/>
    <w:rsid w:val="00FE4A42"/>
    <w:rsid w:val="00FE4A44"/>
    <w:rsid w:val="00FE4A4F"/>
    <w:rsid w:val="00FE4A69"/>
    <w:rsid w:val="00FE4AB9"/>
    <w:rsid w:val="00FE4EC8"/>
    <w:rsid w:val="00FE511F"/>
    <w:rsid w:val="00FE5478"/>
    <w:rsid w:val="00FE5850"/>
    <w:rsid w:val="00FE58A8"/>
    <w:rsid w:val="00FE5AC6"/>
    <w:rsid w:val="00FE5B07"/>
    <w:rsid w:val="00FE5F3A"/>
    <w:rsid w:val="00FE5F5C"/>
    <w:rsid w:val="00FE616F"/>
    <w:rsid w:val="00FE6320"/>
    <w:rsid w:val="00FE64A4"/>
    <w:rsid w:val="00FE687F"/>
    <w:rsid w:val="00FE6A3E"/>
    <w:rsid w:val="00FE6CC2"/>
    <w:rsid w:val="00FE6CE7"/>
    <w:rsid w:val="00FE6D91"/>
    <w:rsid w:val="00FE703C"/>
    <w:rsid w:val="00FE719C"/>
    <w:rsid w:val="00FE7242"/>
    <w:rsid w:val="00FE73B4"/>
    <w:rsid w:val="00FE73C4"/>
    <w:rsid w:val="00FE740F"/>
    <w:rsid w:val="00FE7493"/>
    <w:rsid w:val="00FE788A"/>
    <w:rsid w:val="00FE7A5A"/>
    <w:rsid w:val="00FE7A97"/>
    <w:rsid w:val="00FF0195"/>
    <w:rsid w:val="00FF0453"/>
    <w:rsid w:val="00FF0483"/>
    <w:rsid w:val="00FF0578"/>
    <w:rsid w:val="00FF0847"/>
    <w:rsid w:val="00FF0C0B"/>
    <w:rsid w:val="00FF1021"/>
    <w:rsid w:val="00FF12A2"/>
    <w:rsid w:val="00FF136B"/>
    <w:rsid w:val="00FF139F"/>
    <w:rsid w:val="00FF1407"/>
    <w:rsid w:val="00FF15D6"/>
    <w:rsid w:val="00FF1AAA"/>
    <w:rsid w:val="00FF1ECC"/>
    <w:rsid w:val="00FF2241"/>
    <w:rsid w:val="00FF2B9E"/>
    <w:rsid w:val="00FF2BAC"/>
    <w:rsid w:val="00FF37EA"/>
    <w:rsid w:val="00FF3BDB"/>
    <w:rsid w:val="00FF3EC2"/>
    <w:rsid w:val="00FF43C7"/>
    <w:rsid w:val="00FF49B4"/>
    <w:rsid w:val="00FF4B25"/>
    <w:rsid w:val="00FF4CEE"/>
    <w:rsid w:val="00FF4DF2"/>
    <w:rsid w:val="00FF5002"/>
    <w:rsid w:val="00FF510D"/>
    <w:rsid w:val="00FF5538"/>
    <w:rsid w:val="00FF5754"/>
    <w:rsid w:val="00FF595A"/>
    <w:rsid w:val="00FF5A0D"/>
    <w:rsid w:val="00FF5B92"/>
    <w:rsid w:val="00FF5BFE"/>
    <w:rsid w:val="00FF5F85"/>
    <w:rsid w:val="00FF619D"/>
    <w:rsid w:val="00FF62E0"/>
    <w:rsid w:val="00FF64DA"/>
    <w:rsid w:val="00FF65C2"/>
    <w:rsid w:val="00FF665B"/>
    <w:rsid w:val="00FF7032"/>
    <w:rsid w:val="00FF70A8"/>
    <w:rsid w:val="00FF7391"/>
    <w:rsid w:val="00FF7C40"/>
    <w:rsid w:val="00FF7E05"/>
    <w:rsid w:val="00FF7E37"/>
    <w:rsid w:val="010F2C27"/>
    <w:rsid w:val="0121007D"/>
    <w:rsid w:val="0122389D"/>
    <w:rsid w:val="0128F081"/>
    <w:rsid w:val="0136234E"/>
    <w:rsid w:val="013FD3F5"/>
    <w:rsid w:val="014BDBC4"/>
    <w:rsid w:val="0157BFE4"/>
    <w:rsid w:val="015D687F"/>
    <w:rsid w:val="015EDC2F"/>
    <w:rsid w:val="0165DA6A"/>
    <w:rsid w:val="01811A1C"/>
    <w:rsid w:val="01AA4F00"/>
    <w:rsid w:val="01B18033"/>
    <w:rsid w:val="01B95B0A"/>
    <w:rsid w:val="01C047FF"/>
    <w:rsid w:val="01C2AE60"/>
    <w:rsid w:val="01D41716"/>
    <w:rsid w:val="01DF9DB4"/>
    <w:rsid w:val="01E53A8E"/>
    <w:rsid w:val="020B60BA"/>
    <w:rsid w:val="02105541"/>
    <w:rsid w:val="021CE7B5"/>
    <w:rsid w:val="022A8B09"/>
    <w:rsid w:val="023F5BCA"/>
    <w:rsid w:val="0241889D"/>
    <w:rsid w:val="024A633E"/>
    <w:rsid w:val="025AEE89"/>
    <w:rsid w:val="025C1B1E"/>
    <w:rsid w:val="026158F8"/>
    <w:rsid w:val="0268A086"/>
    <w:rsid w:val="0278CC92"/>
    <w:rsid w:val="0283D3C1"/>
    <w:rsid w:val="0287A976"/>
    <w:rsid w:val="028980F1"/>
    <w:rsid w:val="02A0997A"/>
    <w:rsid w:val="02B4A517"/>
    <w:rsid w:val="02B65F60"/>
    <w:rsid w:val="02BC73AE"/>
    <w:rsid w:val="02E27C81"/>
    <w:rsid w:val="030958E1"/>
    <w:rsid w:val="03110591"/>
    <w:rsid w:val="03115E9F"/>
    <w:rsid w:val="0328953C"/>
    <w:rsid w:val="032C87EF"/>
    <w:rsid w:val="03353F03"/>
    <w:rsid w:val="033ED42B"/>
    <w:rsid w:val="0374CCBD"/>
    <w:rsid w:val="038F39C7"/>
    <w:rsid w:val="03967316"/>
    <w:rsid w:val="039E9881"/>
    <w:rsid w:val="03BA0C10"/>
    <w:rsid w:val="03BEBBAD"/>
    <w:rsid w:val="03D3C0D6"/>
    <w:rsid w:val="03D9A3CE"/>
    <w:rsid w:val="03DC8D94"/>
    <w:rsid w:val="03E943CB"/>
    <w:rsid w:val="04136F9C"/>
    <w:rsid w:val="042CBC84"/>
    <w:rsid w:val="042DC835"/>
    <w:rsid w:val="044116F9"/>
    <w:rsid w:val="046D7EF2"/>
    <w:rsid w:val="047FC66C"/>
    <w:rsid w:val="048A1ECF"/>
    <w:rsid w:val="048AE77B"/>
    <w:rsid w:val="048D1D61"/>
    <w:rsid w:val="04A23744"/>
    <w:rsid w:val="04AB144E"/>
    <w:rsid w:val="04BB273C"/>
    <w:rsid w:val="04CBC669"/>
    <w:rsid w:val="04CDF1DB"/>
    <w:rsid w:val="04DAB60B"/>
    <w:rsid w:val="04EA3FE2"/>
    <w:rsid w:val="04F9DD2C"/>
    <w:rsid w:val="04FB8E3F"/>
    <w:rsid w:val="0501E177"/>
    <w:rsid w:val="050BA653"/>
    <w:rsid w:val="0511F108"/>
    <w:rsid w:val="05204EE9"/>
    <w:rsid w:val="05377359"/>
    <w:rsid w:val="054E587A"/>
    <w:rsid w:val="055373F9"/>
    <w:rsid w:val="05A697F7"/>
    <w:rsid w:val="05AF84A7"/>
    <w:rsid w:val="05B480B4"/>
    <w:rsid w:val="05B59F5F"/>
    <w:rsid w:val="05CC8A61"/>
    <w:rsid w:val="05DB21FB"/>
    <w:rsid w:val="05E3DC4A"/>
    <w:rsid w:val="05E6BB1C"/>
    <w:rsid w:val="05E82D56"/>
    <w:rsid w:val="05ECE187"/>
    <w:rsid w:val="05F5CE78"/>
    <w:rsid w:val="05FE51AA"/>
    <w:rsid w:val="0601942C"/>
    <w:rsid w:val="060608D1"/>
    <w:rsid w:val="06096E8E"/>
    <w:rsid w:val="06258CC4"/>
    <w:rsid w:val="06305456"/>
    <w:rsid w:val="063075E9"/>
    <w:rsid w:val="06322417"/>
    <w:rsid w:val="0652005D"/>
    <w:rsid w:val="06541D68"/>
    <w:rsid w:val="06569D85"/>
    <w:rsid w:val="0656BBC5"/>
    <w:rsid w:val="06578BF9"/>
    <w:rsid w:val="065A28B5"/>
    <w:rsid w:val="065D3191"/>
    <w:rsid w:val="06668C2E"/>
    <w:rsid w:val="067B0EB7"/>
    <w:rsid w:val="06868667"/>
    <w:rsid w:val="06ADDA3D"/>
    <w:rsid w:val="06AF476B"/>
    <w:rsid w:val="06B73EA9"/>
    <w:rsid w:val="06CD0E9A"/>
    <w:rsid w:val="06CEFE02"/>
    <w:rsid w:val="06E33261"/>
    <w:rsid w:val="07012D1C"/>
    <w:rsid w:val="07273354"/>
    <w:rsid w:val="072D4104"/>
    <w:rsid w:val="07365D02"/>
    <w:rsid w:val="0747BEA9"/>
    <w:rsid w:val="074A5406"/>
    <w:rsid w:val="074E39FE"/>
    <w:rsid w:val="075D4900"/>
    <w:rsid w:val="076D8980"/>
    <w:rsid w:val="076EB19B"/>
    <w:rsid w:val="0789DE52"/>
    <w:rsid w:val="079A7BFE"/>
    <w:rsid w:val="07ACDC6F"/>
    <w:rsid w:val="07AED542"/>
    <w:rsid w:val="07C1B417"/>
    <w:rsid w:val="07D36AA5"/>
    <w:rsid w:val="07D44154"/>
    <w:rsid w:val="07D7389C"/>
    <w:rsid w:val="0801D64F"/>
    <w:rsid w:val="0829D467"/>
    <w:rsid w:val="084A7963"/>
    <w:rsid w:val="084F348B"/>
    <w:rsid w:val="0850D9BD"/>
    <w:rsid w:val="08516870"/>
    <w:rsid w:val="0863A326"/>
    <w:rsid w:val="08814B32"/>
    <w:rsid w:val="089F80F2"/>
    <w:rsid w:val="08A6E7A1"/>
    <w:rsid w:val="08AA02C2"/>
    <w:rsid w:val="08AE2EC0"/>
    <w:rsid w:val="08B0974D"/>
    <w:rsid w:val="08B9DD6C"/>
    <w:rsid w:val="08BB2B93"/>
    <w:rsid w:val="08C1B9C7"/>
    <w:rsid w:val="08C846AB"/>
    <w:rsid w:val="08C89988"/>
    <w:rsid w:val="08D9FBD5"/>
    <w:rsid w:val="08DA0503"/>
    <w:rsid w:val="08E38151"/>
    <w:rsid w:val="08F7235F"/>
    <w:rsid w:val="08FA3ED7"/>
    <w:rsid w:val="0900BBB7"/>
    <w:rsid w:val="090D2848"/>
    <w:rsid w:val="0912BE6A"/>
    <w:rsid w:val="0918CC01"/>
    <w:rsid w:val="0929E622"/>
    <w:rsid w:val="092B6B16"/>
    <w:rsid w:val="092BFED5"/>
    <w:rsid w:val="092F4F11"/>
    <w:rsid w:val="092FAF04"/>
    <w:rsid w:val="095A1EBC"/>
    <w:rsid w:val="095A7053"/>
    <w:rsid w:val="0966C10B"/>
    <w:rsid w:val="09704409"/>
    <w:rsid w:val="0977579B"/>
    <w:rsid w:val="09A72883"/>
    <w:rsid w:val="09AD9B80"/>
    <w:rsid w:val="09AFBE66"/>
    <w:rsid w:val="09BA2C13"/>
    <w:rsid w:val="09BF48B2"/>
    <w:rsid w:val="09D24C35"/>
    <w:rsid w:val="09E8A99A"/>
    <w:rsid w:val="09EFEDAE"/>
    <w:rsid w:val="09FC2A92"/>
    <w:rsid w:val="0A059173"/>
    <w:rsid w:val="0A0EE450"/>
    <w:rsid w:val="0A1A67A1"/>
    <w:rsid w:val="0A2168D5"/>
    <w:rsid w:val="0A27C5E1"/>
    <w:rsid w:val="0A2A7809"/>
    <w:rsid w:val="0A3241D1"/>
    <w:rsid w:val="0A466DAB"/>
    <w:rsid w:val="0A499BEE"/>
    <w:rsid w:val="0A532510"/>
    <w:rsid w:val="0A5DEBDC"/>
    <w:rsid w:val="0A5E7E52"/>
    <w:rsid w:val="0AA68634"/>
    <w:rsid w:val="0AA9F930"/>
    <w:rsid w:val="0AAD474F"/>
    <w:rsid w:val="0AAFFCCC"/>
    <w:rsid w:val="0AC71AC6"/>
    <w:rsid w:val="0AC71FF7"/>
    <w:rsid w:val="0AD1897E"/>
    <w:rsid w:val="0AD516E8"/>
    <w:rsid w:val="0AD5B207"/>
    <w:rsid w:val="0AD7473E"/>
    <w:rsid w:val="0B022975"/>
    <w:rsid w:val="0B15E6CC"/>
    <w:rsid w:val="0B177C40"/>
    <w:rsid w:val="0B25E889"/>
    <w:rsid w:val="0B3342D4"/>
    <w:rsid w:val="0B33DC50"/>
    <w:rsid w:val="0B4365DE"/>
    <w:rsid w:val="0B44E735"/>
    <w:rsid w:val="0B5D888C"/>
    <w:rsid w:val="0B5F51E5"/>
    <w:rsid w:val="0B6F2FD3"/>
    <w:rsid w:val="0B71EEB7"/>
    <w:rsid w:val="0B752A52"/>
    <w:rsid w:val="0B7CACFE"/>
    <w:rsid w:val="0B7F5D96"/>
    <w:rsid w:val="0B8D2EED"/>
    <w:rsid w:val="0B9D74C1"/>
    <w:rsid w:val="0BA07FBD"/>
    <w:rsid w:val="0BAC7C06"/>
    <w:rsid w:val="0BC39642"/>
    <w:rsid w:val="0BCF436C"/>
    <w:rsid w:val="0BE3E42E"/>
    <w:rsid w:val="0BE7A723"/>
    <w:rsid w:val="0BEE4F12"/>
    <w:rsid w:val="0BEECD53"/>
    <w:rsid w:val="0BF347B7"/>
    <w:rsid w:val="0C06B951"/>
    <w:rsid w:val="0C08FB50"/>
    <w:rsid w:val="0C2B0AF7"/>
    <w:rsid w:val="0C3CDCB8"/>
    <w:rsid w:val="0C3D5AB2"/>
    <w:rsid w:val="0C507AB1"/>
    <w:rsid w:val="0C652BE5"/>
    <w:rsid w:val="0C6AD940"/>
    <w:rsid w:val="0C832DDE"/>
    <w:rsid w:val="0C91C020"/>
    <w:rsid w:val="0CB172C0"/>
    <w:rsid w:val="0CCD6EE1"/>
    <w:rsid w:val="0CDB991F"/>
    <w:rsid w:val="0CFDBDC2"/>
    <w:rsid w:val="0D050E6A"/>
    <w:rsid w:val="0D13253B"/>
    <w:rsid w:val="0D193CD2"/>
    <w:rsid w:val="0D26E3E2"/>
    <w:rsid w:val="0D2705F1"/>
    <w:rsid w:val="0D35F71A"/>
    <w:rsid w:val="0D3ADDA6"/>
    <w:rsid w:val="0D3C560E"/>
    <w:rsid w:val="0D5152FA"/>
    <w:rsid w:val="0D6D34A4"/>
    <w:rsid w:val="0D6F74EA"/>
    <w:rsid w:val="0D7BAA74"/>
    <w:rsid w:val="0D885C61"/>
    <w:rsid w:val="0D9FF938"/>
    <w:rsid w:val="0DA0D915"/>
    <w:rsid w:val="0DB02AD0"/>
    <w:rsid w:val="0DB75315"/>
    <w:rsid w:val="0DBC0479"/>
    <w:rsid w:val="0DC6CA89"/>
    <w:rsid w:val="0DCB2BAC"/>
    <w:rsid w:val="0DD6A8A8"/>
    <w:rsid w:val="0DDDF497"/>
    <w:rsid w:val="0DE643F6"/>
    <w:rsid w:val="0DF05F43"/>
    <w:rsid w:val="0DFC760C"/>
    <w:rsid w:val="0DFEB97A"/>
    <w:rsid w:val="0E0548F0"/>
    <w:rsid w:val="0E0C0EEA"/>
    <w:rsid w:val="0E2D3BB9"/>
    <w:rsid w:val="0E2FADD6"/>
    <w:rsid w:val="0E375E2B"/>
    <w:rsid w:val="0E390470"/>
    <w:rsid w:val="0E43B0FC"/>
    <w:rsid w:val="0E869668"/>
    <w:rsid w:val="0E8CAE7C"/>
    <w:rsid w:val="0E9EF87A"/>
    <w:rsid w:val="0EA41672"/>
    <w:rsid w:val="0EA68CF1"/>
    <w:rsid w:val="0EA79FD0"/>
    <w:rsid w:val="0EC3E333"/>
    <w:rsid w:val="0EC66BE9"/>
    <w:rsid w:val="0ED5B6CE"/>
    <w:rsid w:val="0EE1E68D"/>
    <w:rsid w:val="0EE72192"/>
    <w:rsid w:val="0EEFE55F"/>
    <w:rsid w:val="0EF19718"/>
    <w:rsid w:val="0EF639DA"/>
    <w:rsid w:val="0F0863B3"/>
    <w:rsid w:val="0F309F7D"/>
    <w:rsid w:val="0F716DEC"/>
    <w:rsid w:val="0F7EE745"/>
    <w:rsid w:val="0F9A1D13"/>
    <w:rsid w:val="0F9BFA66"/>
    <w:rsid w:val="0FBA031B"/>
    <w:rsid w:val="0FBA3454"/>
    <w:rsid w:val="0FBDF08A"/>
    <w:rsid w:val="0FD35F17"/>
    <w:rsid w:val="0FD9792E"/>
    <w:rsid w:val="0FFF752B"/>
    <w:rsid w:val="100C00FF"/>
    <w:rsid w:val="100F39FE"/>
    <w:rsid w:val="101142F7"/>
    <w:rsid w:val="101C95F2"/>
    <w:rsid w:val="101C98D7"/>
    <w:rsid w:val="10282ECE"/>
    <w:rsid w:val="10446848"/>
    <w:rsid w:val="105B5D76"/>
    <w:rsid w:val="106505FB"/>
    <w:rsid w:val="106F32F2"/>
    <w:rsid w:val="10778F69"/>
    <w:rsid w:val="10952700"/>
    <w:rsid w:val="10A6E877"/>
    <w:rsid w:val="10B8BF72"/>
    <w:rsid w:val="10D096EA"/>
    <w:rsid w:val="10DCABB9"/>
    <w:rsid w:val="10DD5FC2"/>
    <w:rsid w:val="10E48A53"/>
    <w:rsid w:val="10E83387"/>
    <w:rsid w:val="10EB682B"/>
    <w:rsid w:val="10EF422B"/>
    <w:rsid w:val="10F8F480"/>
    <w:rsid w:val="10FCDB1C"/>
    <w:rsid w:val="112A7983"/>
    <w:rsid w:val="11387292"/>
    <w:rsid w:val="1139FCBE"/>
    <w:rsid w:val="11574812"/>
    <w:rsid w:val="117B5C25"/>
    <w:rsid w:val="117CA8F6"/>
    <w:rsid w:val="1188FB23"/>
    <w:rsid w:val="11960528"/>
    <w:rsid w:val="11A3FF9F"/>
    <w:rsid w:val="11A55086"/>
    <w:rsid w:val="11ADEB5A"/>
    <w:rsid w:val="11B6596F"/>
    <w:rsid w:val="11BA0CD8"/>
    <w:rsid w:val="11BB7BE8"/>
    <w:rsid w:val="11CB8024"/>
    <w:rsid w:val="11E4AB16"/>
    <w:rsid w:val="11F2318C"/>
    <w:rsid w:val="11FAA3DF"/>
    <w:rsid w:val="120345E3"/>
    <w:rsid w:val="1208014A"/>
    <w:rsid w:val="1208D615"/>
    <w:rsid w:val="1211102E"/>
    <w:rsid w:val="1211FDEA"/>
    <w:rsid w:val="121B1B4F"/>
    <w:rsid w:val="122AEA19"/>
    <w:rsid w:val="122F5908"/>
    <w:rsid w:val="123F526B"/>
    <w:rsid w:val="123FD7C2"/>
    <w:rsid w:val="12656ADD"/>
    <w:rsid w:val="1272E9BB"/>
    <w:rsid w:val="128EC488"/>
    <w:rsid w:val="1292B604"/>
    <w:rsid w:val="12A66202"/>
    <w:rsid w:val="12A6ECAE"/>
    <w:rsid w:val="12B75FDF"/>
    <w:rsid w:val="12CE8AB6"/>
    <w:rsid w:val="12D03F8E"/>
    <w:rsid w:val="12F07629"/>
    <w:rsid w:val="12F38BF3"/>
    <w:rsid w:val="12F442CA"/>
    <w:rsid w:val="130FB28A"/>
    <w:rsid w:val="132103B1"/>
    <w:rsid w:val="13289EB1"/>
    <w:rsid w:val="132D0766"/>
    <w:rsid w:val="1330E93B"/>
    <w:rsid w:val="13488BBD"/>
    <w:rsid w:val="13638647"/>
    <w:rsid w:val="13655504"/>
    <w:rsid w:val="136E90B9"/>
    <w:rsid w:val="13703FC3"/>
    <w:rsid w:val="1386887C"/>
    <w:rsid w:val="1387DC06"/>
    <w:rsid w:val="13890DDC"/>
    <w:rsid w:val="13B7F590"/>
    <w:rsid w:val="13B9991A"/>
    <w:rsid w:val="13C811CA"/>
    <w:rsid w:val="13CB6EDD"/>
    <w:rsid w:val="13D480C9"/>
    <w:rsid w:val="13D99ADF"/>
    <w:rsid w:val="13F5B4C9"/>
    <w:rsid w:val="14031534"/>
    <w:rsid w:val="14115D88"/>
    <w:rsid w:val="141241CD"/>
    <w:rsid w:val="141B1B16"/>
    <w:rsid w:val="141CCC31"/>
    <w:rsid w:val="14200741"/>
    <w:rsid w:val="1439DF78"/>
    <w:rsid w:val="1455369D"/>
    <w:rsid w:val="145A569E"/>
    <w:rsid w:val="146E249C"/>
    <w:rsid w:val="147B17AD"/>
    <w:rsid w:val="147F5BF4"/>
    <w:rsid w:val="14B2FBB3"/>
    <w:rsid w:val="14BE9B6A"/>
    <w:rsid w:val="14C24CA2"/>
    <w:rsid w:val="14D2B626"/>
    <w:rsid w:val="14E05FD5"/>
    <w:rsid w:val="14EB424C"/>
    <w:rsid w:val="15399C86"/>
    <w:rsid w:val="153E386D"/>
    <w:rsid w:val="1547889A"/>
    <w:rsid w:val="1558A0D0"/>
    <w:rsid w:val="15626E35"/>
    <w:rsid w:val="15717AA0"/>
    <w:rsid w:val="15A5897B"/>
    <w:rsid w:val="15CA6AEC"/>
    <w:rsid w:val="15CFACAD"/>
    <w:rsid w:val="15DCF88D"/>
    <w:rsid w:val="15E9F921"/>
    <w:rsid w:val="15F223E0"/>
    <w:rsid w:val="15FEE3A2"/>
    <w:rsid w:val="16043EBF"/>
    <w:rsid w:val="160886EA"/>
    <w:rsid w:val="160FA271"/>
    <w:rsid w:val="1612C47E"/>
    <w:rsid w:val="1613C282"/>
    <w:rsid w:val="162F8E80"/>
    <w:rsid w:val="16359D8D"/>
    <w:rsid w:val="163823CD"/>
    <w:rsid w:val="164085C1"/>
    <w:rsid w:val="1640A842"/>
    <w:rsid w:val="164A34BE"/>
    <w:rsid w:val="164CF3C5"/>
    <w:rsid w:val="1657C7A2"/>
    <w:rsid w:val="1676F205"/>
    <w:rsid w:val="167B7A78"/>
    <w:rsid w:val="167C2E9D"/>
    <w:rsid w:val="16882220"/>
    <w:rsid w:val="1691AC34"/>
    <w:rsid w:val="16959323"/>
    <w:rsid w:val="16A6B3F1"/>
    <w:rsid w:val="16B85C14"/>
    <w:rsid w:val="16BDA7B3"/>
    <w:rsid w:val="16BE4853"/>
    <w:rsid w:val="16D440D7"/>
    <w:rsid w:val="16DD153D"/>
    <w:rsid w:val="16E7C2A5"/>
    <w:rsid w:val="16FFC6E4"/>
    <w:rsid w:val="1723A88D"/>
    <w:rsid w:val="17448438"/>
    <w:rsid w:val="1744DD77"/>
    <w:rsid w:val="17544B67"/>
    <w:rsid w:val="1758A422"/>
    <w:rsid w:val="177B2ED5"/>
    <w:rsid w:val="177D47A9"/>
    <w:rsid w:val="179CA5CC"/>
    <w:rsid w:val="17A8E143"/>
    <w:rsid w:val="17AF0405"/>
    <w:rsid w:val="17B34EDA"/>
    <w:rsid w:val="17B89346"/>
    <w:rsid w:val="17C0ABE7"/>
    <w:rsid w:val="17C45A52"/>
    <w:rsid w:val="17D3E9E8"/>
    <w:rsid w:val="17D44A66"/>
    <w:rsid w:val="17E2E233"/>
    <w:rsid w:val="17E52407"/>
    <w:rsid w:val="17EA9E6E"/>
    <w:rsid w:val="17F67492"/>
    <w:rsid w:val="180A79BB"/>
    <w:rsid w:val="1826CAC9"/>
    <w:rsid w:val="183A535A"/>
    <w:rsid w:val="183CD20E"/>
    <w:rsid w:val="18442983"/>
    <w:rsid w:val="1847B79D"/>
    <w:rsid w:val="18565E5C"/>
    <w:rsid w:val="186B3D71"/>
    <w:rsid w:val="1873B9E0"/>
    <w:rsid w:val="18760000"/>
    <w:rsid w:val="187799EF"/>
    <w:rsid w:val="18837D9C"/>
    <w:rsid w:val="1886F110"/>
    <w:rsid w:val="1889E766"/>
    <w:rsid w:val="18975FA0"/>
    <w:rsid w:val="189FB42D"/>
    <w:rsid w:val="18C79AC1"/>
    <w:rsid w:val="18C7A936"/>
    <w:rsid w:val="18F7DC69"/>
    <w:rsid w:val="19102C96"/>
    <w:rsid w:val="191DE1C2"/>
    <w:rsid w:val="191E9CC9"/>
    <w:rsid w:val="192D99CA"/>
    <w:rsid w:val="193A2AE5"/>
    <w:rsid w:val="1945FD29"/>
    <w:rsid w:val="194FD01E"/>
    <w:rsid w:val="1966EF6C"/>
    <w:rsid w:val="19B8F50D"/>
    <w:rsid w:val="19D37853"/>
    <w:rsid w:val="19D949A7"/>
    <w:rsid w:val="19DAF41E"/>
    <w:rsid w:val="19E6BDFA"/>
    <w:rsid w:val="1A003B92"/>
    <w:rsid w:val="1A0B3A6A"/>
    <w:rsid w:val="1A3541C1"/>
    <w:rsid w:val="1A35DB8A"/>
    <w:rsid w:val="1A385674"/>
    <w:rsid w:val="1A3CF4C1"/>
    <w:rsid w:val="1A41409F"/>
    <w:rsid w:val="1A528582"/>
    <w:rsid w:val="1A5455BD"/>
    <w:rsid w:val="1A59F916"/>
    <w:rsid w:val="1A696C26"/>
    <w:rsid w:val="1A6BD7BA"/>
    <w:rsid w:val="1A72C737"/>
    <w:rsid w:val="1A7861DC"/>
    <w:rsid w:val="1A9215D1"/>
    <w:rsid w:val="1AA3062F"/>
    <w:rsid w:val="1AA7D9AA"/>
    <w:rsid w:val="1ABC0FB2"/>
    <w:rsid w:val="1AD4400D"/>
    <w:rsid w:val="1ADFDF7D"/>
    <w:rsid w:val="1AEAB49C"/>
    <w:rsid w:val="1AF8413A"/>
    <w:rsid w:val="1B16083A"/>
    <w:rsid w:val="1B1D661D"/>
    <w:rsid w:val="1B2E53B1"/>
    <w:rsid w:val="1B505B89"/>
    <w:rsid w:val="1B5392CF"/>
    <w:rsid w:val="1B5B39A2"/>
    <w:rsid w:val="1B6A15BA"/>
    <w:rsid w:val="1B6A8DB7"/>
    <w:rsid w:val="1B7797B5"/>
    <w:rsid w:val="1B7B4C7A"/>
    <w:rsid w:val="1B7EB119"/>
    <w:rsid w:val="1B9A6F42"/>
    <w:rsid w:val="1B9AD462"/>
    <w:rsid w:val="1BB3B533"/>
    <w:rsid w:val="1BE0B4BC"/>
    <w:rsid w:val="1BFF5FA3"/>
    <w:rsid w:val="1C034E75"/>
    <w:rsid w:val="1C1D5736"/>
    <w:rsid w:val="1C2340AB"/>
    <w:rsid w:val="1C2CD38E"/>
    <w:rsid w:val="1C395F13"/>
    <w:rsid w:val="1C44C8FB"/>
    <w:rsid w:val="1C5EB0B6"/>
    <w:rsid w:val="1C679A5B"/>
    <w:rsid w:val="1C6FAD03"/>
    <w:rsid w:val="1C8584D4"/>
    <w:rsid w:val="1C9E9BAA"/>
    <w:rsid w:val="1CB64954"/>
    <w:rsid w:val="1CBEF210"/>
    <w:rsid w:val="1CC5B7B2"/>
    <w:rsid w:val="1CCDAB8E"/>
    <w:rsid w:val="1CD29BE5"/>
    <w:rsid w:val="1CDDE1A6"/>
    <w:rsid w:val="1CDF34D1"/>
    <w:rsid w:val="1CEBC8CE"/>
    <w:rsid w:val="1CFD6CF6"/>
    <w:rsid w:val="1D0CAF38"/>
    <w:rsid w:val="1D0F301A"/>
    <w:rsid w:val="1D175BD1"/>
    <w:rsid w:val="1D239379"/>
    <w:rsid w:val="1D3AA1C6"/>
    <w:rsid w:val="1D46ED70"/>
    <w:rsid w:val="1D89E2FF"/>
    <w:rsid w:val="1DA20D1E"/>
    <w:rsid w:val="1DC7EFD8"/>
    <w:rsid w:val="1DE3024B"/>
    <w:rsid w:val="1DF556F6"/>
    <w:rsid w:val="1DFCADD1"/>
    <w:rsid w:val="1E0B28D3"/>
    <w:rsid w:val="1E17D663"/>
    <w:rsid w:val="1E27C352"/>
    <w:rsid w:val="1E381FB2"/>
    <w:rsid w:val="1E4093F5"/>
    <w:rsid w:val="1E4194CC"/>
    <w:rsid w:val="1E429B79"/>
    <w:rsid w:val="1E4D88B9"/>
    <w:rsid w:val="1E6DF2CE"/>
    <w:rsid w:val="1E744E66"/>
    <w:rsid w:val="1E7D4A4F"/>
    <w:rsid w:val="1EAAFA7A"/>
    <w:rsid w:val="1EAC7203"/>
    <w:rsid w:val="1EB37951"/>
    <w:rsid w:val="1EC4D88A"/>
    <w:rsid w:val="1EC99574"/>
    <w:rsid w:val="1EC9FF1B"/>
    <w:rsid w:val="1ED8D033"/>
    <w:rsid w:val="1F076A72"/>
    <w:rsid w:val="1F25F9A7"/>
    <w:rsid w:val="1F3A03F3"/>
    <w:rsid w:val="1F469077"/>
    <w:rsid w:val="1F4FD11F"/>
    <w:rsid w:val="1F5422FE"/>
    <w:rsid w:val="1F59607E"/>
    <w:rsid w:val="1F818324"/>
    <w:rsid w:val="1F88E7B8"/>
    <w:rsid w:val="1FA688BB"/>
    <w:rsid w:val="1FB074FA"/>
    <w:rsid w:val="1FC4372F"/>
    <w:rsid w:val="1FC7ACB9"/>
    <w:rsid w:val="1FD1511C"/>
    <w:rsid w:val="2004815F"/>
    <w:rsid w:val="2036FBB9"/>
    <w:rsid w:val="2049EA07"/>
    <w:rsid w:val="2066E7AB"/>
    <w:rsid w:val="20726504"/>
    <w:rsid w:val="207F9D36"/>
    <w:rsid w:val="209205E0"/>
    <w:rsid w:val="20A11576"/>
    <w:rsid w:val="20B5E7CD"/>
    <w:rsid w:val="20BF9EEA"/>
    <w:rsid w:val="20C65A8D"/>
    <w:rsid w:val="20C9E3D5"/>
    <w:rsid w:val="20E07C25"/>
    <w:rsid w:val="20E2B2DE"/>
    <w:rsid w:val="20ED5558"/>
    <w:rsid w:val="20F7C836"/>
    <w:rsid w:val="21018178"/>
    <w:rsid w:val="210BEF3F"/>
    <w:rsid w:val="21168433"/>
    <w:rsid w:val="21250C23"/>
    <w:rsid w:val="21254BF5"/>
    <w:rsid w:val="213D9AC0"/>
    <w:rsid w:val="21669A8B"/>
    <w:rsid w:val="21774150"/>
    <w:rsid w:val="218CBA12"/>
    <w:rsid w:val="2196231B"/>
    <w:rsid w:val="21983DF7"/>
    <w:rsid w:val="21A8789A"/>
    <w:rsid w:val="21AEC204"/>
    <w:rsid w:val="21AF0EE7"/>
    <w:rsid w:val="21B5099F"/>
    <w:rsid w:val="21BB33F7"/>
    <w:rsid w:val="21BCFD8D"/>
    <w:rsid w:val="21C064DB"/>
    <w:rsid w:val="21C505F6"/>
    <w:rsid w:val="21CB3DB7"/>
    <w:rsid w:val="21CCEF43"/>
    <w:rsid w:val="21CD308E"/>
    <w:rsid w:val="21D484C2"/>
    <w:rsid w:val="21E4587B"/>
    <w:rsid w:val="21EA2921"/>
    <w:rsid w:val="21EE9116"/>
    <w:rsid w:val="2201C109"/>
    <w:rsid w:val="22175549"/>
    <w:rsid w:val="222084B6"/>
    <w:rsid w:val="223DDE1C"/>
    <w:rsid w:val="224CE3CD"/>
    <w:rsid w:val="2259A6EB"/>
    <w:rsid w:val="225E0AB2"/>
    <w:rsid w:val="227385DB"/>
    <w:rsid w:val="228B1E2C"/>
    <w:rsid w:val="22A1C5E2"/>
    <w:rsid w:val="22B87EA3"/>
    <w:rsid w:val="22BE1B59"/>
    <w:rsid w:val="22C3EC42"/>
    <w:rsid w:val="22C60224"/>
    <w:rsid w:val="22C956E5"/>
    <w:rsid w:val="22D3F316"/>
    <w:rsid w:val="22DC88A3"/>
    <w:rsid w:val="22F1C0E5"/>
    <w:rsid w:val="22F6C5E1"/>
    <w:rsid w:val="22F82054"/>
    <w:rsid w:val="22F9ACA3"/>
    <w:rsid w:val="22FDED90"/>
    <w:rsid w:val="23025B81"/>
    <w:rsid w:val="230DEEB5"/>
    <w:rsid w:val="232DA051"/>
    <w:rsid w:val="2336FE45"/>
    <w:rsid w:val="2358A4D4"/>
    <w:rsid w:val="23593D41"/>
    <w:rsid w:val="23598F36"/>
    <w:rsid w:val="2359EDCD"/>
    <w:rsid w:val="235B9B66"/>
    <w:rsid w:val="237CB18A"/>
    <w:rsid w:val="238FC7D5"/>
    <w:rsid w:val="239CDEE1"/>
    <w:rsid w:val="23A28BCF"/>
    <w:rsid w:val="23A49A38"/>
    <w:rsid w:val="23A687B4"/>
    <w:rsid w:val="23DB9766"/>
    <w:rsid w:val="23E506ED"/>
    <w:rsid w:val="24080F84"/>
    <w:rsid w:val="24172421"/>
    <w:rsid w:val="24219EC8"/>
    <w:rsid w:val="2424FA01"/>
    <w:rsid w:val="243D65A9"/>
    <w:rsid w:val="2463E36C"/>
    <w:rsid w:val="2469B8CE"/>
    <w:rsid w:val="246DA598"/>
    <w:rsid w:val="24770A96"/>
    <w:rsid w:val="248E3088"/>
    <w:rsid w:val="24964B7C"/>
    <w:rsid w:val="24A24A17"/>
    <w:rsid w:val="24A56ED6"/>
    <w:rsid w:val="24AB4D7E"/>
    <w:rsid w:val="24BBCFC5"/>
    <w:rsid w:val="24BCE7F2"/>
    <w:rsid w:val="24BF08C5"/>
    <w:rsid w:val="24C08993"/>
    <w:rsid w:val="24D31BEA"/>
    <w:rsid w:val="24DC21E4"/>
    <w:rsid w:val="24E663D8"/>
    <w:rsid w:val="24EA8708"/>
    <w:rsid w:val="2503565F"/>
    <w:rsid w:val="2507F708"/>
    <w:rsid w:val="25396C99"/>
    <w:rsid w:val="2544A7E1"/>
    <w:rsid w:val="2555BE25"/>
    <w:rsid w:val="255B7DDF"/>
    <w:rsid w:val="25703641"/>
    <w:rsid w:val="257F3C03"/>
    <w:rsid w:val="259662E6"/>
    <w:rsid w:val="25A7BD70"/>
    <w:rsid w:val="25AFD011"/>
    <w:rsid w:val="25B182FB"/>
    <w:rsid w:val="25B2B98E"/>
    <w:rsid w:val="25E49874"/>
    <w:rsid w:val="25FC37FC"/>
    <w:rsid w:val="261A3AD3"/>
    <w:rsid w:val="2622F0D9"/>
    <w:rsid w:val="262ACD8B"/>
    <w:rsid w:val="2635FFAE"/>
    <w:rsid w:val="263F7DCD"/>
    <w:rsid w:val="26555611"/>
    <w:rsid w:val="267A3CE8"/>
    <w:rsid w:val="267BE077"/>
    <w:rsid w:val="267D9545"/>
    <w:rsid w:val="268AF925"/>
    <w:rsid w:val="268B96C7"/>
    <w:rsid w:val="2691025E"/>
    <w:rsid w:val="2692C450"/>
    <w:rsid w:val="269AF03C"/>
    <w:rsid w:val="269E91B4"/>
    <w:rsid w:val="269EE8CD"/>
    <w:rsid w:val="269F38B9"/>
    <w:rsid w:val="26A824A6"/>
    <w:rsid w:val="26B7B43D"/>
    <w:rsid w:val="26BA3CCF"/>
    <w:rsid w:val="26BF930B"/>
    <w:rsid w:val="26C5660C"/>
    <w:rsid w:val="26C90E8A"/>
    <w:rsid w:val="26C9B946"/>
    <w:rsid w:val="26DEE729"/>
    <w:rsid w:val="26E100F7"/>
    <w:rsid w:val="26E1E375"/>
    <w:rsid w:val="26E96BE5"/>
    <w:rsid w:val="26F776A6"/>
    <w:rsid w:val="26FA3409"/>
    <w:rsid w:val="26FE3E6A"/>
    <w:rsid w:val="271EBED9"/>
    <w:rsid w:val="2720B5DB"/>
    <w:rsid w:val="275C928B"/>
    <w:rsid w:val="275F00ED"/>
    <w:rsid w:val="2763994E"/>
    <w:rsid w:val="276CED19"/>
    <w:rsid w:val="276F70A2"/>
    <w:rsid w:val="2770C02A"/>
    <w:rsid w:val="27A149E0"/>
    <w:rsid w:val="27A7B782"/>
    <w:rsid w:val="27AA3721"/>
    <w:rsid w:val="27B2FA69"/>
    <w:rsid w:val="27E4B9D4"/>
    <w:rsid w:val="27E692F5"/>
    <w:rsid w:val="27E7F4B2"/>
    <w:rsid w:val="27F10691"/>
    <w:rsid w:val="28071B2C"/>
    <w:rsid w:val="2824F652"/>
    <w:rsid w:val="283EF22E"/>
    <w:rsid w:val="284FD400"/>
    <w:rsid w:val="2876ECEB"/>
    <w:rsid w:val="2883EBB8"/>
    <w:rsid w:val="288F11BA"/>
    <w:rsid w:val="288FB7C6"/>
    <w:rsid w:val="289AD788"/>
    <w:rsid w:val="28BA1610"/>
    <w:rsid w:val="28BC213C"/>
    <w:rsid w:val="28C41010"/>
    <w:rsid w:val="28F53E40"/>
    <w:rsid w:val="2909E250"/>
    <w:rsid w:val="290F77C8"/>
    <w:rsid w:val="290F8BE6"/>
    <w:rsid w:val="29224CFF"/>
    <w:rsid w:val="295501E7"/>
    <w:rsid w:val="29593A4C"/>
    <w:rsid w:val="2962514A"/>
    <w:rsid w:val="2983ED57"/>
    <w:rsid w:val="2994D27E"/>
    <w:rsid w:val="299C48E3"/>
    <w:rsid w:val="29A27AC8"/>
    <w:rsid w:val="29A90CE3"/>
    <w:rsid w:val="29B4AC43"/>
    <w:rsid w:val="29B60A52"/>
    <w:rsid w:val="29B71096"/>
    <w:rsid w:val="29B8AA52"/>
    <w:rsid w:val="29C4C568"/>
    <w:rsid w:val="29D90C73"/>
    <w:rsid w:val="29DA3777"/>
    <w:rsid w:val="2A00A797"/>
    <w:rsid w:val="2A280205"/>
    <w:rsid w:val="2A3656A3"/>
    <w:rsid w:val="2A63924E"/>
    <w:rsid w:val="2A64F663"/>
    <w:rsid w:val="2A707323"/>
    <w:rsid w:val="2A741A84"/>
    <w:rsid w:val="2A747CA2"/>
    <w:rsid w:val="2A86BF52"/>
    <w:rsid w:val="2A9E5153"/>
    <w:rsid w:val="2AAAD375"/>
    <w:rsid w:val="2AAF405E"/>
    <w:rsid w:val="2AB47895"/>
    <w:rsid w:val="2AC2C71B"/>
    <w:rsid w:val="2AD58537"/>
    <w:rsid w:val="2AE8680B"/>
    <w:rsid w:val="2AEA25AE"/>
    <w:rsid w:val="2B18F947"/>
    <w:rsid w:val="2B1CDF9D"/>
    <w:rsid w:val="2B1E9DC0"/>
    <w:rsid w:val="2B1FA226"/>
    <w:rsid w:val="2B453981"/>
    <w:rsid w:val="2B479EEB"/>
    <w:rsid w:val="2B486E0A"/>
    <w:rsid w:val="2B5B5BD0"/>
    <w:rsid w:val="2B60C3C6"/>
    <w:rsid w:val="2B6D0366"/>
    <w:rsid w:val="2B6F84A9"/>
    <w:rsid w:val="2B84C1EA"/>
    <w:rsid w:val="2B8A75A2"/>
    <w:rsid w:val="2B8FD1E2"/>
    <w:rsid w:val="2BA8117E"/>
    <w:rsid w:val="2BAFE939"/>
    <w:rsid w:val="2BB2022D"/>
    <w:rsid w:val="2BC31325"/>
    <w:rsid w:val="2BD69EFD"/>
    <w:rsid w:val="2BD6F3A5"/>
    <w:rsid w:val="2BDFA887"/>
    <w:rsid w:val="2C0540AF"/>
    <w:rsid w:val="2C0CEB57"/>
    <w:rsid w:val="2C0DE9DD"/>
    <w:rsid w:val="2C1C4E13"/>
    <w:rsid w:val="2C3E279E"/>
    <w:rsid w:val="2C430176"/>
    <w:rsid w:val="2C4B1E68"/>
    <w:rsid w:val="2C582394"/>
    <w:rsid w:val="2C612918"/>
    <w:rsid w:val="2C8E2DB9"/>
    <w:rsid w:val="2C96109B"/>
    <w:rsid w:val="2CAF2003"/>
    <w:rsid w:val="2CAF2ECF"/>
    <w:rsid w:val="2CBCB5CC"/>
    <w:rsid w:val="2CCB36D1"/>
    <w:rsid w:val="2CDD7D73"/>
    <w:rsid w:val="2CF94763"/>
    <w:rsid w:val="2D106FD2"/>
    <w:rsid w:val="2D1A0A12"/>
    <w:rsid w:val="2D1B1BCD"/>
    <w:rsid w:val="2D2811D5"/>
    <w:rsid w:val="2D2ED8C5"/>
    <w:rsid w:val="2D4EFC96"/>
    <w:rsid w:val="2D5CF077"/>
    <w:rsid w:val="2D69975D"/>
    <w:rsid w:val="2D7CEE62"/>
    <w:rsid w:val="2D8CD611"/>
    <w:rsid w:val="2D9538CA"/>
    <w:rsid w:val="2D9C9011"/>
    <w:rsid w:val="2DAB8649"/>
    <w:rsid w:val="2DB0AE17"/>
    <w:rsid w:val="2DDEB581"/>
    <w:rsid w:val="2DE0D824"/>
    <w:rsid w:val="2E231E3E"/>
    <w:rsid w:val="2E2821B9"/>
    <w:rsid w:val="2E2AA114"/>
    <w:rsid w:val="2E2C8081"/>
    <w:rsid w:val="2E516D1B"/>
    <w:rsid w:val="2E6FA8CA"/>
    <w:rsid w:val="2E72264C"/>
    <w:rsid w:val="2E7457F0"/>
    <w:rsid w:val="2E771706"/>
    <w:rsid w:val="2E7C744C"/>
    <w:rsid w:val="2E828BA8"/>
    <w:rsid w:val="2E836E4B"/>
    <w:rsid w:val="2E997F14"/>
    <w:rsid w:val="2E9C540B"/>
    <w:rsid w:val="2EA41B2F"/>
    <w:rsid w:val="2EB32BF6"/>
    <w:rsid w:val="2EC9C4C7"/>
    <w:rsid w:val="2ECDB432"/>
    <w:rsid w:val="2ED48A2B"/>
    <w:rsid w:val="2EE027C6"/>
    <w:rsid w:val="2EEC159F"/>
    <w:rsid w:val="2EFC4718"/>
    <w:rsid w:val="2F0294B8"/>
    <w:rsid w:val="2F12D964"/>
    <w:rsid w:val="2F18932A"/>
    <w:rsid w:val="2F1B64DA"/>
    <w:rsid w:val="2F1C37E7"/>
    <w:rsid w:val="2F2B99C3"/>
    <w:rsid w:val="2F2F9FA3"/>
    <w:rsid w:val="2F581C89"/>
    <w:rsid w:val="2F6CE45B"/>
    <w:rsid w:val="2F79AE15"/>
    <w:rsid w:val="2FBDADD3"/>
    <w:rsid w:val="2FC78395"/>
    <w:rsid w:val="2FCC317B"/>
    <w:rsid w:val="2FDDCEA4"/>
    <w:rsid w:val="2FDF4936"/>
    <w:rsid w:val="2FF6D8CF"/>
    <w:rsid w:val="300748CD"/>
    <w:rsid w:val="303A9573"/>
    <w:rsid w:val="303CE32D"/>
    <w:rsid w:val="303E0150"/>
    <w:rsid w:val="30440449"/>
    <w:rsid w:val="304E2776"/>
    <w:rsid w:val="304E7DE1"/>
    <w:rsid w:val="30541BC3"/>
    <w:rsid w:val="3054940E"/>
    <w:rsid w:val="306C3AFE"/>
    <w:rsid w:val="30755910"/>
    <w:rsid w:val="309817C6"/>
    <w:rsid w:val="30CE6B19"/>
    <w:rsid w:val="30F5F70C"/>
    <w:rsid w:val="30FA060B"/>
    <w:rsid w:val="3103D2FC"/>
    <w:rsid w:val="3109D416"/>
    <w:rsid w:val="310C5BA9"/>
    <w:rsid w:val="31152009"/>
    <w:rsid w:val="311772F6"/>
    <w:rsid w:val="311ABF76"/>
    <w:rsid w:val="311E5138"/>
    <w:rsid w:val="3120215B"/>
    <w:rsid w:val="31299DA3"/>
    <w:rsid w:val="31413EB9"/>
    <w:rsid w:val="3141CB78"/>
    <w:rsid w:val="314B04A3"/>
    <w:rsid w:val="3159E04D"/>
    <w:rsid w:val="316FE4FA"/>
    <w:rsid w:val="3174B60C"/>
    <w:rsid w:val="317B2E5E"/>
    <w:rsid w:val="31966EC4"/>
    <w:rsid w:val="31986CBA"/>
    <w:rsid w:val="31A0910B"/>
    <w:rsid w:val="31B31D22"/>
    <w:rsid w:val="31DF0A4A"/>
    <w:rsid w:val="31F22C62"/>
    <w:rsid w:val="31FE266E"/>
    <w:rsid w:val="3203F135"/>
    <w:rsid w:val="320A0366"/>
    <w:rsid w:val="320B5155"/>
    <w:rsid w:val="3216D0A0"/>
    <w:rsid w:val="322EFEA9"/>
    <w:rsid w:val="324ACE81"/>
    <w:rsid w:val="326DE77F"/>
    <w:rsid w:val="32794661"/>
    <w:rsid w:val="3284B594"/>
    <w:rsid w:val="3285C13D"/>
    <w:rsid w:val="3293DE73"/>
    <w:rsid w:val="32940632"/>
    <w:rsid w:val="329C448C"/>
    <w:rsid w:val="32A26170"/>
    <w:rsid w:val="32A79E60"/>
    <w:rsid w:val="32B0B4E2"/>
    <w:rsid w:val="32C63989"/>
    <w:rsid w:val="32C87E0E"/>
    <w:rsid w:val="32CB5979"/>
    <w:rsid w:val="32D02C15"/>
    <w:rsid w:val="32D1EF6C"/>
    <w:rsid w:val="32FCA495"/>
    <w:rsid w:val="32FF0628"/>
    <w:rsid w:val="32FF17B7"/>
    <w:rsid w:val="33003078"/>
    <w:rsid w:val="33077FD9"/>
    <w:rsid w:val="330B4C81"/>
    <w:rsid w:val="3323BE94"/>
    <w:rsid w:val="3340895C"/>
    <w:rsid w:val="3340C106"/>
    <w:rsid w:val="3372BC22"/>
    <w:rsid w:val="3373D5C9"/>
    <w:rsid w:val="337ECED4"/>
    <w:rsid w:val="33876EB4"/>
    <w:rsid w:val="338A5B04"/>
    <w:rsid w:val="338A5D0B"/>
    <w:rsid w:val="33AEBA26"/>
    <w:rsid w:val="33B577B0"/>
    <w:rsid w:val="33BA9182"/>
    <w:rsid w:val="33D89FFF"/>
    <w:rsid w:val="33E8AFB1"/>
    <w:rsid w:val="340268EF"/>
    <w:rsid w:val="34032F65"/>
    <w:rsid w:val="34176538"/>
    <w:rsid w:val="3423C7D8"/>
    <w:rsid w:val="34291950"/>
    <w:rsid w:val="34576305"/>
    <w:rsid w:val="34613DBA"/>
    <w:rsid w:val="3471AC57"/>
    <w:rsid w:val="3493CB15"/>
    <w:rsid w:val="349D77F4"/>
    <w:rsid w:val="34A3BBB8"/>
    <w:rsid w:val="34B70D1B"/>
    <w:rsid w:val="34CD2E01"/>
    <w:rsid w:val="34CD5F11"/>
    <w:rsid w:val="34D591F8"/>
    <w:rsid w:val="34DC3D03"/>
    <w:rsid w:val="34DD77D7"/>
    <w:rsid w:val="34E49D55"/>
    <w:rsid w:val="350340EE"/>
    <w:rsid w:val="35093F75"/>
    <w:rsid w:val="350A4E61"/>
    <w:rsid w:val="352C2EF8"/>
    <w:rsid w:val="353536EC"/>
    <w:rsid w:val="3550CD0E"/>
    <w:rsid w:val="3553EF89"/>
    <w:rsid w:val="35618AB4"/>
    <w:rsid w:val="3563EA0B"/>
    <w:rsid w:val="3568B66A"/>
    <w:rsid w:val="356AFB08"/>
    <w:rsid w:val="356E164C"/>
    <w:rsid w:val="356E40E0"/>
    <w:rsid w:val="3587B156"/>
    <w:rsid w:val="359403CB"/>
    <w:rsid w:val="3594C8DC"/>
    <w:rsid w:val="3595E9EC"/>
    <w:rsid w:val="359E0749"/>
    <w:rsid w:val="35A801B3"/>
    <w:rsid w:val="35B04C20"/>
    <w:rsid w:val="35B73703"/>
    <w:rsid w:val="35CCC715"/>
    <w:rsid w:val="35D20418"/>
    <w:rsid w:val="35D584F6"/>
    <w:rsid w:val="35E31F08"/>
    <w:rsid w:val="360EAFAE"/>
    <w:rsid w:val="361CE287"/>
    <w:rsid w:val="36231359"/>
    <w:rsid w:val="362530E1"/>
    <w:rsid w:val="362E0BD8"/>
    <w:rsid w:val="36377011"/>
    <w:rsid w:val="3643D1A4"/>
    <w:rsid w:val="364F6316"/>
    <w:rsid w:val="3671F822"/>
    <w:rsid w:val="368B8979"/>
    <w:rsid w:val="369D67A8"/>
    <w:rsid w:val="36A9413C"/>
    <w:rsid w:val="36B5BBB7"/>
    <w:rsid w:val="36BD1037"/>
    <w:rsid w:val="36D4440B"/>
    <w:rsid w:val="36D9A125"/>
    <w:rsid w:val="36DF45E1"/>
    <w:rsid w:val="36E6BA61"/>
    <w:rsid w:val="36EBFFF5"/>
    <w:rsid w:val="36F385E4"/>
    <w:rsid w:val="37043C6E"/>
    <w:rsid w:val="374681F4"/>
    <w:rsid w:val="376CB2BA"/>
    <w:rsid w:val="3779B12F"/>
    <w:rsid w:val="377CB96C"/>
    <w:rsid w:val="3787D430"/>
    <w:rsid w:val="378AFBA0"/>
    <w:rsid w:val="378BB64F"/>
    <w:rsid w:val="379D7AC3"/>
    <w:rsid w:val="37A50505"/>
    <w:rsid w:val="37B7DD1A"/>
    <w:rsid w:val="37BDCC79"/>
    <w:rsid w:val="37C408A2"/>
    <w:rsid w:val="37D43AE5"/>
    <w:rsid w:val="37D43F50"/>
    <w:rsid w:val="37DD2560"/>
    <w:rsid w:val="37F58AE0"/>
    <w:rsid w:val="37F655FE"/>
    <w:rsid w:val="37F96CB0"/>
    <w:rsid w:val="3804E52B"/>
    <w:rsid w:val="380E1A4B"/>
    <w:rsid w:val="381DFC48"/>
    <w:rsid w:val="38235234"/>
    <w:rsid w:val="3835CA35"/>
    <w:rsid w:val="383951F8"/>
    <w:rsid w:val="384BC465"/>
    <w:rsid w:val="3851172D"/>
    <w:rsid w:val="3856E738"/>
    <w:rsid w:val="385D2AFC"/>
    <w:rsid w:val="38600DE7"/>
    <w:rsid w:val="386EB1F0"/>
    <w:rsid w:val="386EB6E6"/>
    <w:rsid w:val="386ED634"/>
    <w:rsid w:val="387A4E6D"/>
    <w:rsid w:val="387C987D"/>
    <w:rsid w:val="3891C14B"/>
    <w:rsid w:val="38C24284"/>
    <w:rsid w:val="38CBF27A"/>
    <w:rsid w:val="38D1C863"/>
    <w:rsid w:val="38D58ECC"/>
    <w:rsid w:val="38E3EB3A"/>
    <w:rsid w:val="38E58395"/>
    <w:rsid w:val="38EA7431"/>
    <w:rsid w:val="38EB5181"/>
    <w:rsid w:val="38FA0057"/>
    <w:rsid w:val="38FC2669"/>
    <w:rsid w:val="38FE7832"/>
    <w:rsid w:val="39048CA1"/>
    <w:rsid w:val="392C79AF"/>
    <w:rsid w:val="3934B1EA"/>
    <w:rsid w:val="394F674B"/>
    <w:rsid w:val="3952B7CD"/>
    <w:rsid w:val="3959D665"/>
    <w:rsid w:val="3966AF81"/>
    <w:rsid w:val="3968D12B"/>
    <w:rsid w:val="3991F5F7"/>
    <w:rsid w:val="39A1CA12"/>
    <w:rsid w:val="39B99C8F"/>
    <w:rsid w:val="39C6360B"/>
    <w:rsid w:val="39C70F09"/>
    <w:rsid w:val="39EC96CC"/>
    <w:rsid w:val="39FDB209"/>
    <w:rsid w:val="3A16AC19"/>
    <w:rsid w:val="3A19A8EB"/>
    <w:rsid w:val="3A2065AC"/>
    <w:rsid w:val="3A381563"/>
    <w:rsid w:val="3A3E02CE"/>
    <w:rsid w:val="3A3EE508"/>
    <w:rsid w:val="3A4665F9"/>
    <w:rsid w:val="3A5CA134"/>
    <w:rsid w:val="3A5F79FF"/>
    <w:rsid w:val="3A82AA2A"/>
    <w:rsid w:val="3A8ECD45"/>
    <w:rsid w:val="3A9F3E08"/>
    <w:rsid w:val="3AA29D84"/>
    <w:rsid w:val="3ABA1D04"/>
    <w:rsid w:val="3ABFF10F"/>
    <w:rsid w:val="3AD02106"/>
    <w:rsid w:val="3AD36B1B"/>
    <w:rsid w:val="3ADD4CD6"/>
    <w:rsid w:val="3AF131C1"/>
    <w:rsid w:val="3AF34365"/>
    <w:rsid w:val="3B0DBA16"/>
    <w:rsid w:val="3B10D061"/>
    <w:rsid w:val="3B312981"/>
    <w:rsid w:val="3B35AA69"/>
    <w:rsid w:val="3B485334"/>
    <w:rsid w:val="3B494516"/>
    <w:rsid w:val="3B5CB95E"/>
    <w:rsid w:val="3B61FBCE"/>
    <w:rsid w:val="3B625675"/>
    <w:rsid w:val="3B726B99"/>
    <w:rsid w:val="3B75527F"/>
    <w:rsid w:val="3B865D0E"/>
    <w:rsid w:val="3B9B0F61"/>
    <w:rsid w:val="3B9E3F06"/>
    <w:rsid w:val="3BA879AE"/>
    <w:rsid w:val="3BBBFC44"/>
    <w:rsid w:val="3BCB4409"/>
    <w:rsid w:val="3BCE71A4"/>
    <w:rsid w:val="3BE212A3"/>
    <w:rsid w:val="3BEA0E7D"/>
    <w:rsid w:val="3BF33A3C"/>
    <w:rsid w:val="3BF41D5A"/>
    <w:rsid w:val="3BFC6537"/>
    <w:rsid w:val="3C022E67"/>
    <w:rsid w:val="3C0962A0"/>
    <w:rsid w:val="3C247B74"/>
    <w:rsid w:val="3C2647BD"/>
    <w:rsid w:val="3C3D912F"/>
    <w:rsid w:val="3C4E5049"/>
    <w:rsid w:val="3C5850EA"/>
    <w:rsid w:val="3C61BA9D"/>
    <w:rsid w:val="3C6CD47E"/>
    <w:rsid w:val="3C70DAD0"/>
    <w:rsid w:val="3C76E415"/>
    <w:rsid w:val="3C8E83AB"/>
    <w:rsid w:val="3C967131"/>
    <w:rsid w:val="3CA378EF"/>
    <w:rsid w:val="3CAA9F81"/>
    <w:rsid w:val="3CB08D95"/>
    <w:rsid w:val="3CC62D62"/>
    <w:rsid w:val="3CD39938"/>
    <w:rsid w:val="3CED07D3"/>
    <w:rsid w:val="3CF06BAF"/>
    <w:rsid w:val="3CFBFB4C"/>
    <w:rsid w:val="3D080164"/>
    <w:rsid w:val="3D37A0F2"/>
    <w:rsid w:val="3D37F712"/>
    <w:rsid w:val="3D53DAF1"/>
    <w:rsid w:val="3D6422AA"/>
    <w:rsid w:val="3D7F1E15"/>
    <w:rsid w:val="3D9C18C1"/>
    <w:rsid w:val="3DAC5156"/>
    <w:rsid w:val="3DC79BB9"/>
    <w:rsid w:val="3DE1DD8E"/>
    <w:rsid w:val="3DE46D62"/>
    <w:rsid w:val="3DF798CB"/>
    <w:rsid w:val="3E00F521"/>
    <w:rsid w:val="3E1A51B1"/>
    <w:rsid w:val="3E211D0D"/>
    <w:rsid w:val="3E2ADBDA"/>
    <w:rsid w:val="3E64E440"/>
    <w:rsid w:val="3E712E02"/>
    <w:rsid w:val="3E77EC8E"/>
    <w:rsid w:val="3E857D53"/>
    <w:rsid w:val="3E8B8922"/>
    <w:rsid w:val="3E904CBB"/>
    <w:rsid w:val="3E9145D7"/>
    <w:rsid w:val="3EAA833B"/>
    <w:rsid w:val="3ED00565"/>
    <w:rsid w:val="3EE3533C"/>
    <w:rsid w:val="3EF3D4B1"/>
    <w:rsid w:val="3F0CB553"/>
    <w:rsid w:val="3F12FDFF"/>
    <w:rsid w:val="3F140330"/>
    <w:rsid w:val="3F17BC63"/>
    <w:rsid w:val="3F187F7B"/>
    <w:rsid w:val="3F1BD125"/>
    <w:rsid w:val="3F1E16FF"/>
    <w:rsid w:val="3F218F0A"/>
    <w:rsid w:val="3F3D23E6"/>
    <w:rsid w:val="3F4547EC"/>
    <w:rsid w:val="3F55068B"/>
    <w:rsid w:val="3F5578E5"/>
    <w:rsid w:val="3F58713E"/>
    <w:rsid w:val="3F613BA9"/>
    <w:rsid w:val="3F6274CE"/>
    <w:rsid w:val="3F672318"/>
    <w:rsid w:val="3F6D99B3"/>
    <w:rsid w:val="3F7069C9"/>
    <w:rsid w:val="3F778C26"/>
    <w:rsid w:val="3F7E178F"/>
    <w:rsid w:val="3F870F04"/>
    <w:rsid w:val="3F948131"/>
    <w:rsid w:val="3F956F13"/>
    <w:rsid w:val="3FA89ECD"/>
    <w:rsid w:val="3FBCD71C"/>
    <w:rsid w:val="3FBE279C"/>
    <w:rsid w:val="3FD7CFCE"/>
    <w:rsid w:val="3FFAFC29"/>
    <w:rsid w:val="3FFBA545"/>
    <w:rsid w:val="40088A9D"/>
    <w:rsid w:val="400E2719"/>
    <w:rsid w:val="40105F10"/>
    <w:rsid w:val="401952AF"/>
    <w:rsid w:val="4019602E"/>
    <w:rsid w:val="401FBC1E"/>
    <w:rsid w:val="40248B80"/>
    <w:rsid w:val="40333496"/>
    <w:rsid w:val="405AE883"/>
    <w:rsid w:val="406949C7"/>
    <w:rsid w:val="407EC3F6"/>
    <w:rsid w:val="4087B78A"/>
    <w:rsid w:val="409A1441"/>
    <w:rsid w:val="40A33900"/>
    <w:rsid w:val="40A5188D"/>
    <w:rsid w:val="40A57109"/>
    <w:rsid w:val="40D7AE8F"/>
    <w:rsid w:val="40E18665"/>
    <w:rsid w:val="4103A326"/>
    <w:rsid w:val="410607E3"/>
    <w:rsid w:val="411734E7"/>
    <w:rsid w:val="411DEFCA"/>
    <w:rsid w:val="412FEC63"/>
    <w:rsid w:val="41329448"/>
    <w:rsid w:val="4138F913"/>
    <w:rsid w:val="413E2DF3"/>
    <w:rsid w:val="41414502"/>
    <w:rsid w:val="414C5018"/>
    <w:rsid w:val="41522CBB"/>
    <w:rsid w:val="4154C72A"/>
    <w:rsid w:val="4172C2A1"/>
    <w:rsid w:val="417EF09D"/>
    <w:rsid w:val="418E4E6E"/>
    <w:rsid w:val="41998D2B"/>
    <w:rsid w:val="419DCE9A"/>
    <w:rsid w:val="41A01F8D"/>
    <w:rsid w:val="41B2C2BE"/>
    <w:rsid w:val="41C01E0E"/>
    <w:rsid w:val="41C04543"/>
    <w:rsid w:val="41D34338"/>
    <w:rsid w:val="41D43E5B"/>
    <w:rsid w:val="41D90FD3"/>
    <w:rsid w:val="41DE594F"/>
    <w:rsid w:val="41E3F2A5"/>
    <w:rsid w:val="4201DBDF"/>
    <w:rsid w:val="420A6AA8"/>
    <w:rsid w:val="42134EB6"/>
    <w:rsid w:val="42474AFC"/>
    <w:rsid w:val="424C7B5A"/>
    <w:rsid w:val="425F6A28"/>
    <w:rsid w:val="4270AE51"/>
    <w:rsid w:val="42753A77"/>
    <w:rsid w:val="4284DD84"/>
    <w:rsid w:val="4287EFC5"/>
    <w:rsid w:val="428DE374"/>
    <w:rsid w:val="42A19E9E"/>
    <w:rsid w:val="42BB0C25"/>
    <w:rsid w:val="42C62818"/>
    <w:rsid w:val="42CF003C"/>
    <w:rsid w:val="42D3EB15"/>
    <w:rsid w:val="42EFADDC"/>
    <w:rsid w:val="42F705B5"/>
    <w:rsid w:val="4302322B"/>
    <w:rsid w:val="4329EDDB"/>
    <w:rsid w:val="432E91B5"/>
    <w:rsid w:val="43482B01"/>
    <w:rsid w:val="4354CE16"/>
    <w:rsid w:val="435ED696"/>
    <w:rsid w:val="436B9427"/>
    <w:rsid w:val="437DA192"/>
    <w:rsid w:val="4381E15C"/>
    <w:rsid w:val="4399BDA5"/>
    <w:rsid w:val="439B55D6"/>
    <w:rsid w:val="43AAFBCA"/>
    <w:rsid w:val="43D37F70"/>
    <w:rsid w:val="43E3A5A2"/>
    <w:rsid w:val="43F0F253"/>
    <w:rsid w:val="440FACFA"/>
    <w:rsid w:val="4425BE00"/>
    <w:rsid w:val="442F3316"/>
    <w:rsid w:val="4435DD04"/>
    <w:rsid w:val="4452AB2D"/>
    <w:rsid w:val="44549F49"/>
    <w:rsid w:val="4456F1E7"/>
    <w:rsid w:val="4465398B"/>
    <w:rsid w:val="4468A371"/>
    <w:rsid w:val="4477BA78"/>
    <w:rsid w:val="448C567F"/>
    <w:rsid w:val="44943F50"/>
    <w:rsid w:val="4497455B"/>
    <w:rsid w:val="4497E5F4"/>
    <w:rsid w:val="449CFE4E"/>
    <w:rsid w:val="44AAA757"/>
    <w:rsid w:val="44B2C826"/>
    <w:rsid w:val="44CB5597"/>
    <w:rsid w:val="44D53617"/>
    <w:rsid w:val="44DAFED8"/>
    <w:rsid w:val="44EB846C"/>
    <w:rsid w:val="45359325"/>
    <w:rsid w:val="453B27E8"/>
    <w:rsid w:val="454E8CFF"/>
    <w:rsid w:val="4551DAB5"/>
    <w:rsid w:val="457D0253"/>
    <w:rsid w:val="45813C6B"/>
    <w:rsid w:val="45876152"/>
    <w:rsid w:val="458C55E9"/>
    <w:rsid w:val="45A39695"/>
    <w:rsid w:val="45A5CCB3"/>
    <w:rsid w:val="45A80229"/>
    <w:rsid w:val="45BA59B5"/>
    <w:rsid w:val="45CC96B9"/>
    <w:rsid w:val="45D5E40D"/>
    <w:rsid w:val="45D5FBA7"/>
    <w:rsid w:val="45EDED70"/>
    <w:rsid w:val="45EE1197"/>
    <w:rsid w:val="45FE222C"/>
    <w:rsid w:val="460C4279"/>
    <w:rsid w:val="460CA651"/>
    <w:rsid w:val="460D919C"/>
    <w:rsid w:val="46254C35"/>
    <w:rsid w:val="4638C7A4"/>
    <w:rsid w:val="4647D87E"/>
    <w:rsid w:val="46549DFD"/>
    <w:rsid w:val="46774DC0"/>
    <w:rsid w:val="46796984"/>
    <w:rsid w:val="46AD0955"/>
    <w:rsid w:val="46BB92EA"/>
    <w:rsid w:val="46C80A63"/>
    <w:rsid w:val="46CC8AF9"/>
    <w:rsid w:val="46D3C666"/>
    <w:rsid w:val="46DF002F"/>
    <w:rsid w:val="46DFB1CE"/>
    <w:rsid w:val="46FE22F3"/>
    <w:rsid w:val="4707F7B2"/>
    <w:rsid w:val="470AAEBF"/>
    <w:rsid w:val="470DDE4D"/>
    <w:rsid w:val="4710DCDE"/>
    <w:rsid w:val="4716C06F"/>
    <w:rsid w:val="47194309"/>
    <w:rsid w:val="47374136"/>
    <w:rsid w:val="473B408F"/>
    <w:rsid w:val="47788EDD"/>
    <w:rsid w:val="478E7DD1"/>
    <w:rsid w:val="479EA6E8"/>
    <w:rsid w:val="47A765EF"/>
    <w:rsid w:val="47A89285"/>
    <w:rsid w:val="47B630F5"/>
    <w:rsid w:val="47CA2AD4"/>
    <w:rsid w:val="47DD4FEB"/>
    <w:rsid w:val="47DE84C0"/>
    <w:rsid w:val="47EF3448"/>
    <w:rsid w:val="47EF703C"/>
    <w:rsid w:val="47FB71C2"/>
    <w:rsid w:val="4808CB02"/>
    <w:rsid w:val="480D5CDE"/>
    <w:rsid w:val="4810C202"/>
    <w:rsid w:val="4836692A"/>
    <w:rsid w:val="483C3C46"/>
    <w:rsid w:val="4841CD49"/>
    <w:rsid w:val="48498D78"/>
    <w:rsid w:val="4849CBA7"/>
    <w:rsid w:val="485D5951"/>
    <w:rsid w:val="485EECF3"/>
    <w:rsid w:val="486F0462"/>
    <w:rsid w:val="486F4304"/>
    <w:rsid w:val="4875EA36"/>
    <w:rsid w:val="487C9D55"/>
    <w:rsid w:val="4882B2B4"/>
    <w:rsid w:val="48862E36"/>
    <w:rsid w:val="489151B0"/>
    <w:rsid w:val="48918DCF"/>
    <w:rsid w:val="489787EA"/>
    <w:rsid w:val="489BF7B5"/>
    <w:rsid w:val="48AAE357"/>
    <w:rsid w:val="48BB4EF3"/>
    <w:rsid w:val="48C44947"/>
    <w:rsid w:val="48D36BC5"/>
    <w:rsid w:val="48F77E58"/>
    <w:rsid w:val="48F824BC"/>
    <w:rsid w:val="4927188C"/>
    <w:rsid w:val="4934C7E7"/>
    <w:rsid w:val="493BF70B"/>
    <w:rsid w:val="493EA810"/>
    <w:rsid w:val="4945BF24"/>
    <w:rsid w:val="495004D8"/>
    <w:rsid w:val="49571898"/>
    <w:rsid w:val="495EF5F9"/>
    <w:rsid w:val="49659C41"/>
    <w:rsid w:val="496D2CFB"/>
    <w:rsid w:val="4970DFE7"/>
    <w:rsid w:val="497D7B5E"/>
    <w:rsid w:val="4995C201"/>
    <w:rsid w:val="49B0E871"/>
    <w:rsid w:val="49BECC20"/>
    <w:rsid w:val="49F61D67"/>
    <w:rsid w:val="49FBFFDD"/>
    <w:rsid w:val="4A0B3FEA"/>
    <w:rsid w:val="4A1B603B"/>
    <w:rsid w:val="4A235E07"/>
    <w:rsid w:val="4A2646E3"/>
    <w:rsid w:val="4A3C9317"/>
    <w:rsid w:val="4A3CA21E"/>
    <w:rsid w:val="4A42C17D"/>
    <w:rsid w:val="4A454292"/>
    <w:rsid w:val="4A490C20"/>
    <w:rsid w:val="4A5FA22E"/>
    <w:rsid w:val="4A61B346"/>
    <w:rsid w:val="4A6D0AB8"/>
    <w:rsid w:val="4A84AB27"/>
    <w:rsid w:val="4A8599D0"/>
    <w:rsid w:val="4A9C273B"/>
    <w:rsid w:val="4AA8B606"/>
    <w:rsid w:val="4AAF4549"/>
    <w:rsid w:val="4ABFBC52"/>
    <w:rsid w:val="4AF6D1D9"/>
    <w:rsid w:val="4AF80BF1"/>
    <w:rsid w:val="4AFD0531"/>
    <w:rsid w:val="4B08033B"/>
    <w:rsid w:val="4B200904"/>
    <w:rsid w:val="4B24CC37"/>
    <w:rsid w:val="4B421BCB"/>
    <w:rsid w:val="4B51A69D"/>
    <w:rsid w:val="4B5C8302"/>
    <w:rsid w:val="4B6E6754"/>
    <w:rsid w:val="4B723F32"/>
    <w:rsid w:val="4B7512CF"/>
    <w:rsid w:val="4B78C047"/>
    <w:rsid w:val="4B7F4F4B"/>
    <w:rsid w:val="4B80C607"/>
    <w:rsid w:val="4B8FAB6E"/>
    <w:rsid w:val="4B9F144A"/>
    <w:rsid w:val="4BAC8D8D"/>
    <w:rsid w:val="4BC01A41"/>
    <w:rsid w:val="4BCAD012"/>
    <w:rsid w:val="4BD1291B"/>
    <w:rsid w:val="4BE3B0B0"/>
    <w:rsid w:val="4BE5F8BF"/>
    <w:rsid w:val="4BE8E035"/>
    <w:rsid w:val="4BF65E1B"/>
    <w:rsid w:val="4C007788"/>
    <w:rsid w:val="4C04D8B0"/>
    <w:rsid w:val="4C0C19F1"/>
    <w:rsid w:val="4C0DEF5E"/>
    <w:rsid w:val="4C2034C0"/>
    <w:rsid w:val="4C266474"/>
    <w:rsid w:val="4C31CDD5"/>
    <w:rsid w:val="4C33DAF3"/>
    <w:rsid w:val="4C368DAF"/>
    <w:rsid w:val="4C40627B"/>
    <w:rsid w:val="4C4E47EA"/>
    <w:rsid w:val="4C53C87F"/>
    <w:rsid w:val="4C5A54F1"/>
    <w:rsid w:val="4C68D870"/>
    <w:rsid w:val="4C6FFBBA"/>
    <w:rsid w:val="4C8363DB"/>
    <w:rsid w:val="4C90A637"/>
    <w:rsid w:val="4C9B16E6"/>
    <w:rsid w:val="4CDAFFDE"/>
    <w:rsid w:val="4D318220"/>
    <w:rsid w:val="4D4CCF3C"/>
    <w:rsid w:val="4D5111F0"/>
    <w:rsid w:val="4D6CB263"/>
    <w:rsid w:val="4D76578F"/>
    <w:rsid w:val="4D8381A0"/>
    <w:rsid w:val="4D97F607"/>
    <w:rsid w:val="4D9EBA26"/>
    <w:rsid w:val="4DA45867"/>
    <w:rsid w:val="4DA55A9A"/>
    <w:rsid w:val="4DA9D0B6"/>
    <w:rsid w:val="4DADD24A"/>
    <w:rsid w:val="4DAFF159"/>
    <w:rsid w:val="4DB4AD50"/>
    <w:rsid w:val="4DB7B83B"/>
    <w:rsid w:val="4DBF3C78"/>
    <w:rsid w:val="4DC56D32"/>
    <w:rsid w:val="4DE00D98"/>
    <w:rsid w:val="4DFA9A7D"/>
    <w:rsid w:val="4DFC2013"/>
    <w:rsid w:val="4DFCCCC5"/>
    <w:rsid w:val="4DFEF3B3"/>
    <w:rsid w:val="4DFF36B1"/>
    <w:rsid w:val="4E12B6D4"/>
    <w:rsid w:val="4E29E02D"/>
    <w:rsid w:val="4E38BA9D"/>
    <w:rsid w:val="4E3D87AA"/>
    <w:rsid w:val="4E542388"/>
    <w:rsid w:val="4E55232B"/>
    <w:rsid w:val="4E90D162"/>
    <w:rsid w:val="4E968720"/>
    <w:rsid w:val="4E981FE0"/>
    <w:rsid w:val="4E9EB8B2"/>
    <w:rsid w:val="4EA1292B"/>
    <w:rsid w:val="4EA9F434"/>
    <w:rsid w:val="4EADEE65"/>
    <w:rsid w:val="4EB22AE5"/>
    <w:rsid w:val="4EB6E1FA"/>
    <w:rsid w:val="4EBD03AC"/>
    <w:rsid w:val="4EC5528E"/>
    <w:rsid w:val="4ECD05F5"/>
    <w:rsid w:val="4ED009DC"/>
    <w:rsid w:val="4EDB1D96"/>
    <w:rsid w:val="4EEAB8B8"/>
    <w:rsid w:val="4F0B3388"/>
    <w:rsid w:val="4F10C1FB"/>
    <w:rsid w:val="4F125C0D"/>
    <w:rsid w:val="4F1667BE"/>
    <w:rsid w:val="4F18ED01"/>
    <w:rsid w:val="4F2DE744"/>
    <w:rsid w:val="4F2ECA69"/>
    <w:rsid w:val="4F2F227D"/>
    <w:rsid w:val="4F41BBA3"/>
    <w:rsid w:val="4F4E2CD0"/>
    <w:rsid w:val="4F510157"/>
    <w:rsid w:val="4F5833AE"/>
    <w:rsid w:val="4F610BD2"/>
    <w:rsid w:val="4F6E83EE"/>
    <w:rsid w:val="4F8339B1"/>
    <w:rsid w:val="4F875796"/>
    <w:rsid w:val="4F89BA99"/>
    <w:rsid w:val="4F999808"/>
    <w:rsid w:val="4F9CAE1F"/>
    <w:rsid w:val="4FAA099F"/>
    <w:rsid w:val="4FAA2977"/>
    <w:rsid w:val="4FC791E5"/>
    <w:rsid w:val="4FCC65E2"/>
    <w:rsid w:val="4FD5C21D"/>
    <w:rsid w:val="4FFDB02D"/>
    <w:rsid w:val="500184EF"/>
    <w:rsid w:val="500513BC"/>
    <w:rsid w:val="500DC2A8"/>
    <w:rsid w:val="50301FFF"/>
    <w:rsid w:val="504F7DA6"/>
    <w:rsid w:val="508043F2"/>
    <w:rsid w:val="509C41B7"/>
    <w:rsid w:val="50A6CE2C"/>
    <w:rsid w:val="50AEFB20"/>
    <w:rsid w:val="50B3DA63"/>
    <w:rsid w:val="50BC3F45"/>
    <w:rsid w:val="50CAB867"/>
    <w:rsid w:val="50D07520"/>
    <w:rsid w:val="50D46B5A"/>
    <w:rsid w:val="50E45ED1"/>
    <w:rsid w:val="50E88365"/>
    <w:rsid w:val="50EBC168"/>
    <w:rsid w:val="50F1F54B"/>
    <w:rsid w:val="51040A6F"/>
    <w:rsid w:val="5107AD2D"/>
    <w:rsid w:val="5107BA9E"/>
    <w:rsid w:val="510F9FF5"/>
    <w:rsid w:val="51114E1F"/>
    <w:rsid w:val="5118D02B"/>
    <w:rsid w:val="514D254F"/>
    <w:rsid w:val="51521548"/>
    <w:rsid w:val="5168151B"/>
    <w:rsid w:val="51850299"/>
    <w:rsid w:val="5188E408"/>
    <w:rsid w:val="51BC5D17"/>
    <w:rsid w:val="51BD1E6E"/>
    <w:rsid w:val="51DBE11B"/>
    <w:rsid w:val="51F3E2CF"/>
    <w:rsid w:val="51FE0C96"/>
    <w:rsid w:val="52065D3D"/>
    <w:rsid w:val="521CBF9D"/>
    <w:rsid w:val="5241F4DF"/>
    <w:rsid w:val="524B4BF5"/>
    <w:rsid w:val="525AD24B"/>
    <w:rsid w:val="52613E9C"/>
    <w:rsid w:val="52651195"/>
    <w:rsid w:val="5274B720"/>
    <w:rsid w:val="52759735"/>
    <w:rsid w:val="527E8BB2"/>
    <w:rsid w:val="5281D787"/>
    <w:rsid w:val="52826F37"/>
    <w:rsid w:val="52958148"/>
    <w:rsid w:val="52AC5376"/>
    <w:rsid w:val="52BD42C9"/>
    <w:rsid w:val="52D3B57E"/>
    <w:rsid w:val="52DF72AB"/>
    <w:rsid w:val="52E2C270"/>
    <w:rsid w:val="52E6B839"/>
    <w:rsid w:val="53066270"/>
    <w:rsid w:val="533F37EC"/>
    <w:rsid w:val="534969D1"/>
    <w:rsid w:val="535FAF9C"/>
    <w:rsid w:val="536236FA"/>
    <w:rsid w:val="536B2D48"/>
    <w:rsid w:val="5382C027"/>
    <w:rsid w:val="538DA0E2"/>
    <w:rsid w:val="539AEB9E"/>
    <w:rsid w:val="539E3E86"/>
    <w:rsid w:val="539EE9AD"/>
    <w:rsid w:val="53BF97B9"/>
    <w:rsid w:val="53CD097A"/>
    <w:rsid w:val="53F7C9D0"/>
    <w:rsid w:val="54054C66"/>
    <w:rsid w:val="5418B2E5"/>
    <w:rsid w:val="5424996C"/>
    <w:rsid w:val="543DB25C"/>
    <w:rsid w:val="5441D306"/>
    <w:rsid w:val="5446B42D"/>
    <w:rsid w:val="5446EA25"/>
    <w:rsid w:val="545579D5"/>
    <w:rsid w:val="545A395D"/>
    <w:rsid w:val="545B3D3D"/>
    <w:rsid w:val="545EF1BC"/>
    <w:rsid w:val="545FE18C"/>
    <w:rsid w:val="5461B1FD"/>
    <w:rsid w:val="547060F3"/>
    <w:rsid w:val="5475FBC5"/>
    <w:rsid w:val="547ED8F7"/>
    <w:rsid w:val="54863277"/>
    <w:rsid w:val="5486FC70"/>
    <w:rsid w:val="54908C3C"/>
    <w:rsid w:val="549745AA"/>
    <w:rsid w:val="549F74A5"/>
    <w:rsid w:val="54A28341"/>
    <w:rsid w:val="54B8A662"/>
    <w:rsid w:val="54BC1942"/>
    <w:rsid w:val="54BE95A4"/>
    <w:rsid w:val="54D383E9"/>
    <w:rsid w:val="5507497E"/>
    <w:rsid w:val="55248A2F"/>
    <w:rsid w:val="55259AC7"/>
    <w:rsid w:val="552732FD"/>
    <w:rsid w:val="55518280"/>
    <w:rsid w:val="555DC7AF"/>
    <w:rsid w:val="55639328"/>
    <w:rsid w:val="5577CD25"/>
    <w:rsid w:val="557D3DDD"/>
    <w:rsid w:val="557DCCA2"/>
    <w:rsid w:val="5584CE22"/>
    <w:rsid w:val="5591AE5A"/>
    <w:rsid w:val="559C03AA"/>
    <w:rsid w:val="56144716"/>
    <w:rsid w:val="561736C0"/>
    <w:rsid w:val="562DF266"/>
    <w:rsid w:val="56438F5B"/>
    <w:rsid w:val="5657ADB3"/>
    <w:rsid w:val="566B7974"/>
    <w:rsid w:val="566C10EC"/>
    <w:rsid w:val="566D0E57"/>
    <w:rsid w:val="56724E03"/>
    <w:rsid w:val="568493D8"/>
    <w:rsid w:val="5690B295"/>
    <w:rsid w:val="56991B64"/>
    <w:rsid w:val="56A272C3"/>
    <w:rsid w:val="56A3F19D"/>
    <w:rsid w:val="56AE9F8D"/>
    <w:rsid w:val="56F8D997"/>
    <w:rsid w:val="56FE220A"/>
    <w:rsid w:val="571E37ED"/>
    <w:rsid w:val="572138A5"/>
    <w:rsid w:val="5732A409"/>
    <w:rsid w:val="5735591B"/>
    <w:rsid w:val="5739F95A"/>
    <w:rsid w:val="573FBC4E"/>
    <w:rsid w:val="574B2D66"/>
    <w:rsid w:val="575A0565"/>
    <w:rsid w:val="576F867D"/>
    <w:rsid w:val="57734303"/>
    <w:rsid w:val="577D1193"/>
    <w:rsid w:val="577D9F8C"/>
    <w:rsid w:val="5793F74E"/>
    <w:rsid w:val="579B0BB2"/>
    <w:rsid w:val="579EBE39"/>
    <w:rsid w:val="57A3F4DB"/>
    <w:rsid w:val="57CE17FC"/>
    <w:rsid w:val="57D144E6"/>
    <w:rsid w:val="57D23FDC"/>
    <w:rsid w:val="57E12165"/>
    <w:rsid w:val="57F25082"/>
    <w:rsid w:val="58032996"/>
    <w:rsid w:val="58090CC3"/>
    <w:rsid w:val="58232E51"/>
    <w:rsid w:val="5853BBF2"/>
    <w:rsid w:val="585F4A9F"/>
    <w:rsid w:val="587E8627"/>
    <w:rsid w:val="588136B8"/>
    <w:rsid w:val="5886693E"/>
    <w:rsid w:val="5888E19C"/>
    <w:rsid w:val="58B0B9DB"/>
    <w:rsid w:val="58B553C4"/>
    <w:rsid w:val="58B9361E"/>
    <w:rsid w:val="58C1A671"/>
    <w:rsid w:val="58C28542"/>
    <w:rsid w:val="58EA5785"/>
    <w:rsid w:val="58FA6AE2"/>
    <w:rsid w:val="58FAD089"/>
    <w:rsid w:val="58FAD9F4"/>
    <w:rsid w:val="5916E042"/>
    <w:rsid w:val="59207AED"/>
    <w:rsid w:val="59253198"/>
    <w:rsid w:val="59337244"/>
    <w:rsid w:val="59354E7B"/>
    <w:rsid w:val="59370649"/>
    <w:rsid w:val="594C9FD9"/>
    <w:rsid w:val="59754B04"/>
    <w:rsid w:val="59761CB1"/>
    <w:rsid w:val="597E31EF"/>
    <w:rsid w:val="598577CE"/>
    <w:rsid w:val="5996C7BE"/>
    <w:rsid w:val="59C032A3"/>
    <w:rsid w:val="59CF749E"/>
    <w:rsid w:val="59E57EE0"/>
    <w:rsid w:val="59EDE3C4"/>
    <w:rsid w:val="59F48075"/>
    <w:rsid w:val="59F50D55"/>
    <w:rsid w:val="5A0822EE"/>
    <w:rsid w:val="5A27C79E"/>
    <w:rsid w:val="5A3CBACF"/>
    <w:rsid w:val="5A3D2FDA"/>
    <w:rsid w:val="5A75EFA9"/>
    <w:rsid w:val="5A78FC65"/>
    <w:rsid w:val="5A80E11D"/>
    <w:rsid w:val="5A8312ED"/>
    <w:rsid w:val="5A87B172"/>
    <w:rsid w:val="5A915D9B"/>
    <w:rsid w:val="5A920678"/>
    <w:rsid w:val="5ABAD1D3"/>
    <w:rsid w:val="5AD07C76"/>
    <w:rsid w:val="5AD4A0FA"/>
    <w:rsid w:val="5AE5BCCE"/>
    <w:rsid w:val="5AFAE3C4"/>
    <w:rsid w:val="5AFCE247"/>
    <w:rsid w:val="5B122EEB"/>
    <w:rsid w:val="5B13AFB4"/>
    <w:rsid w:val="5B1AEEF5"/>
    <w:rsid w:val="5B1D2A25"/>
    <w:rsid w:val="5B20CFDA"/>
    <w:rsid w:val="5B376B8A"/>
    <w:rsid w:val="5B39C0E4"/>
    <w:rsid w:val="5B3DC5BF"/>
    <w:rsid w:val="5B450E63"/>
    <w:rsid w:val="5B4839AE"/>
    <w:rsid w:val="5B4966D5"/>
    <w:rsid w:val="5BA12632"/>
    <w:rsid w:val="5BA83E45"/>
    <w:rsid w:val="5BBF860A"/>
    <w:rsid w:val="5BC2A6E9"/>
    <w:rsid w:val="5BC2D6BD"/>
    <w:rsid w:val="5BCFFAB7"/>
    <w:rsid w:val="5BD04E15"/>
    <w:rsid w:val="5BD321E5"/>
    <w:rsid w:val="5BDE6D84"/>
    <w:rsid w:val="5BE8CBB8"/>
    <w:rsid w:val="5BEFAED9"/>
    <w:rsid w:val="5BF81219"/>
    <w:rsid w:val="5BFD4C48"/>
    <w:rsid w:val="5BFF2CF1"/>
    <w:rsid w:val="5C060140"/>
    <w:rsid w:val="5C15891E"/>
    <w:rsid w:val="5C1C8E0A"/>
    <w:rsid w:val="5C2B3F79"/>
    <w:rsid w:val="5C392EE1"/>
    <w:rsid w:val="5C3AEEE4"/>
    <w:rsid w:val="5C3E5577"/>
    <w:rsid w:val="5C43F757"/>
    <w:rsid w:val="5C4511F9"/>
    <w:rsid w:val="5C55B6F0"/>
    <w:rsid w:val="5C56B74C"/>
    <w:rsid w:val="5C5BC72C"/>
    <w:rsid w:val="5C72849B"/>
    <w:rsid w:val="5C801A4A"/>
    <w:rsid w:val="5C869129"/>
    <w:rsid w:val="5C89DA80"/>
    <w:rsid w:val="5C9C66B3"/>
    <w:rsid w:val="5CAFEDAD"/>
    <w:rsid w:val="5CB329D0"/>
    <w:rsid w:val="5CB9B061"/>
    <w:rsid w:val="5CBA900D"/>
    <w:rsid w:val="5CBB30AA"/>
    <w:rsid w:val="5CBC79AA"/>
    <w:rsid w:val="5CCBE8C3"/>
    <w:rsid w:val="5CCDA4BA"/>
    <w:rsid w:val="5CD05E0E"/>
    <w:rsid w:val="5CD4C599"/>
    <w:rsid w:val="5CD6332E"/>
    <w:rsid w:val="5CDC1D90"/>
    <w:rsid w:val="5CE0E11B"/>
    <w:rsid w:val="5CE414AE"/>
    <w:rsid w:val="5D09F8F8"/>
    <w:rsid w:val="5D2A6F88"/>
    <w:rsid w:val="5D30F75F"/>
    <w:rsid w:val="5D6271F2"/>
    <w:rsid w:val="5D644480"/>
    <w:rsid w:val="5D6801DA"/>
    <w:rsid w:val="5D6B7F84"/>
    <w:rsid w:val="5D76CD6D"/>
    <w:rsid w:val="5D78A7DF"/>
    <w:rsid w:val="5D7FC778"/>
    <w:rsid w:val="5D859DD2"/>
    <w:rsid w:val="5D90690C"/>
    <w:rsid w:val="5D9E2A97"/>
    <w:rsid w:val="5DAFB90D"/>
    <w:rsid w:val="5DC59EA6"/>
    <w:rsid w:val="5DDB8CE3"/>
    <w:rsid w:val="5DDFFA14"/>
    <w:rsid w:val="5E168F81"/>
    <w:rsid w:val="5E2610A1"/>
    <w:rsid w:val="5E3C8379"/>
    <w:rsid w:val="5E42ABE5"/>
    <w:rsid w:val="5E53AC32"/>
    <w:rsid w:val="5E74BFC2"/>
    <w:rsid w:val="5E88F66C"/>
    <w:rsid w:val="5E90EA0C"/>
    <w:rsid w:val="5E958830"/>
    <w:rsid w:val="5E9B7797"/>
    <w:rsid w:val="5EAA0756"/>
    <w:rsid w:val="5EC09C88"/>
    <w:rsid w:val="5ECB2292"/>
    <w:rsid w:val="5EE01756"/>
    <w:rsid w:val="5EE17FEC"/>
    <w:rsid w:val="5EE2B6D5"/>
    <w:rsid w:val="5EFBAD99"/>
    <w:rsid w:val="5EFBC705"/>
    <w:rsid w:val="5EFBEDEA"/>
    <w:rsid w:val="5EFEE772"/>
    <w:rsid w:val="5F060BCF"/>
    <w:rsid w:val="5F1160F1"/>
    <w:rsid w:val="5F194ED7"/>
    <w:rsid w:val="5F19632D"/>
    <w:rsid w:val="5F254CEF"/>
    <w:rsid w:val="5F268552"/>
    <w:rsid w:val="5F305BC9"/>
    <w:rsid w:val="5F370CCC"/>
    <w:rsid w:val="5F37B065"/>
    <w:rsid w:val="5F415ABD"/>
    <w:rsid w:val="5F5EBFC3"/>
    <w:rsid w:val="5F665F43"/>
    <w:rsid w:val="5F796B0A"/>
    <w:rsid w:val="5F7B9D02"/>
    <w:rsid w:val="5F85D4DA"/>
    <w:rsid w:val="5F928C10"/>
    <w:rsid w:val="5F96ECFD"/>
    <w:rsid w:val="5FAD2146"/>
    <w:rsid w:val="5FB47A53"/>
    <w:rsid w:val="5FC7D525"/>
    <w:rsid w:val="5FC80733"/>
    <w:rsid w:val="5FD20124"/>
    <w:rsid w:val="5FDBF6F7"/>
    <w:rsid w:val="5FED5680"/>
    <w:rsid w:val="5FFCBB47"/>
    <w:rsid w:val="6005AA23"/>
    <w:rsid w:val="600EF617"/>
    <w:rsid w:val="60172114"/>
    <w:rsid w:val="601A235E"/>
    <w:rsid w:val="602953CF"/>
    <w:rsid w:val="602A2A5C"/>
    <w:rsid w:val="6034D192"/>
    <w:rsid w:val="60663C40"/>
    <w:rsid w:val="607EFD76"/>
    <w:rsid w:val="608E663B"/>
    <w:rsid w:val="609515A0"/>
    <w:rsid w:val="609E3D2D"/>
    <w:rsid w:val="60B6E4BA"/>
    <w:rsid w:val="60C488D1"/>
    <w:rsid w:val="60C8A59D"/>
    <w:rsid w:val="60D06012"/>
    <w:rsid w:val="60D856E2"/>
    <w:rsid w:val="60DE1AF0"/>
    <w:rsid w:val="60E29191"/>
    <w:rsid w:val="60E3278F"/>
    <w:rsid w:val="60E938CF"/>
    <w:rsid w:val="60F5B0C9"/>
    <w:rsid w:val="60F611CB"/>
    <w:rsid w:val="60F76C08"/>
    <w:rsid w:val="61094858"/>
    <w:rsid w:val="6114D309"/>
    <w:rsid w:val="6125B0A9"/>
    <w:rsid w:val="612AE846"/>
    <w:rsid w:val="613C8825"/>
    <w:rsid w:val="6141F31A"/>
    <w:rsid w:val="61480F2E"/>
    <w:rsid w:val="614F523D"/>
    <w:rsid w:val="6159E558"/>
    <w:rsid w:val="616AD3BC"/>
    <w:rsid w:val="6178298A"/>
    <w:rsid w:val="617D64A9"/>
    <w:rsid w:val="6195E22C"/>
    <w:rsid w:val="6199AA18"/>
    <w:rsid w:val="61A84AB3"/>
    <w:rsid w:val="61B17A68"/>
    <w:rsid w:val="61CBF003"/>
    <w:rsid w:val="61EBF55A"/>
    <w:rsid w:val="621E4FB6"/>
    <w:rsid w:val="6226456F"/>
    <w:rsid w:val="622E29C7"/>
    <w:rsid w:val="62350A5B"/>
    <w:rsid w:val="623E8BD9"/>
    <w:rsid w:val="62439862"/>
    <w:rsid w:val="6246B30C"/>
    <w:rsid w:val="624B50D9"/>
    <w:rsid w:val="62579C21"/>
    <w:rsid w:val="6268828D"/>
    <w:rsid w:val="627AA84D"/>
    <w:rsid w:val="6288BE5A"/>
    <w:rsid w:val="629959BD"/>
    <w:rsid w:val="629E8BC3"/>
    <w:rsid w:val="62B5A1D0"/>
    <w:rsid w:val="62B7C99F"/>
    <w:rsid w:val="62BC5BE0"/>
    <w:rsid w:val="62C2DD09"/>
    <w:rsid w:val="62D32DC4"/>
    <w:rsid w:val="62E4EE60"/>
    <w:rsid w:val="62EACF73"/>
    <w:rsid w:val="62EC5377"/>
    <w:rsid w:val="62EF31FC"/>
    <w:rsid w:val="62F83B9E"/>
    <w:rsid w:val="631419B3"/>
    <w:rsid w:val="631512C0"/>
    <w:rsid w:val="632D9B65"/>
    <w:rsid w:val="6337C222"/>
    <w:rsid w:val="633ECB83"/>
    <w:rsid w:val="6354CFAE"/>
    <w:rsid w:val="635F28F4"/>
    <w:rsid w:val="6377D848"/>
    <w:rsid w:val="638CBBD5"/>
    <w:rsid w:val="63B56674"/>
    <w:rsid w:val="63B89FA7"/>
    <w:rsid w:val="63D92F3F"/>
    <w:rsid w:val="63DEE73E"/>
    <w:rsid w:val="64350919"/>
    <w:rsid w:val="6439AC93"/>
    <w:rsid w:val="6446FA24"/>
    <w:rsid w:val="644A2763"/>
    <w:rsid w:val="644DE94E"/>
    <w:rsid w:val="645A573F"/>
    <w:rsid w:val="6472A9BB"/>
    <w:rsid w:val="649F742D"/>
    <w:rsid w:val="64A26873"/>
    <w:rsid w:val="64BDFB62"/>
    <w:rsid w:val="64D9B932"/>
    <w:rsid w:val="64E76C31"/>
    <w:rsid w:val="64E8ABAA"/>
    <w:rsid w:val="64ECCA04"/>
    <w:rsid w:val="64FA61DD"/>
    <w:rsid w:val="6515F845"/>
    <w:rsid w:val="653CD2D0"/>
    <w:rsid w:val="653D8F66"/>
    <w:rsid w:val="65517C4C"/>
    <w:rsid w:val="6567BC63"/>
    <w:rsid w:val="65795420"/>
    <w:rsid w:val="657E6EC1"/>
    <w:rsid w:val="657EDD68"/>
    <w:rsid w:val="658265F3"/>
    <w:rsid w:val="6587A166"/>
    <w:rsid w:val="658C66E1"/>
    <w:rsid w:val="659BA395"/>
    <w:rsid w:val="659F20BC"/>
    <w:rsid w:val="65A6268F"/>
    <w:rsid w:val="65B984F0"/>
    <w:rsid w:val="65BD2A17"/>
    <w:rsid w:val="65C0B33F"/>
    <w:rsid w:val="65D2A26F"/>
    <w:rsid w:val="6602C8F7"/>
    <w:rsid w:val="6606928D"/>
    <w:rsid w:val="6608FE17"/>
    <w:rsid w:val="660DEB6F"/>
    <w:rsid w:val="6616F1DD"/>
    <w:rsid w:val="662D45B0"/>
    <w:rsid w:val="662F26C6"/>
    <w:rsid w:val="6630F41F"/>
    <w:rsid w:val="6635E98E"/>
    <w:rsid w:val="66374BAB"/>
    <w:rsid w:val="6646CFF7"/>
    <w:rsid w:val="66471137"/>
    <w:rsid w:val="664F47E7"/>
    <w:rsid w:val="66652EFA"/>
    <w:rsid w:val="66760F8E"/>
    <w:rsid w:val="66819E8A"/>
    <w:rsid w:val="668D1385"/>
    <w:rsid w:val="6690F033"/>
    <w:rsid w:val="66946D7E"/>
    <w:rsid w:val="6697EE0D"/>
    <w:rsid w:val="66AFFB86"/>
    <w:rsid w:val="66B13324"/>
    <w:rsid w:val="66D30BD3"/>
    <w:rsid w:val="66D9381A"/>
    <w:rsid w:val="66E93E4E"/>
    <w:rsid w:val="670EF66C"/>
    <w:rsid w:val="671953F1"/>
    <w:rsid w:val="672ECF2D"/>
    <w:rsid w:val="67440CFA"/>
    <w:rsid w:val="6744E166"/>
    <w:rsid w:val="67914FF7"/>
    <w:rsid w:val="6794441C"/>
    <w:rsid w:val="679FE6BB"/>
    <w:rsid w:val="67A15726"/>
    <w:rsid w:val="67A7451F"/>
    <w:rsid w:val="67A77F6B"/>
    <w:rsid w:val="67BFB133"/>
    <w:rsid w:val="67C55C15"/>
    <w:rsid w:val="67C74FB8"/>
    <w:rsid w:val="67CE15AA"/>
    <w:rsid w:val="67DB0137"/>
    <w:rsid w:val="67E23BB6"/>
    <w:rsid w:val="67F0B00B"/>
    <w:rsid w:val="680753A2"/>
    <w:rsid w:val="680A32C5"/>
    <w:rsid w:val="680AE35D"/>
    <w:rsid w:val="68153297"/>
    <w:rsid w:val="6819A48B"/>
    <w:rsid w:val="682AE9D0"/>
    <w:rsid w:val="68508753"/>
    <w:rsid w:val="687993B2"/>
    <w:rsid w:val="688D8220"/>
    <w:rsid w:val="688F3AFC"/>
    <w:rsid w:val="689B0E1B"/>
    <w:rsid w:val="68B88E87"/>
    <w:rsid w:val="68BB1360"/>
    <w:rsid w:val="68FACABC"/>
    <w:rsid w:val="69013562"/>
    <w:rsid w:val="693781C8"/>
    <w:rsid w:val="693F4C42"/>
    <w:rsid w:val="696D2604"/>
    <w:rsid w:val="6975D95F"/>
    <w:rsid w:val="697D3C16"/>
    <w:rsid w:val="69AB5FC8"/>
    <w:rsid w:val="69B13588"/>
    <w:rsid w:val="69B1FB70"/>
    <w:rsid w:val="69B7A471"/>
    <w:rsid w:val="69D1F000"/>
    <w:rsid w:val="69DA31D7"/>
    <w:rsid w:val="69F18236"/>
    <w:rsid w:val="69FDBF86"/>
    <w:rsid w:val="6A0758DE"/>
    <w:rsid w:val="6A0E57DC"/>
    <w:rsid w:val="6A363A27"/>
    <w:rsid w:val="6A375FB2"/>
    <w:rsid w:val="6A42D074"/>
    <w:rsid w:val="6A4AC0DF"/>
    <w:rsid w:val="6A4AEE58"/>
    <w:rsid w:val="6A4B70BC"/>
    <w:rsid w:val="6A4B7C4C"/>
    <w:rsid w:val="6A4D3752"/>
    <w:rsid w:val="6A571D39"/>
    <w:rsid w:val="6A7B8CA9"/>
    <w:rsid w:val="6A833818"/>
    <w:rsid w:val="6A924B35"/>
    <w:rsid w:val="6A9EB260"/>
    <w:rsid w:val="6AA23068"/>
    <w:rsid w:val="6AB95521"/>
    <w:rsid w:val="6ABCB417"/>
    <w:rsid w:val="6AC172A3"/>
    <w:rsid w:val="6ACC5917"/>
    <w:rsid w:val="6AD4E756"/>
    <w:rsid w:val="6ADFD692"/>
    <w:rsid w:val="6AE4EDF3"/>
    <w:rsid w:val="6AFE621C"/>
    <w:rsid w:val="6B47BC07"/>
    <w:rsid w:val="6B489E62"/>
    <w:rsid w:val="6B4A0091"/>
    <w:rsid w:val="6B5402F9"/>
    <w:rsid w:val="6B562BB0"/>
    <w:rsid w:val="6B87B16E"/>
    <w:rsid w:val="6B9593B9"/>
    <w:rsid w:val="6B9B1D21"/>
    <w:rsid w:val="6BA8EAB2"/>
    <w:rsid w:val="6BB92D27"/>
    <w:rsid w:val="6BC6AB88"/>
    <w:rsid w:val="6BE22397"/>
    <w:rsid w:val="6BE36890"/>
    <w:rsid w:val="6BE58709"/>
    <w:rsid w:val="6BED22C6"/>
    <w:rsid w:val="6C1599C7"/>
    <w:rsid w:val="6C1C9D20"/>
    <w:rsid w:val="6C1EEF74"/>
    <w:rsid w:val="6C2B812F"/>
    <w:rsid w:val="6C3AD0F5"/>
    <w:rsid w:val="6C3BCCAF"/>
    <w:rsid w:val="6C4223D1"/>
    <w:rsid w:val="6C56F469"/>
    <w:rsid w:val="6C62A58A"/>
    <w:rsid w:val="6CA9E235"/>
    <w:rsid w:val="6CAF2843"/>
    <w:rsid w:val="6CB1F594"/>
    <w:rsid w:val="6CB7C702"/>
    <w:rsid w:val="6CC8761B"/>
    <w:rsid w:val="6CE3FA93"/>
    <w:rsid w:val="6CFD7381"/>
    <w:rsid w:val="6CFEE61D"/>
    <w:rsid w:val="6D0590B7"/>
    <w:rsid w:val="6D2387DB"/>
    <w:rsid w:val="6D361344"/>
    <w:rsid w:val="6D450BDC"/>
    <w:rsid w:val="6D68C4DA"/>
    <w:rsid w:val="6D69B9F6"/>
    <w:rsid w:val="6D9004B9"/>
    <w:rsid w:val="6D9B0522"/>
    <w:rsid w:val="6DAFF1F4"/>
    <w:rsid w:val="6DB097F9"/>
    <w:rsid w:val="6DBFD4A2"/>
    <w:rsid w:val="6DC71D8D"/>
    <w:rsid w:val="6DCC32DF"/>
    <w:rsid w:val="6DD0FFB2"/>
    <w:rsid w:val="6DE51219"/>
    <w:rsid w:val="6DE8C4DE"/>
    <w:rsid w:val="6DF25EEB"/>
    <w:rsid w:val="6DF7B91F"/>
    <w:rsid w:val="6E02B8CA"/>
    <w:rsid w:val="6E0D69D9"/>
    <w:rsid w:val="6E0E9689"/>
    <w:rsid w:val="6E2624AB"/>
    <w:rsid w:val="6E7888D9"/>
    <w:rsid w:val="6E7EA3F7"/>
    <w:rsid w:val="6E949DCE"/>
    <w:rsid w:val="6E97272F"/>
    <w:rsid w:val="6EA018B4"/>
    <w:rsid w:val="6EA1CA2C"/>
    <w:rsid w:val="6ED6F754"/>
    <w:rsid w:val="6ED99BB4"/>
    <w:rsid w:val="6ED9B7B7"/>
    <w:rsid w:val="6EF44FC7"/>
    <w:rsid w:val="6EF5D39A"/>
    <w:rsid w:val="6EF952A3"/>
    <w:rsid w:val="6EFF9FB3"/>
    <w:rsid w:val="6F072A90"/>
    <w:rsid w:val="6F0FE672"/>
    <w:rsid w:val="6F14750C"/>
    <w:rsid w:val="6F20EC36"/>
    <w:rsid w:val="6F2DD4C3"/>
    <w:rsid w:val="6F36C1C0"/>
    <w:rsid w:val="6F3EE639"/>
    <w:rsid w:val="6F3F52B1"/>
    <w:rsid w:val="6F41431E"/>
    <w:rsid w:val="6F42B3DA"/>
    <w:rsid w:val="6F494C38"/>
    <w:rsid w:val="6F4C1D78"/>
    <w:rsid w:val="6F4C879B"/>
    <w:rsid w:val="6F4E3529"/>
    <w:rsid w:val="6F51F9B8"/>
    <w:rsid w:val="6F5896B2"/>
    <w:rsid w:val="6F5E7ABA"/>
    <w:rsid w:val="6F6EACBD"/>
    <w:rsid w:val="6F788313"/>
    <w:rsid w:val="6F9433E4"/>
    <w:rsid w:val="6F9B6020"/>
    <w:rsid w:val="6FC97A18"/>
    <w:rsid w:val="6FDB6827"/>
    <w:rsid w:val="6FE857F8"/>
    <w:rsid w:val="70065345"/>
    <w:rsid w:val="700E34ED"/>
    <w:rsid w:val="702F3217"/>
    <w:rsid w:val="7048F7C5"/>
    <w:rsid w:val="70617D1A"/>
    <w:rsid w:val="70A822F7"/>
    <w:rsid w:val="70B4A643"/>
    <w:rsid w:val="70BCC6AB"/>
    <w:rsid w:val="70BCD940"/>
    <w:rsid w:val="70C522D7"/>
    <w:rsid w:val="70C59CCD"/>
    <w:rsid w:val="70C9006A"/>
    <w:rsid w:val="70C9AF5B"/>
    <w:rsid w:val="70CA73EC"/>
    <w:rsid w:val="70D996A5"/>
    <w:rsid w:val="70E57A93"/>
    <w:rsid w:val="70F1D6D4"/>
    <w:rsid w:val="70F8D7A4"/>
    <w:rsid w:val="70FAB082"/>
    <w:rsid w:val="7111059B"/>
    <w:rsid w:val="711506F8"/>
    <w:rsid w:val="711A35BD"/>
    <w:rsid w:val="711F833E"/>
    <w:rsid w:val="7121C6CD"/>
    <w:rsid w:val="713DA40B"/>
    <w:rsid w:val="713E6FDA"/>
    <w:rsid w:val="714551D6"/>
    <w:rsid w:val="716E9B2B"/>
    <w:rsid w:val="717F58F6"/>
    <w:rsid w:val="71811C4F"/>
    <w:rsid w:val="71A8F505"/>
    <w:rsid w:val="71A98210"/>
    <w:rsid w:val="71AFD4E6"/>
    <w:rsid w:val="71C6E111"/>
    <w:rsid w:val="71CD2F6B"/>
    <w:rsid w:val="71DC1F83"/>
    <w:rsid w:val="71EA2402"/>
    <w:rsid w:val="720AA9CF"/>
    <w:rsid w:val="720D346E"/>
    <w:rsid w:val="723292A6"/>
    <w:rsid w:val="72396D3D"/>
    <w:rsid w:val="72498457"/>
    <w:rsid w:val="72532BDE"/>
    <w:rsid w:val="726348B5"/>
    <w:rsid w:val="7265A7A3"/>
    <w:rsid w:val="7265EA14"/>
    <w:rsid w:val="72730FE6"/>
    <w:rsid w:val="72849934"/>
    <w:rsid w:val="72957069"/>
    <w:rsid w:val="72B86FCB"/>
    <w:rsid w:val="72C7A9E6"/>
    <w:rsid w:val="72CBE4C4"/>
    <w:rsid w:val="72E936F8"/>
    <w:rsid w:val="72F6DB33"/>
    <w:rsid w:val="72FB2D99"/>
    <w:rsid w:val="72FBBF7D"/>
    <w:rsid w:val="73061852"/>
    <w:rsid w:val="7316D9B4"/>
    <w:rsid w:val="731F2B37"/>
    <w:rsid w:val="733880E5"/>
    <w:rsid w:val="733FF7B6"/>
    <w:rsid w:val="735533F5"/>
    <w:rsid w:val="736EC5D1"/>
    <w:rsid w:val="73754B96"/>
    <w:rsid w:val="7379065B"/>
    <w:rsid w:val="73B5DBB7"/>
    <w:rsid w:val="73C76FE4"/>
    <w:rsid w:val="73C8E0D3"/>
    <w:rsid w:val="73D231D6"/>
    <w:rsid w:val="73DF7B78"/>
    <w:rsid w:val="73F868FA"/>
    <w:rsid w:val="740214AE"/>
    <w:rsid w:val="741697DF"/>
    <w:rsid w:val="7423C3CE"/>
    <w:rsid w:val="7427577B"/>
    <w:rsid w:val="742FAE5B"/>
    <w:rsid w:val="74394EAA"/>
    <w:rsid w:val="7446FDEA"/>
    <w:rsid w:val="745209FE"/>
    <w:rsid w:val="74552F94"/>
    <w:rsid w:val="746C10E0"/>
    <w:rsid w:val="7497082D"/>
    <w:rsid w:val="749E7926"/>
    <w:rsid w:val="74C46F23"/>
    <w:rsid w:val="74C9448E"/>
    <w:rsid w:val="74CED293"/>
    <w:rsid w:val="74D7B018"/>
    <w:rsid w:val="74DCD2EB"/>
    <w:rsid w:val="74E670DF"/>
    <w:rsid w:val="74FACECF"/>
    <w:rsid w:val="75069604"/>
    <w:rsid w:val="751DAA50"/>
    <w:rsid w:val="7523F5F8"/>
    <w:rsid w:val="752952D0"/>
    <w:rsid w:val="75315C08"/>
    <w:rsid w:val="75335F60"/>
    <w:rsid w:val="753A043C"/>
    <w:rsid w:val="7540C3C9"/>
    <w:rsid w:val="7547A0D3"/>
    <w:rsid w:val="754CF99F"/>
    <w:rsid w:val="755B8547"/>
    <w:rsid w:val="7566C672"/>
    <w:rsid w:val="757105B0"/>
    <w:rsid w:val="7587265F"/>
    <w:rsid w:val="758BDFF5"/>
    <w:rsid w:val="75B38A7C"/>
    <w:rsid w:val="75CEEDDB"/>
    <w:rsid w:val="75D3C91B"/>
    <w:rsid w:val="75D8D0D0"/>
    <w:rsid w:val="75E8CDC6"/>
    <w:rsid w:val="75F6FD04"/>
    <w:rsid w:val="76011895"/>
    <w:rsid w:val="76193A04"/>
    <w:rsid w:val="761C83CB"/>
    <w:rsid w:val="7628190A"/>
    <w:rsid w:val="763222F9"/>
    <w:rsid w:val="763EF2E7"/>
    <w:rsid w:val="765E12BD"/>
    <w:rsid w:val="768FE7EA"/>
    <w:rsid w:val="76A1DF46"/>
    <w:rsid w:val="76B41A1B"/>
    <w:rsid w:val="76B73D18"/>
    <w:rsid w:val="76C0BED7"/>
    <w:rsid w:val="76D1113D"/>
    <w:rsid w:val="76F3E71B"/>
    <w:rsid w:val="76FC222C"/>
    <w:rsid w:val="76FC911A"/>
    <w:rsid w:val="77297632"/>
    <w:rsid w:val="77302736"/>
    <w:rsid w:val="77509734"/>
    <w:rsid w:val="776BCFD9"/>
    <w:rsid w:val="776F9299"/>
    <w:rsid w:val="77740F1D"/>
    <w:rsid w:val="7779F590"/>
    <w:rsid w:val="778D9B25"/>
    <w:rsid w:val="77A51089"/>
    <w:rsid w:val="77A65B34"/>
    <w:rsid w:val="77AF078C"/>
    <w:rsid w:val="77CAF861"/>
    <w:rsid w:val="77F22C10"/>
    <w:rsid w:val="77F54D0D"/>
    <w:rsid w:val="781187AB"/>
    <w:rsid w:val="781BFDEF"/>
    <w:rsid w:val="781FADF4"/>
    <w:rsid w:val="78281B8E"/>
    <w:rsid w:val="782D3C33"/>
    <w:rsid w:val="78337D3E"/>
    <w:rsid w:val="78348D5D"/>
    <w:rsid w:val="78401AF2"/>
    <w:rsid w:val="78473DFA"/>
    <w:rsid w:val="78510279"/>
    <w:rsid w:val="7861A43A"/>
    <w:rsid w:val="78683375"/>
    <w:rsid w:val="787043C5"/>
    <w:rsid w:val="787433EC"/>
    <w:rsid w:val="7878E0FC"/>
    <w:rsid w:val="787D78ED"/>
    <w:rsid w:val="7882D763"/>
    <w:rsid w:val="78860501"/>
    <w:rsid w:val="78892643"/>
    <w:rsid w:val="789069FB"/>
    <w:rsid w:val="78974B1D"/>
    <w:rsid w:val="789D34AA"/>
    <w:rsid w:val="789FD2B7"/>
    <w:rsid w:val="78A505D3"/>
    <w:rsid w:val="78B7558A"/>
    <w:rsid w:val="78BD8093"/>
    <w:rsid w:val="78C20931"/>
    <w:rsid w:val="78CCA91B"/>
    <w:rsid w:val="78D56376"/>
    <w:rsid w:val="78D6B753"/>
    <w:rsid w:val="78E380A5"/>
    <w:rsid w:val="78FA0346"/>
    <w:rsid w:val="791B391B"/>
    <w:rsid w:val="791FD995"/>
    <w:rsid w:val="792B727A"/>
    <w:rsid w:val="793D957A"/>
    <w:rsid w:val="7945C30B"/>
    <w:rsid w:val="7967E46B"/>
    <w:rsid w:val="7973794A"/>
    <w:rsid w:val="7989200B"/>
    <w:rsid w:val="79A35620"/>
    <w:rsid w:val="79A4F905"/>
    <w:rsid w:val="79A7CCFA"/>
    <w:rsid w:val="79DC2748"/>
    <w:rsid w:val="79EEBB05"/>
    <w:rsid w:val="79F15B6D"/>
    <w:rsid w:val="79F28021"/>
    <w:rsid w:val="7A16661F"/>
    <w:rsid w:val="7A1BE973"/>
    <w:rsid w:val="7A2358A4"/>
    <w:rsid w:val="7A2635EC"/>
    <w:rsid w:val="7A59DB8D"/>
    <w:rsid w:val="7A5A12E5"/>
    <w:rsid w:val="7A6569A0"/>
    <w:rsid w:val="7A6EF719"/>
    <w:rsid w:val="7A72284D"/>
    <w:rsid w:val="7A8A0310"/>
    <w:rsid w:val="7A944322"/>
    <w:rsid w:val="7A99EE7B"/>
    <w:rsid w:val="7A9EFDB8"/>
    <w:rsid w:val="7AA1C0E5"/>
    <w:rsid w:val="7AB5474A"/>
    <w:rsid w:val="7AC42228"/>
    <w:rsid w:val="7ADDC603"/>
    <w:rsid w:val="7ADF8CF9"/>
    <w:rsid w:val="7AE86051"/>
    <w:rsid w:val="7AEA8C05"/>
    <w:rsid w:val="7AEC836A"/>
    <w:rsid w:val="7AED7219"/>
    <w:rsid w:val="7AFE8CBE"/>
    <w:rsid w:val="7B059DDB"/>
    <w:rsid w:val="7B0B49E3"/>
    <w:rsid w:val="7B0C8D17"/>
    <w:rsid w:val="7B1B06A6"/>
    <w:rsid w:val="7B2036E6"/>
    <w:rsid w:val="7B34BA49"/>
    <w:rsid w:val="7B3B9D7A"/>
    <w:rsid w:val="7B5C5FF6"/>
    <w:rsid w:val="7B72888A"/>
    <w:rsid w:val="7B79632D"/>
    <w:rsid w:val="7B83ABFB"/>
    <w:rsid w:val="7B95D2AA"/>
    <w:rsid w:val="7BA853B8"/>
    <w:rsid w:val="7BAC59B2"/>
    <w:rsid w:val="7BB8B041"/>
    <w:rsid w:val="7BC9AC34"/>
    <w:rsid w:val="7BCC25B1"/>
    <w:rsid w:val="7BCD59A7"/>
    <w:rsid w:val="7BFBF96C"/>
    <w:rsid w:val="7C1F8367"/>
    <w:rsid w:val="7C1FF34D"/>
    <w:rsid w:val="7C38C74F"/>
    <w:rsid w:val="7C3D8F8F"/>
    <w:rsid w:val="7C3DB79F"/>
    <w:rsid w:val="7C4160EC"/>
    <w:rsid w:val="7C4ED793"/>
    <w:rsid w:val="7C5EB546"/>
    <w:rsid w:val="7C6ABE7F"/>
    <w:rsid w:val="7C782DFE"/>
    <w:rsid w:val="7C95B4E4"/>
    <w:rsid w:val="7C9A396B"/>
    <w:rsid w:val="7CA3DC1C"/>
    <w:rsid w:val="7CAABABB"/>
    <w:rsid w:val="7CB2CA50"/>
    <w:rsid w:val="7CBA4B7A"/>
    <w:rsid w:val="7CBFAF09"/>
    <w:rsid w:val="7CD17A1B"/>
    <w:rsid w:val="7CDD75EE"/>
    <w:rsid w:val="7CDE672A"/>
    <w:rsid w:val="7D165C47"/>
    <w:rsid w:val="7D23C25F"/>
    <w:rsid w:val="7D3DA097"/>
    <w:rsid w:val="7D626B35"/>
    <w:rsid w:val="7D63CF5D"/>
    <w:rsid w:val="7D6AAAFD"/>
    <w:rsid w:val="7D886CB8"/>
    <w:rsid w:val="7D88DBA4"/>
    <w:rsid w:val="7D8A3D45"/>
    <w:rsid w:val="7D8ADB15"/>
    <w:rsid w:val="7D9C694D"/>
    <w:rsid w:val="7D9D1EBA"/>
    <w:rsid w:val="7DA941DE"/>
    <w:rsid w:val="7DAC3C65"/>
    <w:rsid w:val="7DD1C4E3"/>
    <w:rsid w:val="7DD3271F"/>
    <w:rsid w:val="7E054F78"/>
    <w:rsid w:val="7E0A78A3"/>
    <w:rsid w:val="7E1A0131"/>
    <w:rsid w:val="7E267017"/>
    <w:rsid w:val="7E2A3FBD"/>
    <w:rsid w:val="7E43AB7F"/>
    <w:rsid w:val="7E565FD7"/>
    <w:rsid w:val="7E753288"/>
    <w:rsid w:val="7E890351"/>
    <w:rsid w:val="7E92FAAE"/>
    <w:rsid w:val="7EA96E17"/>
    <w:rsid w:val="7EAA9866"/>
    <w:rsid w:val="7EBB1494"/>
    <w:rsid w:val="7EC1CBB1"/>
    <w:rsid w:val="7ED5B93F"/>
    <w:rsid w:val="7EDA4078"/>
    <w:rsid w:val="7EF109B4"/>
    <w:rsid w:val="7EF15008"/>
    <w:rsid w:val="7EF828BA"/>
    <w:rsid w:val="7EFD28F8"/>
    <w:rsid w:val="7EFDE48D"/>
    <w:rsid w:val="7F0BDBC8"/>
    <w:rsid w:val="7F1495D9"/>
    <w:rsid w:val="7F189969"/>
    <w:rsid w:val="7F3CE1B2"/>
    <w:rsid w:val="7F472262"/>
    <w:rsid w:val="7F479219"/>
    <w:rsid w:val="7F556227"/>
    <w:rsid w:val="7F61AAD5"/>
    <w:rsid w:val="7F8E44FF"/>
    <w:rsid w:val="7F950DA7"/>
    <w:rsid w:val="7F9835ED"/>
    <w:rsid w:val="7FB69727"/>
    <w:rsid w:val="7FC58C1E"/>
    <w:rsid w:val="7FD05C92"/>
    <w:rsid w:val="7FD994E2"/>
    <w:rsid w:val="7FEF6F69"/>
    <w:rsid w:val="7FF01F98"/>
    <w:rsid w:val="7FFD330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7256393"/>
  <w15:docId w15:val="{C48506D6-C174-46FF-BD28-B87E576F3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6129"/>
    <w:pPr>
      <w:spacing w:after="140"/>
      <w:textboxTightWrap w:val="lastLineOnly"/>
    </w:pPr>
    <w:rPr>
      <w:rFonts w:ascii="Arial" w:hAnsi="Arial"/>
      <w:color w:val="0F0F0F" w:themeColor="text1"/>
      <w:sz w:val="22"/>
      <w:szCs w:val="24"/>
    </w:rPr>
  </w:style>
  <w:style w:type="paragraph" w:styleId="Heading1">
    <w:name w:val="heading 1"/>
    <w:basedOn w:val="Normal"/>
    <w:next w:val="Normal"/>
    <w:link w:val="Heading1Char"/>
    <w:uiPriority w:val="9"/>
    <w:qFormat/>
    <w:rsid w:val="00274F77"/>
    <w:pPr>
      <w:keepNext/>
      <w:numPr>
        <w:numId w:val="13"/>
      </w:numPr>
      <w:spacing w:before="360" w:after="180"/>
      <w:ind w:left="432"/>
      <w:textboxTightWrap w:val="none"/>
      <w:outlineLvl w:val="0"/>
    </w:pPr>
    <w:rPr>
      <w:rFonts w:cs="Arial"/>
      <w:b/>
      <w:bCs/>
      <w:color w:val="231F20"/>
      <w:spacing w:val="-14"/>
      <w:kern w:val="28"/>
      <w:sz w:val="42"/>
      <w:szCs w:val="32"/>
      <w14:ligatures w14:val="standardContextual"/>
    </w:rPr>
  </w:style>
  <w:style w:type="paragraph" w:styleId="Heading2">
    <w:name w:val="heading 2"/>
    <w:basedOn w:val="Normal"/>
    <w:next w:val="Normal"/>
    <w:link w:val="Heading2Char"/>
    <w:autoRedefine/>
    <w:qFormat/>
    <w:rsid w:val="002A4527"/>
    <w:pPr>
      <w:keepNext/>
      <w:numPr>
        <w:ilvl w:val="1"/>
        <w:numId w:val="13"/>
      </w:numPr>
      <w:spacing w:before="240" w:after="120"/>
      <w:textboxTightWrap w:val="none"/>
      <w:outlineLvl w:val="1"/>
    </w:pPr>
    <w:rPr>
      <w:rFonts w:eastAsia="MS Mincho"/>
      <w:b/>
      <w:color w:val="005EB8"/>
      <w:spacing w:val="-6"/>
      <w:kern w:val="28"/>
      <w:sz w:val="36"/>
      <w:szCs w:val="28"/>
      <w14:ligatures w14:val="standardContextual"/>
    </w:rPr>
  </w:style>
  <w:style w:type="paragraph" w:styleId="Heading3">
    <w:name w:val="heading 3"/>
    <w:basedOn w:val="Normal"/>
    <w:next w:val="Normal"/>
    <w:link w:val="Heading3Char"/>
    <w:autoRedefine/>
    <w:qFormat/>
    <w:rsid w:val="001B49C2"/>
    <w:pPr>
      <w:keepNext/>
      <w:numPr>
        <w:ilvl w:val="2"/>
        <w:numId w:val="13"/>
      </w:numPr>
      <w:spacing w:before="240" w:after="120"/>
      <w:ind w:left="1571"/>
      <w:textboxTightWrap w:val="none"/>
      <w:outlineLvl w:val="2"/>
    </w:pPr>
    <w:rPr>
      <w:rFonts w:eastAsia="MS Mincho" w:cs="Arial"/>
      <w:b/>
      <w:bCs/>
      <w:color w:val="231F20"/>
      <w:spacing w:val="-6"/>
      <w:kern w:val="28"/>
      <w:sz w:val="30"/>
      <w:szCs w:val="26"/>
      <w14:ligatures w14:val="standardContextual"/>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paragraph" w:styleId="Heading5">
    <w:name w:val="heading 5"/>
    <w:basedOn w:val="Heading4"/>
    <w:next w:val="Normal"/>
    <w:link w:val="Heading5Char"/>
    <w:uiPriority w:val="9"/>
    <w:unhideWhenUsed/>
    <w:rsid w:val="000C7598"/>
    <w:pPr>
      <w:keepLines/>
      <w:numPr>
        <w:ilvl w:val="4"/>
        <w:numId w:val="13"/>
      </w:numPr>
      <w:spacing w:before="40" w:after="0"/>
      <w:outlineLvl w:val="4"/>
    </w:pPr>
    <w:rPr>
      <w:rFonts w:asciiTheme="majorHAnsi" w:eastAsiaTheme="majorEastAsia" w:hAnsiTheme="majorHAnsi" w:cstheme="majorBidi"/>
      <w:color w:val="0F0F0F" w:themeColor="text1"/>
    </w:rPr>
  </w:style>
  <w:style w:type="paragraph" w:styleId="Heading6">
    <w:name w:val="heading 6"/>
    <w:basedOn w:val="Normal"/>
    <w:next w:val="Normal"/>
    <w:link w:val="Heading6Char"/>
    <w:uiPriority w:val="9"/>
    <w:semiHidden/>
    <w:unhideWhenUsed/>
    <w:rsid w:val="003B16B9"/>
    <w:pPr>
      <w:keepNext/>
      <w:keepLines/>
      <w:spacing w:before="40" w:after="0"/>
      <w:outlineLvl w:val="5"/>
    </w:pPr>
    <w:rPr>
      <w:rFonts w:asciiTheme="majorHAnsi" w:eastAsiaTheme="majorEastAsia" w:hAnsiTheme="majorHAnsi" w:cstheme="majorBidi"/>
      <w:color w:val="002E5B" w:themeColor="accent1" w:themeShade="7F"/>
    </w:rPr>
  </w:style>
  <w:style w:type="paragraph" w:styleId="Heading7">
    <w:name w:val="heading 7"/>
    <w:basedOn w:val="Normal"/>
    <w:next w:val="Normal"/>
    <w:link w:val="Heading7Char"/>
    <w:semiHidden/>
    <w:unhideWhenUsed/>
    <w:qFormat/>
    <w:rsid w:val="003B16B9"/>
    <w:pPr>
      <w:keepNext/>
      <w:keepLines/>
      <w:spacing w:before="40" w:after="0"/>
      <w:outlineLvl w:val="6"/>
    </w:pPr>
    <w:rPr>
      <w:rFonts w:asciiTheme="majorHAnsi" w:eastAsiaTheme="majorEastAsia" w:hAnsiTheme="majorHAnsi" w:cstheme="majorBidi"/>
      <w:i/>
      <w:iCs/>
      <w:color w:val="002E5B" w:themeColor="accent1" w:themeShade="7F"/>
    </w:rPr>
  </w:style>
  <w:style w:type="paragraph" w:styleId="Heading8">
    <w:name w:val="heading 8"/>
    <w:basedOn w:val="Normal"/>
    <w:next w:val="Normal"/>
    <w:link w:val="Heading8Char"/>
    <w:semiHidden/>
    <w:unhideWhenUsed/>
    <w:qFormat/>
    <w:rsid w:val="003B16B9"/>
    <w:pPr>
      <w:keepNext/>
      <w:keepLines/>
      <w:spacing w:before="40" w:after="0"/>
      <w:outlineLvl w:val="7"/>
    </w:pPr>
    <w:rPr>
      <w:rFonts w:asciiTheme="majorHAnsi" w:eastAsiaTheme="majorEastAsia" w:hAnsiTheme="majorHAnsi" w:cstheme="majorBidi"/>
      <w:color w:val="333333" w:themeColor="text1" w:themeTint="D8"/>
      <w:sz w:val="21"/>
      <w:szCs w:val="21"/>
    </w:rPr>
  </w:style>
  <w:style w:type="paragraph" w:styleId="Heading9">
    <w:name w:val="heading 9"/>
    <w:basedOn w:val="Normal"/>
    <w:next w:val="Normal"/>
    <w:link w:val="Heading9Char"/>
    <w:unhideWhenUsed/>
    <w:qFormat/>
    <w:rsid w:val="003B16B9"/>
    <w:pPr>
      <w:keepNext/>
      <w:keepLines/>
      <w:spacing w:before="40" w:after="0"/>
      <w:outlineLvl w:val="8"/>
    </w:pPr>
    <w:rPr>
      <w:rFonts w:asciiTheme="majorHAnsi" w:eastAsiaTheme="majorEastAsia" w:hAnsiTheme="majorHAnsi" w:cstheme="majorBidi"/>
      <w:i/>
      <w:iCs/>
      <w:color w:val="333333"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A4527"/>
    <w:rPr>
      <w:rFonts w:ascii="Arial" w:eastAsia="MS Mincho" w:hAnsi="Arial"/>
      <w:b/>
      <w:color w:val="005EB8"/>
      <w:spacing w:val="-6"/>
      <w:kern w:val="28"/>
      <w:sz w:val="36"/>
      <w:szCs w:val="28"/>
      <w14:ligatures w14:val="standardContextual"/>
    </w:rPr>
  </w:style>
  <w:style w:type="character" w:customStyle="1" w:styleId="Heading1Char">
    <w:name w:val="Heading 1 Char"/>
    <w:basedOn w:val="DefaultParagraphFont"/>
    <w:link w:val="Heading1"/>
    <w:uiPriority w:val="9"/>
    <w:rsid w:val="00274F77"/>
    <w:rPr>
      <w:rFonts w:ascii="Arial" w:hAnsi="Arial" w:cs="Arial"/>
      <w:b/>
      <w:bCs/>
      <w:color w:val="231F20"/>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1E7DFB"/>
    <w:pPr>
      <w:spacing w:after="120"/>
      <w:ind w:firstLine="357"/>
    </w:pPr>
  </w:style>
  <w:style w:type="character" w:customStyle="1" w:styleId="Heading3Char">
    <w:name w:val="Heading 3 Char"/>
    <w:basedOn w:val="DefaultParagraphFont"/>
    <w:link w:val="Heading3"/>
    <w:rsid w:val="001B49C2"/>
    <w:rPr>
      <w:rFonts w:ascii="Arial" w:eastAsia="MS Mincho" w:hAnsi="Arial" w:cs="Arial"/>
      <w:b/>
      <w:bCs/>
      <w:color w:val="231F20"/>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2"/>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1371BE"/>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B37DE"/>
    <w:rPr>
      <w:b/>
      <w:color w:val="005EB8" w:themeColor="accent1"/>
      <w:sz w:val="84"/>
      <w:szCs w:val="84"/>
    </w:rPr>
  </w:style>
  <w:style w:type="character" w:customStyle="1" w:styleId="FrontpageTitleChar">
    <w:name w:val="Frontpage_Title Char"/>
    <w:basedOn w:val="DefaultParagraphFont"/>
    <w:link w:val="FrontpageTitle"/>
    <w:rsid w:val="009B37D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C86EC3"/>
    <w:rPr>
      <w:b/>
      <w:color w:val="424D58" w:themeColor="accent6"/>
      <w:sz w:val="48"/>
      <w:szCs w:val="36"/>
    </w:rPr>
  </w:style>
  <w:style w:type="character" w:customStyle="1" w:styleId="FrontpagesubheadChar">
    <w:name w:val="Frontpage_subhead Char"/>
    <w:basedOn w:val="DefaultParagraphFont"/>
    <w:link w:val="Frontpagesubhead"/>
    <w:rsid w:val="00C86EC3"/>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231F20"/>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210481"/>
    <w:pPr>
      <w:tabs>
        <w:tab w:val="right" w:pos="9854"/>
      </w:tabs>
      <w:spacing w:after="100"/>
      <w:ind w:left="220"/>
    </w:pPr>
    <w:rPr>
      <w:color w:val="424D58" w:themeColor="accent6"/>
    </w:rPr>
  </w:style>
  <w:style w:type="paragraph" w:styleId="TOC3">
    <w:name w:val="toc 3"/>
    <w:basedOn w:val="Normal"/>
    <w:next w:val="Normal"/>
    <w:autoRedefine/>
    <w:uiPriority w:val="39"/>
    <w:unhideWhenUsed/>
    <w:qFormat/>
    <w:rsid w:val="002E75AF"/>
    <w:pPr>
      <w:tabs>
        <w:tab w:val="right" w:pos="9854"/>
      </w:tabs>
      <w:spacing w:after="100" w:line="276" w:lineRule="auto"/>
      <w:ind w:left="446"/>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CB4D42"/>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CB4D42"/>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E7DFB"/>
    <w:rPr>
      <w:rFonts w:ascii="Arial" w:hAnsi="Arial"/>
      <w:color w:val="0F0F0F" w:themeColor="text1"/>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bCs w:val="0"/>
      <w:color w:val="003350"/>
      <w:spacing w:val="-8"/>
      <w:kern w:val="28"/>
      <w:sz w:val="28"/>
      <w:szCs w:val="28"/>
      <w:lang w:val="fr-FR"/>
      <w14:ligatures w14:val="standardContextual"/>
    </w:rPr>
  </w:style>
  <w:style w:type="table" w:styleId="TableGrid">
    <w:name w:val="Table Grid"/>
    <w:aliases w:val="Header Table Grid"/>
    <w:basedOn w:val="TableNormal"/>
    <w:uiPriority w:val="39"/>
    <w:rsid w:val="001949F6"/>
    <w:rPr>
      <w:lang w:eastAsia="en-GB"/>
    </w:rPr>
    <w:tblPr/>
  </w:style>
  <w:style w:type="character" w:styleId="CommentReference">
    <w:name w:val="annotation reference"/>
    <w:basedOn w:val="DefaultParagraphFont"/>
    <w:uiPriority w:val="99"/>
    <w:semiHidden/>
    <w:unhideWhenUsed/>
    <w:rsid w:val="00690892"/>
    <w:rPr>
      <w:sz w:val="16"/>
      <w:szCs w:val="16"/>
    </w:rPr>
  </w:style>
  <w:style w:type="paragraph" w:styleId="CommentText">
    <w:name w:val="annotation text"/>
    <w:basedOn w:val="Normal"/>
    <w:link w:val="CommentTextChar"/>
    <w:uiPriority w:val="99"/>
    <w:unhideWhenUsed/>
    <w:rsid w:val="00690892"/>
    <w:pPr>
      <w:spacing w:after="200"/>
      <w:textboxTightWrap w:val="none"/>
    </w:pPr>
    <w:rPr>
      <w:rFonts w:asciiTheme="minorHAnsi" w:eastAsiaTheme="minorHAnsi" w:hAnsiTheme="minorHAnsi" w:cstheme="minorBidi"/>
      <w:color w:val="auto"/>
      <w:sz w:val="20"/>
      <w:szCs w:val="20"/>
    </w:rPr>
  </w:style>
  <w:style w:type="character" w:customStyle="1" w:styleId="CommentTextChar">
    <w:name w:val="Comment Text Char"/>
    <w:basedOn w:val="DefaultParagraphFont"/>
    <w:link w:val="CommentText"/>
    <w:uiPriority w:val="99"/>
    <w:rsid w:val="00690892"/>
    <w:rPr>
      <w:rFonts w:asciiTheme="minorHAnsi" w:eastAsiaTheme="minorHAnsi" w:hAnsiTheme="minorHAnsi" w:cstheme="minorBidi"/>
    </w:rPr>
  </w:style>
  <w:style w:type="paragraph" w:customStyle="1" w:styleId="QNormal">
    <w:name w:val="Q Normal"/>
    <w:basedOn w:val="Normal"/>
    <w:link w:val="QNormalChar"/>
    <w:qFormat/>
    <w:rsid w:val="001549EF"/>
    <w:pPr>
      <w:spacing w:before="120" w:after="0"/>
      <w:textboxTightWrap w:val="none"/>
    </w:pPr>
    <w:rPr>
      <w:rFonts w:asciiTheme="minorHAnsi" w:eastAsiaTheme="minorHAnsi" w:hAnsiTheme="minorHAnsi" w:cstheme="minorBidi"/>
      <w:color w:val="auto"/>
      <w:szCs w:val="22"/>
    </w:rPr>
  </w:style>
  <w:style w:type="character" w:customStyle="1" w:styleId="QNormalChar">
    <w:name w:val="Q Normal Char"/>
    <w:basedOn w:val="DefaultParagraphFont"/>
    <w:link w:val="QNormal"/>
    <w:rsid w:val="001549EF"/>
    <w:rPr>
      <w:rFonts w:asciiTheme="minorHAnsi" w:eastAsiaTheme="minorHAnsi" w:hAnsiTheme="minorHAnsi" w:cstheme="minorBidi"/>
      <w:sz w:val="22"/>
      <w:szCs w:val="22"/>
    </w:rPr>
  </w:style>
  <w:style w:type="paragraph" w:styleId="CommentSubject">
    <w:name w:val="annotation subject"/>
    <w:basedOn w:val="CommentText"/>
    <w:next w:val="CommentText"/>
    <w:link w:val="CommentSubjectChar"/>
    <w:uiPriority w:val="99"/>
    <w:semiHidden/>
    <w:unhideWhenUsed/>
    <w:rsid w:val="00917D6C"/>
    <w:pPr>
      <w:spacing w:after="140"/>
      <w:textboxTightWrap w:val="lastLineOnly"/>
    </w:pPr>
    <w:rPr>
      <w:rFonts w:ascii="Arial" w:eastAsia="Times New Roman" w:hAnsi="Arial" w:cs="Times New Roman"/>
      <w:b/>
      <w:bCs/>
      <w:color w:val="0F0F0F" w:themeColor="text1"/>
    </w:rPr>
  </w:style>
  <w:style w:type="character" w:customStyle="1" w:styleId="CommentSubjectChar">
    <w:name w:val="Comment Subject Char"/>
    <w:basedOn w:val="CommentTextChar"/>
    <w:link w:val="CommentSubject"/>
    <w:uiPriority w:val="99"/>
    <w:semiHidden/>
    <w:rsid w:val="00917D6C"/>
    <w:rPr>
      <w:rFonts w:ascii="Arial" w:eastAsiaTheme="minorHAnsi" w:hAnsi="Arial" w:cstheme="minorBidi"/>
      <w:b/>
      <w:bCs/>
      <w:color w:val="0F0F0F" w:themeColor="text1"/>
    </w:rPr>
  </w:style>
  <w:style w:type="character" w:styleId="UnresolvedMention">
    <w:name w:val="Unresolved Mention"/>
    <w:basedOn w:val="DefaultParagraphFont"/>
    <w:uiPriority w:val="99"/>
    <w:unhideWhenUsed/>
    <w:rsid w:val="00FA4E4C"/>
    <w:rPr>
      <w:color w:val="605E5C"/>
      <w:shd w:val="clear" w:color="auto" w:fill="E1DFDD"/>
    </w:rPr>
  </w:style>
  <w:style w:type="character" w:styleId="FollowedHyperlink">
    <w:name w:val="FollowedHyperlink"/>
    <w:basedOn w:val="DefaultParagraphFont"/>
    <w:uiPriority w:val="99"/>
    <w:semiHidden/>
    <w:unhideWhenUsed/>
    <w:rsid w:val="00657D28"/>
    <w:rPr>
      <w:color w:val="7C2855" w:themeColor="followedHyperlink"/>
      <w:u w:val="single"/>
    </w:rPr>
  </w:style>
  <w:style w:type="table" w:styleId="GridTable4-Accent1">
    <w:name w:val="Grid Table 4 Accent 1"/>
    <w:basedOn w:val="TableNormal"/>
    <w:uiPriority w:val="49"/>
    <w:rsid w:val="00665B6F"/>
    <w:tblPr>
      <w:tblStyleRowBandSize w:val="1"/>
      <w:tblStyleColBandSize w:val="1"/>
    </w:tblPr>
    <w:tcPr>
      <w:tcBorders>
        <w:top w:val="double" w:sz="4" w:space="0" w:color="005EB8" w:themeColor="accent1"/>
      </w:tcBorders>
      <w:shd w:val="clear" w:color="auto" w:fill="BDDEFF" w:themeFill="accent1" w:themeFillTint="33"/>
    </w:tc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StylePr>
    <w:tblStylePr w:type="firstCol">
      <w:rPr>
        <w:b/>
        <w:bCs/>
      </w:rPr>
    </w:tblStylePr>
    <w:tblStylePr w:type="lastCol">
      <w:rPr>
        <w:b/>
        <w:bCs/>
      </w:rPr>
    </w:tblStylePr>
  </w:style>
  <w:style w:type="paragraph" w:styleId="NormalWeb">
    <w:name w:val="Normal (Web)"/>
    <w:basedOn w:val="Normal"/>
    <w:uiPriority w:val="99"/>
    <w:unhideWhenUsed/>
    <w:rsid w:val="003920B0"/>
    <w:pPr>
      <w:spacing w:after="150" w:line="336" w:lineRule="atLeast"/>
      <w:textboxTightWrap w:val="none"/>
    </w:pPr>
    <w:rPr>
      <w:rFonts w:ascii="Helvetica" w:hAnsi="Helvetica" w:cs="Helvetica"/>
      <w:color w:val="000000"/>
      <w:sz w:val="23"/>
      <w:szCs w:val="23"/>
      <w:lang w:eastAsia="en-GB"/>
    </w:rPr>
  </w:style>
  <w:style w:type="paragraph" w:customStyle="1" w:styleId="paragraph">
    <w:name w:val="paragraph"/>
    <w:basedOn w:val="Normal"/>
    <w:rsid w:val="00F3113E"/>
    <w:pPr>
      <w:spacing w:before="100" w:beforeAutospacing="1" w:after="100" w:afterAutospacing="1"/>
      <w:textboxTightWrap w:val="none"/>
    </w:pPr>
    <w:rPr>
      <w:rFonts w:ascii="Times New Roman" w:hAnsi="Times New Roman"/>
      <w:color w:val="auto"/>
      <w:lang w:eastAsia="en-GB"/>
    </w:rPr>
  </w:style>
  <w:style w:type="character" w:customStyle="1" w:styleId="normaltextrun">
    <w:name w:val="normaltextrun"/>
    <w:basedOn w:val="DefaultParagraphFont"/>
    <w:rsid w:val="00F3113E"/>
  </w:style>
  <w:style w:type="character" w:customStyle="1" w:styleId="eop">
    <w:name w:val="eop"/>
    <w:basedOn w:val="DefaultParagraphFont"/>
    <w:rsid w:val="00F3113E"/>
  </w:style>
  <w:style w:type="paragraph" w:customStyle="1" w:styleId="nhsd-t-heading-s">
    <w:name w:val="nhsd-t-heading-s"/>
    <w:basedOn w:val="Normal"/>
    <w:rsid w:val="00D16662"/>
    <w:pPr>
      <w:spacing w:before="100" w:beforeAutospacing="1" w:after="100" w:afterAutospacing="1"/>
      <w:textboxTightWrap w:val="none"/>
    </w:pPr>
    <w:rPr>
      <w:rFonts w:ascii="Times New Roman" w:hAnsi="Times New Roman"/>
      <w:color w:val="auto"/>
      <w:lang w:eastAsia="en-GB"/>
    </w:rPr>
  </w:style>
  <w:style w:type="paragraph" w:customStyle="1" w:styleId="nhsd-t-body">
    <w:name w:val="nhsd-t-body"/>
    <w:basedOn w:val="Normal"/>
    <w:rsid w:val="00D16662"/>
    <w:pPr>
      <w:spacing w:before="100" w:beforeAutospacing="1" w:after="100" w:afterAutospacing="1"/>
      <w:textboxTightWrap w:val="none"/>
    </w:pPr>
    <w:rPr>
      <w:rFonts w:ascii="Times New Roman" w:hAnsi="Times New Roman"/>
      <w:color w:val="auto"/>
      <w:lang w:eastAsia="en-GB"/>
    </w:rPr>
  </w:style>
  <w:style w:type="table" w:styleId="GridTable2-Accent3">
    <w:name w:val="Grid Table 2 Accent 3"/>
    <w:basedOn w:val="TableNormal"/>
    <w:uiPriority w:val="47"/>
    <w:rsid w:val="00612FD0"/>
    <w:tblPr>
      <w:tblStyleRowBandSize w:val="1"/>
      <w:tblStyleColBandSize w:val="1"/>
    </w:tblPr>
    <w:tcPr>
      <w:shd w:val="clear" w:color="auto" w:fill="B4CEFF" w:themeFill="accent3" w:themeFillTint="33"/>
    </w:tcPr>
    <w:tblStylePr w:type="firstRow">
      <w:rPr>
        <w:b/>
        <w:bCs/>
      </w:rPr>
      <w:tblPr/>
      <w:tcPr>
        <w:tcBorders>
          <w:top w:val="nil"/>
          <w:bottom w:val="single" w:sz="12" w:space="0" w:color="1E6DFF" w:themeColor="accent3" w:themeTint="99"/>
          <w:insideH w:val="nil"/>
          <w:insideV w:val="nil"/>
        </w:tcBorders>
        <w:shd w:val="clear" w:color="auto" w:fill="FFFFFF" w:themeFill="background1"/>
      </w:tcPr>
    </w:tblStylePr>
    <w:tblStylePr w:type="lastRow">
      <w:rPr>
        <w:b/>
        <w:bCs/>
      </w:rPr>
      <w:tblPr/>
      <w:tcPr>
        <w:tcBorders>
          <w:top w:val="double" w:sz="2" w:space="0" w:color="1E6D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style>
  <w:style w:type="table" w:styleId="GridTable4-Accent3">
    <w:name w:val="Grid Table 4 Accent 3"/>
    <w:basedOn w:val="TableNormal"/>
    <w:uiPriority w:val="49"/>
    <w:rsid w:val="00E30630"/>
    <w:tblPr>
      <w:tblStyleRowBandSize w:val="1"/>
      <w:tblStyleColBandSize w:val="1"/>
    </w:tblPr>
    <w:tcPr>
      <w:tcBorders>
        <w:top w:val="double" w:sz="4" w:space="0" w:color="003087" w:themeColor="accent3"/>
      </w:tcBorders>
      <w:shd w:val="clear" w:color="auto" w:fill="B4CEFF" w:themeFill="accent3" w:themeFillTint="33"/>
    </w:tcPr>
    <w:tblStylePr w:type="firstRow">
      <w:rPr>
        <w:b/>
        <w:bCs/>
        <w:color w:val="FFFFFF" w:themeColor="background1"/>
      </w:rPr>
      <w:tblPr/>
      <w:tcPr>
        <w:tcBorders>
          <w:top w:val="single" w:sz="4" w:space="0" w:color="003087" w:themeColor="accent3"/>
          <w:left w:val="single" w:sz="4" w:space="0" w:color="003087" w:themeColor="accent3"/>
          <w:bottom w:val="single" w:sz="4" w:space="0" w:color="003087" w:themeColor="accent3"/>
          <w:right w:val="single" w:sz="4" w:space="0" w:color="003087" w:themeColor="accent3"/>
          <w:insideH w:val="nil"/>
          <w:insideV w:val="nil"/>
        </w:tcBorders>
        <w:shd w:val="clear" w:color="auto" w:fill="003087" w:themeFill="accent3"/>
      </w:tcPr>
    </w:tblStylePr>
    <w:tblStylePr w:type="lastRow">
      <w:rPr>
        <w:b/>
        <w:bCs/>
      </w:rPr>
    </w:tblStylePr>
    <w:tblStylePr w:type="firstCol">
      <w:rPr>
        <w:b/>
        <w:bCs/>
      </w:rPr>
    </w:tblStylePr>
    <w:tblStylePr w:type="lastCol">
      <w:rPr>
        <w:b/>
        <w:bCs/>
      </w:rPr>
    </w:tblStylePr>
  </w:style>
  <w:style w:type="paragraph" w:styleId="FootnoteText">
    <w:name w:val="footnote text"/>
    <w:basedOn w:val="Normal"/>
    <w:link w:val="FootnoteTextChar"/>
    <w:uiPriority w:val="99"/>
    <w:semiHidden/>
    <w:unhideWhenUsed/>
    <w:rsid w:val="00B427DE"/>
    <w:pPr>
      <w:spacing w:after="0"/>
    </w:pPr>
    <w:rPr>
      <w:sz w:val="20"/>
      <w:szCs w:val="20"/>
    </w:rPr>
  </w:style>
  <w:style w:type="character" w:customStyle="1" w:styleId="FootnoteTextChar">
    <w:name w:val="Footnote Text Char"/>
    <w:basedOn w:val="DefaultParagraphFont"/>
    <w:link w:val="FootnoteText"/>
    <w:uiPriority w:val="99"/>
    <w:semiHidden/>
    <w:rsid w:val="00B427DE"/>
    <w:rPr>
      <w:rFonts w:ascii="Arial" w:hAnsi="Arial"/>
      <w:color w:val="0F0F0F" w:themeColor="text1"/>
    </w:rPr>
  </w:style>
  <w:style w:type="character" w:styleId="Mention">
    <w:name w:val="Mention"/>
    <w:basedOn w:val="DefaultParagraphFont"/>
    <w:uiPriority w:val="99"/>
    <w:unhideWhenUsed/>
    <w:rsid w:val="00601C87"/>
    <w:rPr>
      <w:color w:val="2B579A"/>
      <w:shd w:val="clear" w:color="auto" w:fill="E1DFDD"/>
    </w:rPr>
  </w:style>
  <w:style w:type="paragraph" w:styleId="Revision">
    <w:name w:val="Revision"/>
    <w:hidden/>
    <w:uiPriority w:val="99"/>
    <w:semiHidden/>
    <w:rsid w:val="009C387A"/>
    <w:rPr>
      <w:rFonts w:ascii="Arial" w:hAnsi="Arial"/>
      <w:color w:val="0F0F0F" w:themeColor="text1"/>
      <w:sz w:val="24"/>
      <w:szCs w:val="24"/>
    </w:rPr>
  </w:style>
  <w:style w:type="character" w:customStyle="1" w:styleId="cf01">
    <w:name w:val="cf01"/>
    <w:basedOn w:val="DefaultParagraphFont"/>
    <w:rsid w:val="008730F0"/>
    <w:rPr>
      <w:rFonts w:ascii="Segoe UI" w:hAnsi="Segoe UI" w:cs="Segoe UI" w:hint="default"/>
      <w:sz w:val="18"/>
      <w:szCs w:val="18"/>
    </w:rPr>
  </w:style>
  <w:style w:type="table" w:styleId="GridTable5Dark-Accent6">
    <w:name w:val="Grid Table 5 Dark Accent 6"/>
    <w:basedOn w:val="TableNormal"/>
    <w:uiPriority w:val="50"/>
    <w:rsid w:val="004F7682"/>
    <w:tblPr>
      <w:tblStyleRowBandSize w:val="1"/>
      <w:tblStyleColBandSize w:val="1"/>
    </w:tblPr>
    <w:tcPr>
      <w:shd w:val="clear" w:color="auto" w:fill="D6DBE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24D58"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24D58"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24D58"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24D58" w:themeFill="accent6"/>
      </w:tcPr>
    </w:tblStylePr>
  </w:style>
  <w:style w:type="table" w:styleId="GridTable5Dark-Accent4">
    <w:name w:val="Grid Table 5 Dark Accent 4"/>
    <w:basedOn w:val="TableNormal"/>
    <w:uiPriority w:val="50"/>
    <w:rsid w:val="005179FF"/>
    <w:tblPr>
      <w:tblStyleRowBandSize w:val="1"/>
      <w:tblStyleColBandSize w:val="1"/>
    </w:tblPr>
    <w:tcPr>
      <w:shd w:val="clear" w:color="auto" w:fill="E2F4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CCE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CCE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CCE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CCEF" w:themeFill="accent4"/>
      </w:tcPr>
    </w:tblStylePr>
  </w:style>
  <w:style w:type="table" w:styleId="GridTable5Dark-Accent5">
    <w:name w:val="Grid Table 5 Dark Accent 5"/>
    <w:basedOn w:val="TableNormal"/>
    <w:uiPriority w:val="50"/>
    <w:rsid w:val="00D44AE5"/>
    <w:tblPr>
      <w:tblStyleRowBandSize w:val="1"/>
      <w:tblStyleColBandSize w:val="1"/>
    </w:tblPr>
    <w:tcPr>
      <w:shd w:val="clear" w:color="auto" w:fill="F5F6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D5D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D5D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D5D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D5D6" w:themeFill="accent5"/>
      </w:tcPr>
    </w:tblStylePr>
  </w:style>
  <w:style w:type="table" w:styleId="GridTable4-Accent5">
    <w:name w:val="Grid Table 4 Accent 5"/>
    <w:basedOn w:val="TableNormal"/>
    <w:uiPriority w:val="49"/>
    <w:rsid w:val="00B47C36"/>
    <w:tblPr>
      <w:tblStyleRowBandSize w:val="1"/>
      <w:tblStyleColBandSize w:val="1"/>
    </w:tblPr>
    <w:tcPr>
      <w:tcBorders>
        <w:top w:val="double" w:sz="4" w:space="0" w:color="D0D5D6" w:themeColor="accent5"/>
      </w:tcBorders>
      <w:shd w:val="clear" w:color="auto" w:fill="F5F6F6" w:themeFill="accent5" w:themeFillTint="33"/>
    </w:tcPr>
    <w:tblStylePr w:type="firstRow">
      <w:rPr>
        <w:b/>
        <w:bCs/>
        <w:color w:val="FFFFFF" w:themeColor="background1"/>
      </w:rPr>
      <w:tblPr/>
      <w:tcPr>
        <w:tcBorders>
          <w:top w:val="single" w:sz="4" w:space="0" w:color="D0D5D6" w:themeColor="accent5"/>
          <w:left w:val="single" w:sz="4" w:space="0" w:color="D0D5D6" w:themeColor="accent5"/>
          <w:bottom w:val="single" w:sz="4" w:space="0" w:color="D0D5D6" w:themeColor="accent5"/>
          <w:right w:val="single" w:sz="4" w:space="0" w:color="D0D5D6" w:themeColor="accent5"/>
          <w:insideH w:val="nil"/>
          <w:insideV w:val="nil"/>
        </w:tcBorders>
        <w:shd w:val="clear" w:color="auto" w:fill="D0D5D6" w:themeFill="accent5"/>
      </w:tcPr>
    </w:tblStylePr>
    <w:tblStylePr w:type="lastRow">
      <w:rPr>
        <w:b/>
        <w:bCs/>
      </w:rPr>
    </w:tblStylePr>
    <w:tblStylePr w:type="firstCol">
      <w:rPr>
        <w:b/>
        <w:bCs/>
      </w:rPr>
    </w:tblStylePr>
    <w:tblStylePr w:type="lastCol">
      <w:rPr>
        <w:b/>
        <w:bCs/>
      </w:rPr>
    </w:tblStylePr>
  </w:style>
  <w:style w:type="character" w:customStyle="1" w:styleId="Heading5Char">
    <w:name w:val="Heading 5 Char"/>
    <w:basedOn w:val="DefaultParagraphFont"/>
    <w:link w:val="Heading5"/>
    <w:uiPriority w:val="9"/>
    <w:rsid w:val="000C7598"/>
    <w:rPr>
      <w:rFonts w:asciiTheme="majorHAnsi" w:eastAsiaTheme="majorEastAsia" w:hAnsiTheme="majorHAnsi" w:cstheme="majorBidi"/>
      <w:b/>
      <w:color w:val="0F0F0F" w:themeColor="text1"/>
      <w:sz w:val="22"/>
    </w:rPr>
  </w:style>
  <w:style w:type="paragraph" w:styleId="Caption">
    <w:name w:val="caption"/>
    <w:basedOn w:val="Normal"/>
    <w:next w:val="Normal"/>
    <w:unhideWhenUsed/>
    <w:qFormat/>
    <w:rsid w:val="008B67C0"/>
    <w:pPr>
      <w:spacing w:after="200"/>
    </w:pPr>
    <w:rPr>
      <w:i/>
      <w:iCs/>
      <w:color w:val="033F85" w:themeColor="text2"/>
      <w:sz w:val="18"/>
      <w:szCs w:val="18"/>
      <w:shd w:val="clear" w:color="auto" w:fill="FFFFFF"/>
    </w:rPr>
  </w:style>
  <w:style w:type="character" w:customStyle="1" w:styleId="Heading6Char">
    <w:name w:val="Heading 6 Char"/>
    <w:basedOn w:val="DefaultParagraphFont"/>
    <w:link w:val="Heading6"/>
    <w:uiPriority w:val="9"/>
    <w:semiHidden/>
    <w:rsid w:val="003B16B9"/>
    <w:rPr>
      <w:rFonts w:asciiTheme="majorHAnsi" w:eastAsiaTheme="majorEastAsia" w:hAnsiTheme="majorHAnsi" w:cstheme="majorBidi"/>
      <w:color w:val="002E5B" w:themeColor="accent1" w:themeShade="7F"/>
      <w:sz w:val="24"/>
      <w:szCs w:val="24"/>
    </w:rPr>
  </w:style>
  <w:style w:type="character" w:customStyle="1" w:styleId="Heading7Char">
    <w:name w:val="Heading 7 Char"/>
    <w:basedOn w:val="DefaultParagraphFont"/>
    <w:link w:val="Heading7"/>
    <w:semiHidden/>
    <w:rsid w:val="003B16B9"/>
    <w:rPr>
      <w:rFonts w:asciiTheme="majorHAnsi" w:eastAsiaTheme="majorEastAsia" w:hAnsiTheme="majorHAnsi" w:cstheme="majorBidi"/>
      <w:i/>
      <w:iCs/>
      <w:color w:val="002E5B" w:themeColor="accent1" w:themeShade="7F"/>
      <w:sz w:val="24"/>
      <w:szCs w:val="24"/>
    </w:rPr>
  </w:style>
  <w:style w:type="character" w:customStyle="1" w:styleId="Heading8Char">
    <w:name w:val="Heading 8 Char"/>
    <w:basedOn w:val="DefaultParagraphFont"/>
    <w:link w:val="Heading8"/>
    <w:semiHidden/>
    <w:rsid w:val="003B16B9"/>
    <w:rPr>
      <w:rFonts w:asciiTheme="majorHAnsi" w:eastAsiaTheme="majorEastAsia" w:hAnsiTheme="majorHAnsi" w:cstheme="majorBidi"/>
      <w:color w:val="333333" w:themeColor="text1" w:themeTint="D8"/>
      <w:sz w:val="21"/>
      <w:szCs w:val="21"/>
    </w:rPr>
  </w:style>
  <w:style w:type="character" w:customStyle="1" w:styleId="Heading9Char">
    <w:name w:val="Heading 9 Char"/>
    <w:basedOn w:val="DefaultParagraphFont"/>
    <w:link w:val="Heading9"/>
    <w:rsid w:val="003B16B9"/>
    <w:rPr>
      <w:rFonts w:asciiTheme="majorHAnsi" w:eastAsiaTheme="majorEastAsia" w:hAnsiTheme="majorHAnsi" w:cstheme="majorBidi"/>
      <w:i/>
      <w:iCs/>
      <w:color w:val="333333" w:themeColor="text1" w:themeTint="D8"/>
      <w:sz w:val="21"/>
      <w:szCs w:val="21"/>
    </w:rPr>
  </w:style>
  <w:style w:type="paragraph" w:customStyle="1" w:styleId="Appendix1">
    <w:name w:val="Appendix 1"/>
    <w:basedOn w:val="Heading1"/>
    <w:next w:val="Normal"/>
    <w:qFormat/>
    <w:rsid w:val="00536C0D"/>
    <w:pPr>
      <w:numPr>
        <w:ilvl w:val="5"/>
      </w:numPr>
    </w:pPr>
  </w:style>
  <w:style w:type="paragraph" w:customStyle="1" w:styleId="Appendix2">
    <w:name w:val="Appendix 2"/>
    <w:basedOn w:val="Heading2"/>
    <w:next w:val="Normal"/>
    <w:qFormat/>
    <w:rsid w:val="00536C0D"/>
    <w:pPr>
      <w:numPr>
        <w:ilvl w:val="6"/>
      </w:numPr>
      <w:ind w:left="3423"/>
    </w:pPr>
  </w:style>
  <w:style w:type="paragraph" w:customStyle="1" w:styleId="Appendix3">
    <w:name w:val="Appendix 3"/>
    <w:basedOn w:val="Heading3"/>
    <w:next w:val="Normal"/>
    <w:qFormat/>
    <w:rsid w:val="00536C0D"/>
    <w:pPr>
      <w:numPr>
        <w:ilvl w:val="7"/>
      </w:numPr>
    </w:pPr>
  </w:style>
  <w:style w:type="table" w:styleId="PlainTable1">
    <w:name w:val="Plain Table 1"/>
    <w:basedOn w:val="TableNormal"/>
    <w:uiPriority w:val="41"/>
    <w:rsid w:val="002D2083"/>
    <w:tblPr>
      <w:tblStyleColBandSize w:val="1"/>
    </w:tblPr>
    <w:tblStylePr w:type="firstRow">
      <w:rPr>
        <w:b/>
        <w:bCs/>
      </w:rPr>
    </w:tblStylePr>
    <w:tblStylePr w:type="lastRow">
      <w:rPr>
        <w:b/>
        <w:bCs/>
      </w:rPr>
    </w:tblStylePr>
    <w:tblStylePr w:type="firstCol">
      <w:rPr>
        <w:b/>
        <w:bCs/>
      </w:rPr>
    </w:tblStylePr>
    <w:tblStylePr w:type="lastCol">
      <w:rPr>
        <w:b/>
        <w:bCs/>
      </w:rPr>
    </w:tblStylePr>
  </w:style>
  <w:style w:type="table" w:styleId="GridTable4-Accent2">
    <w:name w:val="Grid Table 4 Accent 2"/>
    <w:basedOn w:val="TableNormal"/>
    <w:uiPriority w:val="49"/>
    <w:rsid w:val="00217E48"/>
    <w:tblPr>
      <w:tblStyleRowBandSize w:val="1"/>
      <w:tblStyleColBandSize w:val="1"/>
    </w:tblPr>
    <w:tcPr>
      <w:shd w:val="clear" w:color="auto" w:fill="E6E8EB" w:themeFill="accent2" w:themeFillTint="33"/>
    </w:tcPr>
    <w:tblStylePr w:type="firstRow">
      <w:rPr>
        <w:b/>
        <w:bCs/>
        <w:color w:val="FFFFFF" w:themeColor="background1"/>
      </w:rPr>
      <w:tblPr/>
      <w:tcPr>
        <w:tcBorders>
          <w:top w:val="single" w:sz="4" w:space="0" w:color="84919C" w:themeColor="accent2"/>
          <w:left w:val="single" w:sz="4" w:space="0" w:color="84919C" w:themeColor="accent2"/>
          <w:bottom w:val="single" w:sz="4" w:space="0" w:color="84919C" w:themeColor="accent2"/>
          <w:right w:val="single" w:sz="4" w:space="0" w:color="84919C" w:themeColor="accent2"/>
          <w:insideH w:val="nil"/>
          <w:insideV w:val="nil"/>
        </w:tcBorders>
        <w:shd w:val="clear" w:color="auto" w:fill="84919C" w:themeFill="accent2"/>
      </w:tcPr>
    </w:tblStylePr>
    <w:tblStylePr w:type="lastRow">
      <w:rPr>
        <w:b/>
        <w:bCs/>
      </w:rPr>
      <w:tblPr/>
      <w:tcPr>
        <w:tcBorders>
          <w:top w:val="double" w:sz="4" w:space="0" w:color="84919C" w:themeColor="accent2"/>
        </w:tcBorders>
      </w:tcPr>
    </w:tblStylePr>
    <w:tblStylePr w:type="firstCol">
      <w:rPr>
        <w:b/>
        <w:bCs/>
      </w:rPr>
    </w:tblStylePr>
    <w:tblStylePr w:type="lastCol">
      <w:rPr>
        <w:b/>
        <w:bCs/>
      </w:rPr>
    </w:tblStylePr>
    <w:tblStylePr w:type="band1Vert">
      <w:tblPr/>
      <w:tcPr>
        <w:shd w:val="clear" w:color="auto" w:fill="E6E8EB" w:themeFill="accent2" w:themeFillTint="33"/>
      </w:tcPr>
    </w:tblStylePr>
  </w:style>
  <w:style w:type="character" w:customStyle="1" w:styleId="scxw180713425">
    <w:name w:val="scxw180713425"/>
    <w:basedOn w:val="DefaultParagraphFont"/>
    <w:rsid w:val="00EA0428"/>
  </w:style>
  <w:style w:type="table" w:styleId="GridTable4-Accent6">
    <w:name w:val="Grid Table 4 Accent 6"/>
    <w:basedOn w:val="TableNormal"/>
    <w:uiPriority w:val="49"/>
    <w:rsid w:val="00C62176"/>
    <w:tblPr>
      <w:tblStyleRowBandSize w:val="1"/>
      <w:tblStyleColBandSize w:val="1"/>
    </w:tblPr>
    <w:tcPr>
      <w:shd w:val="clear" w:color="auto" w:fill="D6DBE0" w:themeFill="accent6" w:themeFillTint="33"/>
    </w:tcPr>
    <w:tblStylePr w:type="firstRow">
      <w:rPr>
        <w:b/>
        <w:bCs/>
        <w:color w:val="FFFFFF" w:themeColor="background1"/>
      </w:rPr>
      <w:tblPr/>
      <w:tcPr>
        <w:tcBorders>
          <w:top w:val="single" w:sz="4" w:space="0" w:color="424D58" w:themeColor="accent6"/>
          <w:left w:val="single" w:sz="4" w:space="0" w:color="424D58" w:themeColor="accent6"/>
          <w:bottom w:val="single" w:sz="4" w:space="0" w:color="424D58" w:themeColor="accent6"/>
          <w:right w:val="single" w:sz="4" w:space="0" w:color="424D58" w:themeColor="accent6"/>
          <w:insideH w:val="nil"/>
          <w:insideV w:val="nil"/>
        </w:tcBorders>
        <w:shd w:val="clear" w:color="auto" w:fill="424D58" w:themeFill="accent6"/>
      </w:tcPr>
    </w:tblStylePr>
    <w:tblStylePr w:type="lastRow">
      <w:rPr>
        <w:b/>
        <w:bCs/>
      </w:rPr>
      <w:tblPr/>
      <w:tcPr>
        <w:tcBorders>
          <w:top w:val="double" w:sz="4" w:space="0" w:color="424D58" w:themeColor="accent6"/>
        </w:tcBorders>
      </w:tcPr>
    </w:tblStylePr>
    <w:tblStylePr w:type="firstCol">
      <w:rPr>
        <w:b/>
        <w:bCs/>
      </w:rPr>
    </w:tblStylePr>
    <w:tblStylePr w:type="lastCol">
      <w:rPr>
        <w:b/>
        <w:bCs/>
      </w:rPr>
    </w:tblStylePr>
    <w:tblStylePr w:type="band1Vert">
      <w:tblPr/>
      <w:tcPr>
        <w:shd w:val="clear" w:color="auto" w:fill="D6DBE0" w:themeFill="accent6" w:themeFillTint="33"/>
      </w:tcPr>
    </w:tblStylePr>
  </w:style>
  <w:style w:type="character" w:customStyle="1" w:styleId="ui-provider">
    <w:name w:val="ui-provider"/>
    <w:basedOn w:val="DefaultParagraphFont"/>
    <w:rsid w:val="00F81ED2"/>
  </w:style>
  <w:style w:type="table" w:styleId="GridTable4">
    <w:name w:val="Grid Table 4"/>
    <w:basedOn w:val="TableNormal"/>
    <w:uiPriority w:val="49"/>
    <w:rsid w:val="005F5CEB"/>
    <w:tblPr>
      <w:tblStyleRowBandSize w:val="1"/>
      <w:tblStyleColBandSize w:val="1"/>
    </w:tblPr>
    <w:tcPr>
      <w:shd w:val="clear" w:color="auto" w:fill="CFCFCF" w:themeFill="text1" w:themeFillTint="33"/>
    </w:tcPr>
    <w:tblStylePr w:type="firstRow">
      <w:rPr>
        <w:b/>
        <w:bCs/>
        <w:color w:val="FFFFFF" w:themeColor="background1"/>
      </w:rPr>
      <w:tblPr/>
      <w:tcPr>
        <w:tcBorders>
          <w:top w:val="single" w:sz="4" w:space="0" w:color="0F0F0F" w:themeColor="text1"/>
          <w:left w:val="single" w:sz="4" w:space="0" w:color="0F0F0F" w:themeColor="text1"/>
          <w:bottom w:val="single" w:sz="4" w:space="0" w:color="0F0F0F" w:themeColor="text1"/>
          <w:right w:val="single" w:sz="4" w:space="0" w:color="0F0F0F" w:themeColor="text1"/>
          <w:insideH w:val="nil"/>
          <w:insideV w:val="nil"/>
        </w:tcBorders>
        <w:shd w:val="clear" w:color="auto" w:fill="0F0F0F" w:themeFill="text1"/>
      </w:tcPr>
    </w:tblStylePr>
    <w:tblStylePr w:type="lastRow">
      <w:rPr>
        <w:b/>
        <w:bCs/>
      </w:rPr>
      <w:tblPr/>
      <w:tcPr>
        <w:tcBorders>
          <w:top w:val="double" w:sz="4" w:space="0" w:color="0F0F0F" w:themeColor="text1"/>
        </w:tcBorders>
      </w:tcPr>
    </w:tblStylePr>
    <w:tblStylePr w:type="firstCol">
      <w:rPr>
        <w:b/>
        <w:bCs/>
      </w:rPr>
    </w:tblStylePr>
    <w:tblStylePr w:type="lastCol">
      <w:rPr>
        <w:b/>
        <w:bCs/>
      </w:rPr>
    </w:tblStylePr>
    <w:tblStylePr w:type="band1Vert">
      <w:tblPr/>
      <w:tcPr>
        <w:shd w:val="clear" w:color="auto" w:fill="CFCFCF" w:themeFill="text1" w:themeFillTint="33"/>
      </w:tcPr>
    </w:tblStylePr>
  </w:style>
  <w:style w:type="table" w:styleId="GridTable5Dark">
    <w:name w:val="Grid Table 5 Dark"/>
    <w:basedOn w:val="TableNormal"/>
    <w:uiPriority w:val="50"/>
    <w:rsid w:val="00594CDA"/>
    <w:tblPr>
      <w:tblStyleRowBandSize w:val="1"/>
      <w:tblStyleColBandSize w:val="1"/>
    </w:tblPr>
    <w:tcPr>
      <w:shd w:val="clear" w:color="auto" w:fill="CFCFCF"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0F0F"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0F0F"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0F0F"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0F0F" w:themeFill="text1"/>
      </w:tcPr>
    </w:tblStylePr>
    <w:tblStylePr w:type="band1Vert">
      <w:tblPr/>
      <w:tcPr>
        <w:shd w:val="clear" w:color="auto" w:fill="9F9F9F" w:themeFill="text1" w:themeFillTint="66"/>
      </w:tcPr>
    </w:tblStylePr>
  </w:style>
  <w:style w:type="paragraph" w:customStyle="1" w:styleId="Appendix4">
    <w:name w:val="Appendix 4"/>
    <w:basedOn w:val="Appendix3"/>
    <w:next w:val="Normal"/>
    <w:qFormat/>
    <w:rsid w:val="0098390D"/>
    <w:pPr>
      <w:numPr>
        <w:ilvl w:val="8"/>
      </w:numPr>
      <w:ind w:left="2718"/>
    </w:pPr>
    <w:rPr>
      <w:rFonts w:ascii="Arial Bold" w:hAnsi="Arial Bold"/>
      <w:sz w:val="24"/>
    </w:rPr>
  </w:style>
  <w:style w:type="paragraph" w:styleId="EndnoteText">
    <w:name w:val="endnote text"/>
    <w:basedOn w:val="Normal"/>
    <w:link w:val="EndnoteTextChar"/>
    <w:uiPriority w:val="99"/>
    <w:semiHidden/>
    <w:unhideWhenUsed/>
    <w:rsid w:val="009E2B94"/>
    <w:pPr>
      <w:spacing w:after="0"/>
    </w:pPr>
    <w:rPr>
      <w:sz w:val="20"/>
      <w:szCs w:val="20"/>
    </w:rPr>
  </w:style>
  <w:style w:type="character" w:customStyle="1" w:styleId="EndnoteTextChar">
    <w:name w:val="Endnote Text Char"/>
    <w:basedOn w:val="DefaultParagraphFont"/>
    <w:link w:val="EndnoteText"/>
    <w:uiPriority w:val="99"/>
    <w:semiHidden/>
    <w:rsid w:val="009E2B94"/>
    <w:rPr>
      <w:rFonts w:ascii="Arial" w:hAnsi="Arial"/>
      <w:color w:val="0F0F0F" w:themeColor="text1"/>
    </w:rPr>
  </w:style>
  <w:style w:type="character" w:styleId="EndnoteReference">
    <w:name w:val="endnote reference"/>
    <w:basedOn w:val="DefaultParagraphFont"/>
    <w:uiPriority w:val="99"/>
    <w:semiHidden/>
    <w:unhideWhenUsed/>
    <w:rsid w:val="009E2B94"/>
    <w:rPr>
      <w:vertAlign w:val="superscript"/>
    </w:rPr>
  </w:style>
  <w:style w:type="paragraph" w:styleId="Bibliography">
    <w:name w:val="Bibliography"/>
    <w:basedOn w:val="Normal"/>
    <w:next w:val="Normal"/>
    <w:uiPriority w:val="37"/>
    <w:unhideWhenUsed/>
    <w:rsid w:val="002B15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133">
      <w:bodyDiv w:val="1"/>
      <w:marLeft w:val="0"/>
      <w:marRight w:val="0"/>
      <w:marTop w:val="0"/>
      <w:marBottom w:val="0"/>
      <w:divBdr>
        <w:top w:val="none" w:sz="0" w:space="0" w:color="auto"/>
        <w:left w:val="none" w:sz="0" w:space="0" w:color="auto"/>
        <w:bottom w:val="none" w:sz="0" w:space="0" w:color="auto"/>
        <w:right w:val="none" w:sz="0" w:space="0" w:color="auto"/>
      </w:divBdr>
      <w:divsChild>
        <w:div w:id="1167524774">
          <w:marLeft w:val="0"/>
          <w:marRight w:val="0"/>
          <w:marTop w:val="0"/>
          <w:marBottom w:val="0"/>
          <w:divBdr>
            <w:top w:val="none" w:sz="0" w:space="0" w:color="auto"/>
            <w:left w:val="none" w:sz="0" w:space="0" w:color="auto"/>
            <w:bottom w:val="none" w:sz="0" w:space="0" w:color="auto"/>
            <w:right w:val="none" w:sz="0" w:space="0" w:color="auto"/>
          </w:divBdr>
        </w:div>
      </w:divsChild>
    </w:div>
    <w:div w:id="19206029">
      <w:bodyDiv w:val="1"/>
      <w:marLeft w:val="0"/>
      <w:marRight w:val="0"/>
      <w:marTop w:val="0"/>
      <w:marBottom w:val="0"/>
      <w:divBdr>
        <w:top w:val="none" w:sz="0" w:space="0" w:color="auto"/>
        <w:left w:val="none" w:sz="0" w:space="0" w:color="auto"/>
        <w:bottom w:val="none" w:sz="0" w:space="0" w:color="auto"/>
        <w:right w:val="none" w:sz="0" w:space="0" w:color="auto"/>
      </w:divBdr>
    </w:div>
    <w:div w:id="46925641">
      <w:bodyDiv w:val="1"/>
      <w:marLeft w:val="0"/>
      <w:marRight w:val="0"/>
      <w:marTop w:val="0"/>
      <w:marBottom w:val="0"/>
      <w:divBdr>
        <w:top w:val="none" w:sz="0" w:space="0" w:color="auto"/>
        <w:left w:val="none" w:sz="0" w:space="0" w:color="auto"/>
        <w:bottom w:val="none" w:sz="0" w:space="0" w:color="auto"/>
        <w:right w:val="none" w:sz="0" w:space="0" w:color="auto"/>
      </w:divBdr>
    </w:div>
    <w:div w:id="86967033">
      <w:bodyDiv w:val="1"/>
      <w:marLeft w:val="0"/>
      <w:marRight w:val="0"/>
      <w:marTop w:val="0"/>
      <w:marBottom w:val="0"/>
      <w:divBdr>
        <w:top w:val="none" w:sz="0" w:space="0" w:color="auto"/>
        <w:left w:val="none" w:sz="0" w:space="0" w:color="auto"/>
        <w:bottom w:val="none" w:sz="0" w:space="0" w:color="auto"/>
        <w:right w:val="none" w:sz="0" w:space="0" w:color="auto"/>
      </w:divBdr>
    </w:div>
    <w:div w:id="141050151">
      <w:bodyDiv w:val="1"/>
      <w:marLeft w:val="0"/>
      <w:marRight w:val="0"/>
      <w:marTop w:val="0"/>
      <w:marBottom w:val="0"/>
      <w:divBdr>
        <w:top w:val="none" w:sz="0" w:space="0" w:color="auto"/>
        <w:left w:val="none" w:sz="0" w:space="0" w:color="auto"/>
        <w:bottom w:val="none" w:sz="0" w:space="0" w:color="auto"/>
        <w:right w:val="none" w:sz="0" w:space="0" w:color="auto"/>
      </w:divBdr>
    </w:div>
    <w:div w:id="171265254">
      <w:bodyDiv w:val="1"/>
      <w:marLeft w:val="0"/>
      <w:marRight w:val="0"/>
      <w:marTop w:val="0"/>
      <w:marBottom w:val="0"/>
      <w:divBdr>
        <w:top w:val="none" w:sz="0" w:space="0" w:color="auto"/>
        <w:left w:val="none" w:sz="0" w:space="0" w:color="auto"/>
        <w:bottom w:val="none" w:sz="0" w:space="0" w:color="auto"/>
        <w:right w:val="none" w:sz="0" w:space="0" w:color="auto"/>
      </w:divBdr>
      <w:divsChild>
        <w:div w:id="182517923">
          <w:marLeft w:val="0"/>
          <w:marRight w:val="0"/>
          <w:marTop w:val="0"/>
          <w:marBottom w:val="0"/>
          <w:divBdr>
            <w:top w:val="none" w:sz="0" w:space="0" w:color="auto"/>
            <w:left w:val="none" w:sz="0" w:space="0" w:color="auto"/>
            <w:bottom w:val="none" w:sz="0" w:space="0" w:color="auto"/>
            <w:right w:val="none" w:sz="0" w:space="0" w:color="auto"/>
          </w:divBdr>
          <w:divsChild>
            <w:div w:id="816456933">
              <w:marLeft w:val="0"/>
              <w:marRight w:val="0"/>
              <w:marTop w:val="0"/>
              <w:marBottom w:val="0"/>
              <w:divBdr>
                <w:top w:val="none" w:sz="0" w:space="0" w:color="auto"/>
                <w:left w:val="none" w:sz="0" w:space="0" w:color="auto"/>
                <w:bottom w:val="none" w:sz="0" w:space="0" w:color="auto"/>
                <w:right w:val="none" w:sz="0" w:space="0" w:color="auto"/>
              </w:divBdr>
            </w:div>
            <w:div w:id="1003438272">
              <w:marLeft w:val="0"/>
              <w:marRight w:val="0"/>
              <w:marTop w:val="0"/>
              <w:marBottom w:val="0"/>
              <w:divBdr>
                <w:top w:val="none" w:sz="0" w:space="0" w:color="auto"/>
                <w:left w:val="none" w:sz="0" w:space="0" w:color="auto"/>
                <w:bottom w:val="none" w:sz="0" w:space="0" w:color="auto"/>
                <w:right w:val="none" w:sz="0" w:space="0" w:color="auto"/>
              </w:divBdr>
            </w:div>
          </w:divsChild>
        </w:div>
        <w:div w:id="185557783">
          <w:marLeft w:val="0"/>
          <w:marRight w:val="0"/>
          <w:marTop w:val="0"/>
          <w:marBottom w:val="0"/>
          <w:divBdr>
            <w:top w:val="none" w:sz="0" w:space="0" w:color="auto"/>
            <w:left w:val="none" w:sz="0" w:space="0" w:color="auto"/>
            <w:bottom w:val="none" w:sz="0" w:space="0" w:color="auto"/>
            <w:right w:val="none" w:sz="0" w:space="0" w:color="auto"/>
          </w:divBdr>
          <w:divsChild>
            <w:div w:id="305669536">
              <w:marLeft w:val="0"/>
              <w:marRight w:val="0"/>
              <w:marTop w:val="0"/>
              <w:marBottom w:val="0"/>
              <w:divBdr>
                <w:top w:val="none" w:sz="0" w:space="0" w:color="auto"/>
                <w:left w:val="none" w:sz="0" w:space="0" w:color="auto"/>
                <w:bottom w:val="none" w:sz="0" w:space="0" w:color="auto"/>
                <w:right w:val="none" w:sz="0" w:space="0" w:color="auto"/>
              </w:divBdr>
            </w:div>
          </w:divsChild>
        </w:div>
        <w:div w:id="212692931">
          <w:marLeft w:val="0"/>
          <w:marRight w:val="0"/>
          <w:marTop w:val="0"/>
          <w:marBottom w:val="0"/>
          <w:divBdr>
            <w:top w:val="none" w:sz="0" w:space="0" w:color="auto"/>
            <w:left w:val="none" w:sz="0" w:space="0" w:color="auto"/>
            <w:bottom w:val="none" w:sz="0" w:space="0" w:color="auto"/>
            <w:right w:val="none" w:sz="0" w:space="0" w:color="auto"/>
          </w:divBdr>
          <w:divsChild>
            <w:div w:id="1313800426">
              <w:marLeft w:val="0"/>
              <w:marRight w:val="0"/>
              <w:marTop w:val="0"/>
              <w:marBottom w:val="0"/>
              <w:divBdr>
                <w:top w:val="none" w:sz="0" w:space="0" w:color="auto"/>
                <w:left w:val="none" w:sz="0" w:space="0" w:color="auto"/>
                <w:bottom w:val="none" w:sz="0" w:space="0" w:color="auto"/>
                <w:right w:val="none" w:sz="0" w:space="0" w:color="auto"/>
              </w:divBdr>
            </w:div>
          </w:divsChild>
        </w:div>
        <w:div w:id="309480658">
          <w:marLeft w:val="0"/>
          <w:marRight w:val="0"/>
          <w:marTop w:val="0"/>
          <w:marBottom w:val="0"/>
          <w:divBdr>
            <w:top w:val="none" w:sz="0" w:space="0" w:color="auto"/>
            <w:left w:val="none" w:sz="0" w:space="0" w:color="auto"/>
            <w:bottom w:val="none" w:sz="0" w:space="0" w:color="auto"/>
            <w:right w:val="none" w:sz="0" w:space="0" w:color="auto"/>
          </w:divBdr>
          <w:divsChild>
            <w:div w:id="1403329278">
              <w:marLeft w:val="0"/>
              <w:marRight w:val="0"/>
              <w:marTop w:val="0"/>
              <w:marBottom w:val="0"/>
              <w:divBdr>
                <w:top w:val="none" w:sz="0" w:space="0" w:color="auto"/>
                <w:left w:val="none" w:sz="0" w:space="0" w:color="auto"/>
                <w:bottom w:val="none" w:sz="0" w:space="0" w:color="auto"/>
                <w:right w:val="none" w:sz="0" w:space="0" w:color="auto"/>
              </w:divBdr>
            </w:div>
          </w:divsChild>
        </w:div>
        <w:div w:id="376398004">
          <w:marLeft w:val="0"/>
          <w:marRight w:val="0"/>
          <w:marTop w:val="0"/>
          <w:marBottom w:val="0"/>
          <w:divBdr>
            <w:top w:val="none" w:sz="0" w:space="0" w:color="auto"/>
            <w:left w:val="none" w:sz="0" w:space="0" w:color="auto"/>
            <w:bottom w:val="none" w:sz="0" w:space="0" w:color="auto"/>
            <w:right w:val="none" w:sz="0" w:space="0" w:color="auto"/>
          </w:divBdr>
          <w:divsChild>
            <w:div w:id="2127384088">
              <w:marLeft w:val="0"/>
              <w:marRight w:val="0"/>
              <w:marTop w:val="0"/>
              <w:marBottom w:val="0"/>
              <w:divBdr>
                <w:top w:val="none" w:sz="0" w:space="0" w:color="auto"/>
                <w:left w:val="none" w:sz="0" w:space="0" w:color="auto"/>
                <w:bottom w:val="none" w:sz="0" w:space="0" w:color="auto"/>
                <w:right w:val="none" w:sz="0" w:space="0" w:color="auto"/>
              </w:divBdr>
            </w:div>
          </w:divsChild>
        </w:div>
        <w:div w:id="381825984">
          <w:marLeft w:val="0"/>
          <w:marRight w:val="0"/>
          <w:marTop w:val="0"/>
          <w:marBottom w:val="0"/>
          <w:divBdr>
            <w:top w:val="none" w:sz="0" w:space="0" w:color="auto"/>
            <w:left w:val="none" w:sz="0" w:space="0" w:color="auto"/>
            <w:bottom w:val="none" w:sz="0" w:space="0" w:color="auto"/>
            <w:right w:val="none" w:sz="0" w:space="0" w:color="auto"/>
          </w:divBdr>
          <w:divsChild>
            <w:div w:id="507016744">
              <w:marLeft w:val="0"/>
              <w:marRight w:val="0"/>
              <w:marTop w:val="0"/>
              <w:marBottom w:val="0"/>
              <w:divBdr>
                <w:top w:val="none" w:sz="0" w:space="0" w:color="auto"/>
                <w:left w:val="none" w:sz="0" w:space="0" w:color="auto"/>
                <w:bottom w:val="none" w:sz="0" w:space="0" w:color="auto"/>
                <w:right w:val="none" w:sz="0" w:space="0" w:color="auto"/>
              </w:divBdr>
            </w:div>
          </w:divsChild>
        </w:div>
        <w:div w:id="447437547">
          <w:marLeft w:val="0"/>
          <w:marRight w:val="0"/>
          <w:marTop w:val="0"/>
          <w:marBottom w:val="0"/>
          <w:divBdr>
            <w:top w:val="none" w:sz="0" w:space="0" w:color="auto"/>
            <w:left w:val="none" w:sz="0" w:space="0" w:color="auto"/>
            <w:bottom w:val="none" w:sz="0" w:space="0" w:color="auto"/>
            <w:right w:val="none" w:sz="0" w:space="0" w:color="auto"/>
          </w:divBdr>
          <w:divsChild>
            <w:div w:id="265508210">
              <w:marLeft w:val="0"/>
              <w:marRight w:val="0"/>
              <w:marTop w:val="0"/>
              <w:marBottom w:val="0"/>
              <w:divBdr>
                <w:top w:val="none" w:sz="0" w:space="0" w:color="auto"/>
                <w:left w:val="none" w:sz="0" w:space="0" w:color="auto"/>
                <w:bottom w:val="none" w:sz="0" w:space="0" w:color="auto"/>
                <w:right w:val="none" w:sz="0" w:space="0" w:color="auto"/>
              </w:divBdr>
            </w:div>
          </w:divsChild>
        </w:div>
        <w:div w:id="467552216">
          <w:marLeft w:val="0"/>
          <w:marRight w:val="0"/>
          <w:marTop w:val="0"/>
          <w:marBottom w:val="0"/>
          <w:divBdr>
            <w:top w:val="none" w:sz="0" w:space="0" w:color="auto"/>
            <w:left w:val="none" w:sz="0" w:space="0" w:color="auto"/>
            <w:bottom w:val="none" w:sz="0" w:space="0" w:color="auto"/>
            <w:right w:val="none" w:sz="0" w:space="0" w:color="auto"/>
          </w:divBdr>
          <w:divsChild>
            <w:div w:id="1247228525">
              <w:marLeft w:val="0"/>
              <w:marRight w:val="0"/>
              <w:marTop w:val="0"/>
              <w:marBottom w:val="0"/>
              <w:divBdr>
                <w:top w:val="none" w:sz="0" w:space="0" w:color="auto"/>
                <w:left w:val="none" w:sz="0" w:space="0" w:color="auto"/>
                <w:bottom w:val="none" w:sz="0" w:space="0" w:color="auto"/>
                <w:right w:val="none" w:sz="0" w:space="0" w:color="auto"/>
              </w:divBdr>
            </w:div>
          </w:divsChild>
        </w:div>
        <w:div w:id="520779757">
          <w:marLeft w:val="0"/>
          <w:marRight w:val="0"/>
          <w:marTop w:val="0"/>
          <w:marBottom w:val="0"/>
          <w:divBdr>
            <w:top w:val="none" w:sz="0" w:space="0" w:color="auto"/>
            <w:left w:val="none" w:sz="0" w:space="0" w:color="auto"/>
            <w:bottom w:val="none" w:sz="0" w:space="0" w:color="auto"/>
            <w:right w:val="none" w:sz="0" w:space="0" w:color="auto"/>
          </w:divBdr>
          <w:divsChild>
            <w:div w:id="769356732">
              <w:marLeft w:val="0"/>
              <w:marRight w:val="0"/>
              <w:marTop w:val="0"/>
              <w:marBottom w:val="0"/>
              <w:divBdr>
                <w:top w:val="none" w:sz="0" w:space="0" w:color="auto"/>
                <w:left w:val="none" w:sz="0" w:space="0" w:color="auto"/>
                <w:bottom w:val="none" w:sz="0" w:space="0" w:color="auto"/>
                <w:right w:val="none" w:sz="0" w:space="0" w:color="auto"/>
              </w:divBdr>
            </w:div>
          </w:divsChild>
        </w:div>
        <w:div w:id="532808614">
          <w:marLeft w:val="0"/>
          <w:marRight w:val="0"/>
          <w:marTop w:val="0"/>
          <w:marBottom w:val="0"/>
          <w:divBdr>
            <w:top w:val="none" w:sz="0" w:space="0" w:color="auto"/>
            <w:left w:val="none" w:sz="0" w:space="0" w:color="auto"/>
            <w:bottom w:val="none" w:sz="0" w:space="0" w:color="auto"/>
            <w:right w:val="none" w:sz="0" w:space="0" w:color="auto"/>
          </w:divBdr>
          <w:divsChild>
            <w:div w:id="1997949761">
              <w:marLeft w:val="0"/>
              <w:marRight w:val="0"/>
              <w:marTop w:val="0"/>
              <w:marBottom w:val="0"/>
              <w:divBdr>
                <w:top w:val="none" w:sz="0" w:space="0" w:color="auto"/>
                <w:left w:val="none" w:sz="0" w:space="0" w:color="auto"/>
                <w:bottom w:val="none" w:sz="0" w:space="0" w:color="auto"/>
                <w:right w:val="none" w:sz="0" w:space="0" w:color="auto"/>
              </w:divBdr>
            </w:div>
          </w:divsChild>
        </w:div>
        <w:div w:id="635526246">
          <w:marLeft w:val="0"/>
          <w:marRight w:val="0"/>
          <w:marTop w:val="0"/>
          <w:marBottom w:val="0"/>
          <w:divBdr>
            <w:top w:val="none" w:sz="0" w:space="0" w:color="auto"/>
            <w:left w:val="none" w:sz="0" w:space="0" w:color="auto"/>
            <w:bottom w:val="none" w:sz="0" w:space="0" w:color="auto"/>
            <w:right w:val="none" w:sz="0" w:space="0" w:color="auto"/>
          </w:divBdr>
          <w:divsChild>
            <w:div w:id="1130901592">
              <w:marLeft w:val="0"/>
              <w:marRight w:val="0"/>
              <w:marTop w:val="0"/>
              <w:marBottom w:val="0"/>
              <w:divBdr>
                <w:top w:val="none" w:sz="0" w:space="0" w:color="auto"/>
                <w:left w:val="none" w:sz="0" w:space="0" w:color="auto"/>
                <w:bottom w:val="none" w:sz="0" w:space="0" w:color="auto"/>
                <w:right w:val="none" w:sz="0" w:space="0" w:color="auto"/>
              </w:divBdr>
            </w:div>
          </w:divsChild>
        </w:div>
        <w:div w:id="854227157">
          <w:marLeft w:val="0"/>
          <w:marRight w:val="0"/>
          <w:marTop w:val="0"/>
          <w:marBottom w:val="0"/>
          <w:divBdr>
            <w:top w:val="none" w:sz="0" w:space="0" w:color="auto"/>
            <w:left w:val="none" w:sz="0" w:space="0" w:color="auto"/>
            <w:bottom w:val="none" w:sz="0" w:space="0" w:color="auto"/>
            <w:right w:val="none" w:sz="0" w:space="0" w:color="auto"/>
          </w:divBdr>
          <w:divsChild>
            <w:div w:id="1831944985">
              <w:marLeft w:val="0"/>
              <w:marRight w:val="0"/>
              <w:marTop w:val="0"/>
              <w:marBottom w:val="0"/>
              <w:divBdr>
                <w:top w:val="none" w:sz="0" w:space="0" w:color="auto"/>
                <w:left w:val="none" w:sz="0" w:space="0" w:color="auto"/>
                <w:bottom w:val="none" w:sz="0" w:space="0" w:color="auto"/>
                <w:right w:val="none" w:sz="0" w:space="0" w:color="auto"/>
              </w:divBdr>
            </w:div>
          </w:divsChild>
        </w:div>
        <w:div w:id="1010328632">
          <w:marLeft w:val="0"/>
          <w:marRight w:val="0"/>
          <w:marTop w:val="0"/>
          <w:marBottom w:val="0"/>
          <w:divBdr>
            <w:top w:val="none" w:sz="0" w:space="0" w:color="auto"/>
            <w:left w:val="none" w:sz="0" w:space="0" w:color="auto"/>
            <w:bottom w:val="none" w:sz="0" w:space="0" w:color="auto"/>
            <w:right w:val="none" w:sz="0" w:space="0" w:color="auto"/>
          </w:divBdr>
          <w:divsChild>
            <w:div w:id="1708797960">
              <w:marLeft w:val="0"/>
              <w:marRight w:val="0"/>
              <w:marTop w:val="0"/>
              <w:marBottom w:val="0"/>
              <w:divBdr>
                <w:top w:val="none" w:sz="0" w:space="0" w:color="auto"/>
                <w:left w:val="none" w:sz="0" w:space="0" w:color="auto"/>
                <w:bottom w:val="none" w:sz="0" w:space="0" w:color="auto"/>
                <w:right w:val="none" w:sz="0" w:space="0" w:color="auto"/>
              </w:divBdr>
            </w:div>
          </w:divsChild>
        </w:div>
        <w:div w:id="1181314854">
          <w:marLeft w:val="0"/>
          <w:marRight w:val="0"/>
          <w:marTop w:val="0"/>
          <w:marBottom w:val="0"/>
          <w:divBdr>
            <w:top w:val="none" w:sz="0" w:space="0" w:color="auto"/>
            <w:left w:val="none" w:sz="0" w:space="0" w:color="auto"/>
            <w:bottom w:val="none" w:sz="0" w:space="0" w:color="auto"/>
            <w:right w:val="none" w:sz="0" w:space="0" w:color="auto"/>
          </w:divBdr>
          <w:divsChild>
            <w:div w:id="590889754">
              <w:marLeft w:val="0"/>
              <w:marRight w:val="0"/>
              <w:marTop w:val="0"/>
              <w:marBottom w:val="0"/>
              <w:divBdr>
                <w:top w:val="none" w:sz="0" w:space="0" w:color="auto"/>
                <w:left w:val="none" w:sz="0" w:space="0" w:color="auto"/>
                <w:bottom w:val="none" w:sz="0" w:space="0" w:color="auto"/>
                <w:right w:val="none" w:sz="0" w:space="0" w:color="auto"/>
              </w:divBdr>
            </w:div>
          </w:divsChild>
        </w:div>
        <w:div w:id="1367758786">
          <w:marLeft w:val="0"/>
          <w:marRight w:val="0"/>
          <w:marTop w:val="0"/>
          <w:marBottom w:val="0"/>
          <w:divBdr>
            <w:top w:val="none" w:sz="0" w:space="0" w:color="auto"/>
            <w:left w:val="none" w:sz="0" w:space="0" w:color="auto"/>
            <w:bottom w:val="none" w:sz="0" w:space="0" w:color="auto"/>
            <w:right w:val="none" w:sz="0" w:space="0" w:color="auto"/>
          </w:divBdr>
          <w:divsChild>
            <w:div w:id="209080064">
              <w:marLeft w:val="0"/>
              <w:marRight w:val="0"/>
              <w:marTop w:val="0"/>
              <w:marBottom w:val="0"/>
              <w:divBdr>
                <w:top w:val="none" w:sz="0" w:space="0" w:color="auto"/>
                <w:left w:val="none" w:sz="0" w:space="0" w:color="auto"/>
                <w:bottom w:val="none" w:sz="0" w:space="0" w:color="auto"/>
                <w:right w:val="none" w:sz="0" w:space="0" w:color="auto"/>
              </w:divBdr>
            </w:div>
          </w:divsChild>
        </w:div>
        <w:div w:id="1407845239">
          <w:marLeft w:val="0"/>
          <w:marRight w:val="0"/>
          <w:marTop w:val="0"/>
          <w:marBottom w:val="0"/>
          <w:divBdr>
            <w:top w:val="none" w:sz="0" w:space="0" w:color="auto"/>
            <w:left w:val="none" w:sz="0" w:space="0" w:color="auto"/>
            <w:bottom w:val="none" w:sz="0" w:space="0" w:color="auto"/>
            <w:right w:val="none" w:sz="0" w:space="0" w:color="auto"/>
          </w:divBdr>
          <w:divsChild>
            <w:div w:id="1796872916">
              <w:marLeft w:val="0"/>
              <w:marRight w:val="0"/>
              <w:marTop w:val="0"/>
              <w:marBottom w:val="0"/>
              <w:divBdr>
                <w:top w:val="none" w:sz="0" w:space="0" w:color="auto"/>
                <w:left w:val="none" w:sz="0" w:space="0" w:color="auto"/>
                <w:bottom w:val="none" w:sz="0" w:space="0" w:color="auto"/>
                <w:right w:val="none" w:sz="0" w:space="0" w:color="auto"/>
              </w:divBdr>
            </w:div>
          </w:divsChild>
        </w:div>
        <w:div w:id="1423603405">
          <w:marLeft w:val="0"/>
          <w:marRight w:val="0"/>
          <w:marTop w:val="0"/>
          <w:marBottom w:val="0"/>
          <w:divBdr>
            <w:top w:val="none" w:sz="0" w:space="0" w:color="auto"/>
            <w:left w:val="none" w:sz="0" w:space="0" w:color="auto"/>
            <w:bottom w:val="none" w:sz="0" w:space="0" w:color="auto"/>
            <w:right w:val="none" w:sz="0" w:space="0" w:color="auto"/>
          </w:divBdr>
          <w:divsChild>
            <w:div w:id="1848247872">
              <w:marLeft w:val="0"/>
              <w:marRight w:val="0"/>
              <w:marTop w:val="0"/>
              <w:marBottom w:val="0"/>
              <w:divBdr>
                <w:top w:val="none" w:sz="0" w:space="0" w:color="auto"/>
                <w:left w:val="none" w:sz="0" w:space="0" w:color="auto"/>
                <w:bottom w:val="none" w:sz="0" w:space="0" w:color="auto"/>
                <w:right w:val="none" w:sz="0" w:space="0" w:color="auto"/>
              </w:divBdr>
            </w:div>
          </w:divsChild>
        </w:div>
        <w:div w:id="1602954424">
          <w:marLeft w:val="0"/>
          <w:marRight w:val="0"/>
          <w:marTop w:val="0"/>
          <w:marBottom w:val="0"/>
          <w:divBdr>
            <w:top w:val="none" w:sz="0" w:space="0" w:color="auto"/>
            <w:left w:val="none" w:sz="0" w:space="0" w:color="auto"/>
            <w:bottom w:val="none" w:sz="0" w:space="0" w:color="auto"/>
            <w:right w:val="none" w:sz="0" w:space="0" w:color="auto"/>
          </w:divBdr>
          <w:divsChild>
            <w:div w:id="1883319512">
              <w:marLeft w:val="0"/>
              <w:marRight w:val="0"/>
              <w:marTop w:val="0"/>
              <w:marBottom w:val="0"/>
              <w:divBdr>
                <w:top w:val="none" w:sz="0" w:space="0" w:color="auto"/>
                <w:left w:val="none" w:sz="0" w:space="0" w:color="auto"/>
                <w:bottom w:val="none" w:sz="0" w:space="0" w:color="auto"/>
                <w:right w:val="none" w:sz="0" w:space="0" w:color="auto"/>
              </w:divBdr>
            </w:div>
          </w:divsChild>
        </w:div>
        <w:div w:id="1773817094">
          <w:marLeft w:val="0"/>
          <w:marRight w:val="0"/>
          <w:marTop w:val="0"/>
          <w:marBottom w:val="0"/>
          <w:divBdr>
            <w:top w:val="none" w:sz="0" w:space="0" w:color="auto"/>
            <w:left w:val="none" w:sz="0" w:space="0" w:color="auto"/>
            <w:bottom w:val="none" w:sz="0" w:space="0" w:color="auto"/>
            <w:right w:val="none" w:sz="0" w:space="0" w:color="auto"/>
          </w:divBdr>
          <w:divsChild>
            <w:div w:id="1651326693">
              <w:marLeft w:val="0"/>
              <w:marRight w:val="0"/>
              <w:marTop w:val="0"/>
              <w:marBottom w:val="0"/>
              <w:divBdr>
                <w:top w:val="none" w:sz="0" w:space="0" w:color="auto"/>
                <w:left w:val="none" w:sz="0" w:space="0" w:color="auto"/>
                <w:bottom w:val="none" w:sz="0" w:space="0" w:color="auto"/>
                <w:right w:val="none" w:sz="0" w:space="0" w:color="auto"/>
              </w:divBdr>
            </w:div>
          </w:divsChild>
        </w:div>
        <w:div w:id="1887445099">
          <w:marLeft w:val="0"/>
          <w:marRight w:val="0"/>
          <w:marTop w:val="0"/>
          <w:marBottom w:val="0"/>
          <w:divBdr>
            <w:top w:val="none" w:sz="0" w:space="0" w:color="auto"/>
            <w:left w:val="none" w:sz="0" w:space="0" w:color="auto"/>
            <w:bottom w:val="none" w:sz="0" w:space="0" w:color="auto"/>
            <w:right w:val="none" w:sz="0" w:space="0" w:color="auto"/>
          </w:divBdr>
          <w:divsChild>
            <w:div w:id="1199775325">
              <w:marLeft w:val="0"/>
              <w:marRight w:val="0"/>
              <w:marTop w:val="0"/>
              <w:marBottom w:val="0"/>
              <w:divBdr>
                <w:top w:val="none" w:sz="0" w:space="0" w:color="auto"/>
                <w:left w:val="none" w:sz="0" w:space="0" w:color="auto"/>
                <w:bottom w:val="none" w:sz="0" w:space="0" w:color="auto"/>
                <w:right w:val="none" w:sz="0" w:space="0" w:color="auto"/>
              </w:divBdr>
            </w:div>
          </w:divsChild>
        </w:div>
        <w:div w:id="1982415276">
          <w:marLeft w:val="0"/>
          <w:marRight w:val="0"/>
          <w:marTop w:val="0"/>
          <w:marBottom w:val="0"/>
          <w:divBdr>
            <w:top w:val="none" w:sz="0" w:space="0" w:color="auto"/>
            <w:left w:val="none" w:sz="0" w:space="0" w:color="auto"/>
            <w:bottom w:val="none" w:sz="0" w:space="0" w:color="auto"/>
            <w:right w:val="none" w:sz="0" w:space="0" w:color="auto"/>
          </w:divBdr>
          <w:divsChild>
            <w:div w:id="980188782">
              <w:marLeft w:val="0"/>
              <w:marRight w:val="0"/>
              <w:marTop w:val="0"/>
              <w:marBottom w:val="0"/>
              <w:divBdr>
                <w:top w:val="none" w:sz="0" w:space="0" w:color="auto"/>
                <w:left w:val="none" w:sz="0" w:space="0" w:color="auto"/>
                <w:bottom w:val="none" w:sz="0" w:space="0" w:color="auto"/>
                <w:right w:val="none" w:sz="0" w:space="0" w:color="auto"/>
              </w:divBdr>
            </w:div>
          </w:divsChild>
        </w:div>
        <w:div w:id="2078749516">
          <w:marLeft w:val="0"/>
          <w:marRight w:val="0"/>
          <w:marTop w:val="0"/>
          <w:marBottom w:val="0"/>
          <w:divBdr>
            <w:top w:val="none" w:sz="0" w:space="0" w:color="auto"/>
            <w:left w:val="none" w:sz="0" w:space="0" w:color="auto"/>
            <w:bottom w:val="none" w:sz="0" w:space="0" w:color="auto"/>
            <w:right w:val="none" w:sz="0" w:space="0" w:color="auto"/>
          </w:divBdr>
          <w:divsChild>
            <w:div w:id="135974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53335">
      <w:bodyDiv w:val="1"/>
      <w:marLeft w:val="0"/>
      <w:marRight w:val="0"/>
      <w:marTop w:val="0"/>
      <w:marBottom w:val="0"/>
      <w:divBdr>
        <w:top w:val="none" w:sz="0" w:space="0" w:color="auto"/>
        <w:left w:val="none" w:sz="0" w:space="0" w:color="auto"/>
        <w:bottom w:val="none" w:sz="0" w:space="0" w:color="auto"/>
        <w:right w:val="none" w:sz="0" w:space="0" w:color="auto"/>
      </w:divBdr>
    </w:div>
    <w:div w:id="176119627">
      <w:bodyDiv w:val="1"/>
      <w:marLeft w:val="0"/>
      <w:marRight w:val="0"/>
      <w:marTop w:val="0"/>
      <w:marBottom w:val="0"/>
      <w:divBdr>
        <w:top w:val="none" w:sz="0" w:space="0" w:color="auto"/>
        <w:left w:val="none" w:sz="0" w:space="0" w:color="auto"/>
        <w:bottom w:val="none" w:sz="0" w:space="0" w:color="auto"/>
        <w:right w:val="none" w:sz="0" w:space="0" w:color="auto"/>
      </w:divBdr>
    </w:div>
    <w:div w:id="180969977">
      <w:bodyDiv w:val="1"/>
      <w:marLeft w:val="0"/>
      <w:marRight w:val="0"/>
      <w:marTop w:val="0"/>
      <w:marBottom w:val="0"/>
      <w:divBdr>
        <w:top w:val="none" w:sz="0" w:space="0" w:color="auto"/>
        <w:left w:val="none" w:sz="0" w:space="0" w:color="auto"/>
        <w:bottom w:val="none" w:sz="0" w:space="0" w:color="auto"/>
        <w:right w:val="none" w:sz="0" w:space="0" w:color="auto"/>
      </w:divBdr>
      <w:divsChild>
        <w:div w:id="1311208495">
          <w:marLeft w:val="0"/>
          <w:marRight w:val="0"/>
          <w:marTop w:val="0"/>
          <w:marBottom w:val="300"/>
          <w:divBdr>
            <w:top w:val="none" w:sz="0" w:space="0" w:color="auto"/>
            <w:left w:val="none" w:sz="0" w:space="0" w:color="auto"/>
            <w:bottom w:val="none" w:sz="0" w:space="0" w:color="auto"/>
            <w:right w:val="none" w:sz="0" w:space="0" w:color="auto"/>
          </w:divBdr>
        </w:div>
      </w:divsChild>
    </w:div>
    <w:div w:id="222908787">
      <w:bodyDiv w:val="1"/>
      <w:marLeft w:val="0"/>
      <w:marRight w:val="0"/>
      <w:marTop w:val="0"/>
      <w:marBottom w:val="0"/>
      <w:divBdr>
        <w:top w:val="none" w:sz="0" w:space="0" w:color="auto"/>
        <w:left w:val="none" w:sz="0" w:space="0" w:color="auto"/>
        <w:bottom w:val="none" w:sz="0" w:space="0" w:color="auto"/>
        <w:right w:val="none" w:sz="0" w:space="0" w:color="auto"/>
      </w:divBdr>
    </w:div>
    <w:div w:id="225721564">
      <w:bodyDiv w:val="1"/>
      <w:marLeft w:val="0"/>
      <w:marRight w:val="0"/>
      <w:marTop w:val="0"/>
      <w:marBottom w:val="0"/>
      <w:divBdr>
        <w:top w:val="none" w:sz="0" w:space="0" w:color="auto"/>
        <w:left w:val="none" w:sz="0" w:space="0" w:color="auto"/>
        <w:bottom w:val="none" w:sz="0" w:space="0" w:color="auto"/>
        <w:right w:val="none" w:sz="0" w:space="0" w:color="auto"/>
      </w:divBdr>
      <w:divsChild>
        <w:div w:id="364601546">
          <w:marLeft w:val="0"/>
          <w:marRight w:val="0"/>
          <w:marTop w:val="0"/>
          <w:marBottom w:val="0"/>
          <w:divBdr>
            <w:top w:val="none" w:sz="0" w:space="0" w:color="auto"/>
            <w:left w:val="none" w:sz="0" w:space="0" w:color="auto"/>
            <w:bottom w:val="none" w:sz="0" w:space="0" w:color="auto"/>
            <w:right w:val="none" w:sz="0" w:space="0" w:color="auto"/>
          </w:divBdr>
        </w:div>
        <w:div w:id="540747821">
          <w:marLeft w:val="0"/>
          <w:marRight w:val="0"/>
          <w:marTop w:val="0"/>
          <w:marBottom w:val="0"/>
          <w:divBdr>
            <w:top w:val="none" w:sz="0" w:space="0" w:color="auto"/>
            <w:left w:val="none" w:sz="0" w:space="0" w:color="auto"/>
            <w:bottom w:val="none" w:sz="0" w:space="0" w:color="auto"/>
            <w:right w:val="none" w:sz="0" w:space="0" w:color="auto"/>
          </w:divBdr>
        </w:div>
        <w:div w:id="1256400703">
          <w:marLeft w:val="0"/>
          <w:marRight w:val="0"/>
          <w:marTop w:val="0"/>
          <w:marBottom w:val="0"/>
          <w:divBdr>
            <w:top w:val="none" w:sz="0" w:space="0" w:color="auto"/>
            <w:left w:val="none" w:sz="0" w:space="0" w:color="auto"/>
            <w:bottom w:val="none" w:sz="0" w:space="0" w:color="auto"/>
            <w:right w:val="none" w:sz="0" w:space="0" w:color="auto"/>
          </w:divBdr>
          <w:divsChild>
            <w:div w:id="52508080">
              <w:marLeft w:val="0"/>
              <w:marRight w:val="0"/>
              <w:marTop w:val="0"/>
              <w:marBottom w:val="0"/>
              <w:divBdr>
                <w:top w:val="none" w:sz="0" w:space="0" w:color="auto"/>
                <w:left w:val="none" w:sz="0" w:space="0" w:color="auto"/>
                <w:bottom w:val="none" w:sz="0" w:space="0" w:color="auto"/>
                <w:right w:val="none" w:sz="0" w:space="0" w:color="auto"/>
              </w:divBdr>
            </w:div>
            <w:div w:id="739136246">
              <w:marLeft w:val="0"/>
              <w:marRight w:val="0"/>
              <w:marTop w:val="0"/>
              <w:marBottom w:val="0"/>
              <w:divBdr>
                <w:top w:val="none" w:sz="0" w:space="0" w:color="auto"/>
                <w:left w:val="none" w:sz="0" w:space="0" w:color="auto"/>
                <w:bottom w:val="none" w:sz="0" w:space="0" w:color="auto"/>
                <w:right w:val="none" w:sz="0" w:space="0" w:color="auto"/>
              </w:divBdr>
            </w:div>
          </w:divsChild>
        </w:div>
        <w:div w:id="1297831878">
          <w:marLeft w:val="0"/>
          <w:marRight w:val="0"/>
          <w:marTop w:val="0"/>
          <w:marBottom w:val="0"/>
          <w:divBdr>
            <w:top w:val="none" w:sz="0" w:space="0" w:color="auto"/>
            <w:left w:val="none" w:sz="0" w:space="0" w:color="auto"/>
            <w:bottom w:val="none" w:sz="0" w:space="0" w:color="auto"/>
            <w:right w:val="none" w:sz="0" w:space="0" w:color="auto"/>
          </w:divBdr>
          <w:divsChild>
            <w:div w:id="72552247">
              <w:marLeft w:val="0"/>
              <w:marRight w:val="0"/>
              <w:marTop w:val="0"/>
              <w:marBottom w:val="0"/>
              <w:divBdr>
                <w:top w:val="none" w:sz="0" w:space="0" w:color="auto"/>
                <w:left w:val="none" w:sz="0" w:space="0" w:color="auto"/>
                <w:bottom w:val="none" w:sz="0" w:space="0" w:color="auto"/>
                <w:right w:val="none" w:sz="0" w:space="0" w:color="auto"/>
              </w:divBdr>
            </w:div>
            <w:div w:id="184368314">
              <w:marLeft w:val="0"/>
              <w:marRight w:val="0"/>
              <w:marTop w:val="0"/>
              <w:marBottom w:val="0"/>
              <w:divBdr>
                <w:top w:val="none" w:sz="0" w:space="0" w:color="auto"/>
                <w:left w:val="none" w:sz="0" w:space="0" w:color="auto"/>
                <w:bottom w:val="none" w:sz="0" w:space="0" w:color="auto"/>
                <w:right w:val="none" w:sz="0" w:space="0" w:color="auto"/>
              </w:divBdr>
            </w:div>
            <w:div w:id="1063721775">
              <w:marLeft w:val="0"/>
              <w:marRight w:val="0"/>
              <w:marTop w:val="0"/>
              <w:marBottom w:val="0"/>
              <w:divBdr>
                <w:top w:val="none" w:sz="0" w:space="0" w:color="auto"/>
                <w:left w:val="none" w:sz="0" w:space="0" w:color="auto"/>
                <w:bottom w:val="none" w:sz="0" w:space="0" w:color="auto"/>
                <w:right w:val="none" w:sz="0" w:space="0" w:color="auto"/>
              </w:divBdr>
            </w:div>
            <w:div w:id="1349795791">
              <w:marLeft w:val="0"/>
              <w:marRight w:val="0"/>
              <w:marTop w:val="0"/>
              <w:marBottom w:val="0"/>
              <w:divBdr>
                <w:top w:val="none" w:sz="0" w:space="0" w:color="auto"/>
                <w:left w:val="none" w:sz="0" w:space="0" w:color="auto"/>
                <w:bottom w:val="none" w:sz="0" w:space="0" w:color="auto"/>
                <w:right w:val="none" w:sz="0" w:space="0" w:color="auto"/>
              </w:divBdr>
            </w:div>
            <w:div w:id="1527710932">
              <w:marLeft w:val="0"/>
              <w:marRight w:val="0"/>
              <w:marTop w:val="0"/>
              <w:marBottom w:val="0"/>
              <w:divBdr>
                <w:top w:val="none" w:sz="0" w:space="0" w:color="auto"/>
                <w:left w:val="none" w:sz="0" w:space="0" w:color="auto"/>
                <w:bottom w:val="none" w:sz="0" w:space="0" w:color="auto"/>
                <w:right w:val="none" w:sz="0" w:space="0" w:color="auto"/>
              </w:divBdr>
            </w:div>
          </w:divsChild>
        </w:div>
        <w:div w:id="1352729407">
          <w:marLeft w:val="0"/>
          <w:marRight w:val="0"/>
          <w:marTop w:val="0"/>
          <w:marBottom w:val="0"/>
          <w:divBdr>
            <w:top w:val="none" w:sz="0" w:space="0" w:color="auto"/>
            <w:left w:val="none" w:sz="0" w:space="0" w:color="auto"/>
            <w:bottom w:val="none" w:sz="0" w:space="0" w:color="auto"/>
            <w:right w:val="none" w:sz="0" w:space="0" w:color="auto"/>
          </w:divBdr>
        </w:div>
        <w:div w:id="1394886314">
          <w:marLeft w:val="0"/>
          <w:marRight w:val="0"/>
          <w:marTop w:val="0"/>
          <w:marBottom w:val="0"/>
          <w:divBdr>
            <w:top w:val="none" w:sz="0" w:space="0" w:color="auto"/>
            <w:left w:val="none" w:sz="0" w:space="0" w:color="auto"/>
            <w:bottom w:val="none" w:sz="0" w:space="0" w:color="auto"/>
            <w:right w:val="none" w:sz="0" w:space="0" w:color="auto"/>
          </w:divBdr>
        </w:div>
        <w:div w:id="1406417957">
          <w:marLeft w:val="0"/>
          <w:marRight w:val="0"/>
          <w:marTop w:val="0"/>
          <w:marBottom w:val="0"/>
          <w:divBdr>
            <w:top w:val="none" w:sz="0" w:space="0" w:color="auto"/>
            <w:left w:val="none" w:sz="0" w:space="0" w:color="auto"/>
            <w:bottom w:val="none" w:sz="0" w:space="0" w:color="auto"/>
            <w:right w:val="none" w:sz="0" w:space="0" w:color="auto"/>
          </w:divBdr>
          <w:divsChild>
            <w:div w:id="194512228">
              <w:marLeft w:val="0"/>
              <w:marRight w:val="0"/>
              <w:marTop w:val="0"/>
              <w:marBottom w:val="0"/>
              <w:divBdr>
                <w:top w:val="none" w:sz="0" w:space="0" w:color="auto"/>
                <w:left w:val="none" w:sz="0" w:space="0" w:color="auto"/>
                <w:bottom w:val="none" w:sz="0" w:space="0" w:color="auto"/>
                <w:right w:val="none" w:sz="0" w:space="0" w:color="auto"/>
              </w:divBdr>
            </w:div>
          </w:divsChild>
        </w:div>
        <w:div w:id="1661930657">
          <w:marLeft w:val="0"/>
          <w:marRight w:val="0"/>
          <w:marTop w:val="0"/>
          <w:marBottom w:val="0"/>
          <w:divBdr>
            <w:top w:val="none" w:sz="0" w:space="0" w:color="auto"/>
            <w:left w:val="none" w:sz="0" w:space="0" w:color="auto"/>
            <w:bottom w:val="none" w:sz="0" w:space="0" w:color="auto"/>
            <w:right w:val="none" w:sz="0" w:space="0" w:color="auto"/>
          </w:divBdr>
        </w:div>
        <w:div w:id="1892691430">
          <w:marLeft w:val="0"/>
          <w:marRight w:val="0"/>
          <w:marTop w:val="0"/>
          <w:marBottom w:val="0"/>
          <w:divBdr>
            <w:top w:val="none" w:sz="0" w:space="0" w:color="auto"/>
            <w:left w:val="none" w:sz="0" w:space="0" w:color="auto"/>
            <w:bottom w:val="none" w:sz="0" w:space="0" w:color="auto"/>
            <w:right w:val="none" w:sz="0" w:space="0" w:color="auto"/>
          </w:divBdr>
          <w:divsChild>
            <w:div w:id="134103914">
              <w:marLeft w:val="0"/>
              <w:marRight w:val="0"/>
              <w:marTop w:val="0"/>
              <w:marBottom w:val="0"/>
              <w:divBdr>
                <w:top w:val="none" w:sz="0" w:space="0" w:color="auto"/>
                <w:left w:val="none" w:sz="0" w:space="0" w:color="auto"/>
                <w:bottom w:val="none" w:sz="0" w:space="0" w:color="auto"/>
                <w:right w:val="none" w:sz="0" w:space="0" w:color="auto"/>
              </w:divBdr>
            </w:div>
            <w:div w:id="653025646">
              <w:marLeft w:val="0"/>
              <w:marRight w:val="0"/>
              <w:marTop w:val="0"/>
              <w:marBottom w:val="0"/>
              <w:divBdr>
                <w:top w:val="none" w:sz="0" w:space="0" w:color="auto"/>
                <w:left w:val="none" w:sz="0" w:space="0" w:color="auto"/>
                <w:bottom w:val="none" w:sz="0" w:space="0" w:color="auto"/>
                <w:right w:val="none" w:sz="0" w:space="0" w:color="auto"/>
              </w:divBdr>
            </w:div>
            <w:div w:id="1057557478">
              <w:marLeft w:val="0"/>
              <w:marRight w:val="0"/>
              <w:marTop w:val="0"/>
              <w:marBottom w:val="0"/>
              <w:divBdr>
                <w:top w:val="none" w:sz="0" w:space="0" w:color="auto"/>
                <w:left w:val="none" w:sz="0" w:space="0" w:color="auto"/>
                <w:bottom w:val="none" w:sz="0" w:space="0" w:color="auto"/>
                <w:right w:val="none" w:sz="0" w:space="0" w:color="auto"/>
              </w:divBdr>
            </w:div>
            <w:div w:id="1232958967">
              <w:marLeft w:val="0"/>
              <w:marRight w:val="0"/>
              <w:marTop w:val="0"/>
              <w:marBottom w:val="0"/>
              <w:divBdr>
                <w:top w:val="none" w:sz="0" w:space="0" w:color="auto"/>
                <w:left w:val="none" w:sz="0" w:space="0" w:color="auto"/>
                <w:bottom w:val="none" w:sz="0" w:space="0" w:color="auto"/>
                <w:right w:val="none" w:sz="0" w:space="0" w:color="auto"/>
              </w:divBdr>
            </w:div>
            <w:div w:id="164747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800029">
      <w:bodyDiv w:val="1"/>
      <w:marLeft w:val="0"/>
      <w:marRight w:val="0"/>
      <w:marTop w:val="0"/>
      <w:marBottom w:val="0"/>
      <w:divBdr>
        <w:top w:val="none" w:sz="0" w:space="0" w:color="auto"/>
        <w:left w:val="none" w:sz="0" w:space="0" w:color="auto"/>
        <w:bottom w:val="none" w:sz="0" w:space="0" w:color="auto"/>
        <w:right w:val="none" w:sz="0" w:space="0" w:color="auto"/>
      </w:divBdr>
    </w:div>
    <w:div w:id="226306723">
      <w:bodyDiv w:val="1"/>
      <w:marLeft w:val="0"/>
      <w:marRight w:val="0"/>
      <w:marTop w:val="0"/>
      <w:marBottom w:val="0"/>
      <w:divBdr>
        <w:top w:val="none" w:sz="0" w:space="0" w:color="auto"/>
        <w:left w:val="none" w:sz="0" w:space="0" w:color="auto"/>
        <w:bottom w:val="none" w:sz="0" w:space="0" w:color="auto"/>
        <w:right w:val="none" w:sz="0" w:space="0" w:color="auto"/>
      </w:divBdr>
    </w:div>
    <w:div w:id="228196589">
      <w:bodyDiv w:val="1"/>
      <w:marLeft w:val="0"/>
      <w:marRight w:val="0"/>
      <w:marTop w:val="0"/>
      <w:marBottom w:val="0"/>
      <w:divBdr>
        <w:top w:val="none" w:sz="0" w:space="0" w:color="auto"/>
        <w:left w:val="none" w:sz="0" w:space="0" w:color="auto"/>
        <w:bottom w:val="none" w:sz="0" w:space="0" w:color="auto"/>
        <w:right w:val="none" w:sz="0" w:space="0" w:color="auto"/>
      </w:divBdr>
    </w:div>
    <w:div w:id="230312498">
      <w:bodyDiv w:val="1"/>
      <w:marLeft w:val="0"/>
      <w:marRight w:val="0"/>
      <w:marTop w:val="0"/>
      <w:marBottom w:val="0"/>
      <w:divBdr>
        <w:top w:val="none" w:sz="0" w:space="0" w:color="auto"/>
        <w:left w:val="none" w:sz="0" w:space="0" w:color="auto"/>
        <w:bottom w:val="none" w:sz="0" w:space="0" w:color="auto"/>
        <w:right w:val="none" w:sz="0" w:space="0" w:color="auto"/>
      </w:divBdr>
    </w:div>
    <w:div w:id="247887142">
      <w:bodyDiv w:val="1"/>
      <w:marLeft w:val="0"/>
      <w:marRight w:val="0"/>
      <w:marTop w:val="0"/>
      <w:marBottom w:val="0"/>
      <w:divBdr>
        <w:top w:val="none" w:sz="0" w:space="0" w:color="auto"/>
        <w:left w:val="none" w:sz="0" w:space="0" w:color="auto"/>
        <w:bottom w:val="none" w:sz="0" w:space="0" w:color="auto"/>
        <w:right w:val="none" w:sz="0" w:space="0" w:color="auto"/>
      </w:divBdr>
      <w:divsChild>
        <w:div w:id="271865609">
          <w:marLeft w:val="0"/>
          <w:marRight w:val="0"/>
          <w:marTop w:val="0"/>
          <w:marBottom w:val="0"/>
          <w:divBdr>
            <w:top w:val="none" w:sz="0" w:space="0" w:color="auto"/>
            <w:left w:val="none" w:sz="0" w:space="0" w:color="auto"/>
            <w:bottom w:val="none" w:sz="0" w:space="0" w:color="auto"/>
            <w:right w:val="none" w:sz="0" w:space="0" w:color="auto"/>
          </w:divBdr>
        </w:div>
      </w:divsChild>
    </w:div>
    <w:div w:id="266237288">
      <w:bodyDiv w:val="1"/>
      <w:marLeft w:val="0"/>
      <w:marRight w:val="0"/>
      <w:marTop w:val="0"/>
      <w:marBottom w:val="0"/>
      <w:divBdr>
        <w:top w:val="none" w:sz="0" w:space="0" w:color="auto"/>
        <w:left w:val="none" w:sz="0" w:space="0" w:color="auto"/>
        <w:bottom w:val="none" w:sz="0" w:space="0" w:color="auto"/>
        <w:right w:val="none" w:sz="0" w:space="0" w:color="auto"/>
      </w:divBdr>
    </w:div>
    <w:div w:id="283007698">
      <w:bodyDiv w:val="1"/>
      <w:marLeft w:val="0"/>
      <w:marRight w:val="0"/>
      <w:marTop w:val="0"/>
      <w:marBottom w:val="0"/>
      <w:divBdr>
        <w:top w:val="none" w:sz="0" w:space="0" w:color="auto"/>
        <w:left w:val="none" w:sz="0" w:space="0" w:color="auto"/>
        <w:bottom w:val="none" w:sz="0" w:space="0" w:color="auto"/>
        <w:right w:val="none" w:sz="0" w:space="0" w:color="auto"/>
      </w:divBdr>
    </w:div>
    <w:div w:id="295381317">
      <w:bodyDiv w:val="1"/>
      <w:marLeft w:val="0"/>
      <w:marRight w:val="0"/>
      <w:marTop w:val="0"/>
      <w:marBottom w:val="0"/>
      <w:divBdr>
        <w:top w:val="none" w:sz="0" w:space="0" w:color="auto"/>
        <w:left w:val="none" w:sz="0" w:space="0" w:color="auto"/>
        <w:bottom w:val="none" w:sz="0" w:space="0" w:color="auto"/>
        <w:right w:val="none" w:sz="0" w:space="0" w:color="auto"/>
      </w:divBdr>
    </w:div>
    <w:div w:id="299652851">
      <w:bodyDiv w:val="1"/>
      <w:marLeft w:val="0"/>
      <w:marRight w:val="0"/>
      <w:marTop w:val="0"/>
      <w:marBottom w:val="0"/>
      <w:divBdr>
        <w:top w:val="none" w:sz="0" w:space="0" w:color="auto"/>
        <w:left w:val="none" w:sz="0" w:space="0" w:color="auto"/>
        <w:bottom w:val="none" w:sz="0" w:space="0" w:color="auto"/>
        <w:right w:val="none" w:sz="0" w:space="0" w:color="auto"/>
      </w:divBdr>
      <w:divsChild>
        <w:div w:id="374739848">
          <w:marLeft w:val="0"/>
          <w:marRight w:val="0"/>
          <w:marTop w:val="0"/>
          <w:marBottom w:val="0"/>
          <w:divBdr>
            <w:top w:val="none" w:sz="0" w:space="0" w:color="auto"/>
            <w:left w:val="none" w:sz="0" w:space="0" w:color="auto"/>
            <w:bottom w:val="none" w:sz="0" w:space="0" w:color="auto"/>
            <w:right w:val="none" w:sz="0" w:space="0" w:color="auto"/>
          </w:divBdr>
          <w:divsChild>
            <w:div w:id="473179312">
              <w:marLeft w:val="0"/>
              <w:marRight w:val="0"/>
              <w:marTop w:val="0"/>
              <w:marBottom w:val="0"/>
              <w:divBdr>
                <w:top w:val="none" w:sz="0" w:space="0" w:color="auto"/>
                <w:left w:val="none" w:sz="0" w:space="0" w:color="auto"/>
                <w:bottom w:val="none" w:sz="0" w:space="0" w:color="auto"/>
                <w:right w:val="none" w:sz="0" w:space="0" w:color="auto"/>
              </w:divBdr>
            </w:div>
          </w:divsChild>
        </w:div>
        <w:div w:id="862010411">
          <w:marLeft w:val="0"/>
          <w:marRight w:val="0"/>
          <w:marTop w:val="0"/>
          <w:marBottom w:val="0"/>
          <w:divBdr>
            <w:top w:val="none" w:sz="0" w:space="0" w:color="auto"/>
            <w:left w:val="none" w:sz="0" w:space="0" w:color="auto"/>
            <w:bottom w:val="none" w:sz="0" w:space="0" w:color="auto"/>
            <w:right w:val="none" w:sz="0" w:space="0" w:color="auto"/>
          </w:divBdr>
          <w:divsChild>
            <w:div w:id="1327628669">
              <w:marLeft w:val="0"/>
              <w:marRight w:val="0"/>
              <w:marTop w:val="0"/>
              <w:marBottom w:val="0"/>
              <w:divBdr>
                <w:top w:val="none" w:sz="0" w:space="0" w:color="auto"/>
                <w:left w:val="none" w:sz="0" w:space="0" w:color="auto"/>
                <w:bottom w:val="none" w:sz="0" w:space="0" w:color="auto"/>
                <w:right w:val="none" w:sz="0" w:space="0" w:color="auto"/>
              </w:divBdr>
            </w:div>
          </w:divsChild>
        </w:div>
        <w:div w:id="1704793430">
          <w:marLeft w:val="0"/>
          <w:marRight w:val="0"/>
          <w:marTop w:val="0"/>
          <w:marBottom w:val="0"/>
          <w:divBdr>
            <w:top w:val="none" w:sz="0" w:space="0" w:color="auto"/>
            <w:left w:val="none" w:sz="0" w:space="0" w:color="auto"/>
            <w:bottom w:val="none" w:sz="0" w:space="0" w:color="auto"/>
            <w:right w:val="none" w:sz="0" w:space="0" w:color="auto"/>
          </w:divBdr>
          <w:divsChild>
            <w:div w:id="155157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43746">
      <w:bodyDiv w:val="1"/>
      <w:marLeft w:val="0"/>
      <w:marRight w:val="0"/>
      <w:marTop w:val="0"/>
      <w:marBottom w:val="0"/>
      <w:divBdr>
        <w:top w:val="none" w:sz="0" w:space="0" w:color="auto"/>
        <w:left w:val="none" w:sz="0" w:space="0" w:color="auto"/>
        <w:bottom w:val="none" w:sz="0" w:space="0" w:color="auto"/>
        <w:right w:val="none" w:sz="0" w:space="0" w:color="auto"/>
      </w:divBdr>
    </w:div>
    <w:div w:id="394592603">
      <w:bodyDiv w:val="1"/>
      <w:marLeft w:val="0"/>
      <w:marRight w:val="0"/>
      <w:marTop w:val="0"/>
      <w:marBottom w:val="0"/>
      <w:divBdr>
        <w:top w:val="none" w:sz="0" w:space="0" w:color="auto"/>
        <w:left w:val="none" w:sz="0" w:space="0" w:color="auto"/>
        <w:bottom w:val="none" w:sz="0" w:space="0" w:color="auto"/>
        <w:right w:val="none" w:sz="0" w:space="0" w:color="auto"/>
      </w:divBdr>
    </w:div>
    <w:div w:id="441805108">
      <w:bodyDiv w:val="1"/>
      <w:marLeft w:val="0"/>
      <w:marRight w:val="0"/>
      <w:marTop w:val="0"/>
      <w:marBottom w:val="0"/>
      <w:divBdr>
        <w:top w:val="none" w:sz="0" w:space="0" w:color="auto"/>
        <w:left w:val="none" w:sz="0" w:space="0" w:color="auto"/>
        <w:bottom w:val="none" w:sz="0" w:space="0" w:color="auto"/>
        <w:right w:val="none" w:sz="0" w:space="0" w:color="auto"/>
      </w:divBdr>
      <w:divsChild>
        <w:div w:id="157354585">
          <w:marLeft w:val="0"/>
          <w:marRight w:val="0"/>
          <w:marTop w:val="0"/>
          <w:marBottom w:val="0"/>
          <w:divBdr>
            <w:top w:val="none" w:sz="0" w:space="0" w:color="auto"/>
            <w:left w:val="none" w:sz="0" w:space="0" w:color="auto"/>
            <w:bottom w:val="none" w:sz="0" w:space="0" w:color="auto"/>
            <w:right w:val="none" w:sz="0" w:space="0" w:color="auto"/>
          </w:divBdr>
          <w:divsChild>
            <w:div w:id="57363315">
              <w:marLeft w:val="0"/>
              <w:marRight w:val="0"/>
              <w:marTop w:val="0"/>
              <w:marBottom w:val="0"/>
              <w:divBdr>
                <w:top w:val="none" w:sz="0" w:space="0" w:color="auto"/>
                <w:left w:val="none" w:sz="0" w:space="0" w:color="auto"/>
                <w:bottom w:val="none" w:sz="0" w:space="0" w:color="auto"/>
                <w:right w:val="none" w:sz="0" w:space="0" w:color="auto"/>
              </w:divBdr>
            </w:div>
          </w:divsChild>
        </w:div>
        <w:div w:id="227763707">
          <w:marLeft w:val="0"/>
          <w:marRight w:val="0"/>
          <w:marTop w:val="0"/>
          <w:marBottom w:val="0"/>
          <w:divBdr>
            <w:top w:val="none" w:sz="0" w:space="0" w:color="auto"/>
            <w:left w:val="none" w:sz="0" w:space="0" w:color="auto"/>
            <w:bottom w:val="none" w:sz="0" w:space="0" w:color="auto"/>
            <w:right w:val="none" w:sz="0" w:space="0" w:color="auto"/>
          </w:divBdr>
          <w:divsChild>
            <w:div w:id="1538666963">
              <w:marLeft w:val="0"/>
              <w:marRight w:val="0"/>
              <w:marTop w:val="0"/>
              <w:marBottom w:val="0"/>
              <w:divBdr>
                <w:top w:val="none" w:sz="0" w:space="0" w:color="auto"/>
                <w:left w:val="none" w:sz="0" w:space="0" w:color="auto"/>
                <w:bottom w:val="none" w:sz="0" w:space="0" w:color="auto"/>
                <w:right w:val="none" w:sz="0" w:space="0" w:color="auto"/>
              </w:divBdr>
            </w:div>
          </w:divsChild>
        </w:div>
        <w:div w:id="515727530">
          <w:marLeft w:val="0"/>
          <w:marRight w:val="0"/>
          <w:marTop w:val="0"/>
          <w:marBottom w:val="0"/>
          <w:divBdr>
            <w:top w:val="none" w:sz="0" w:space="0" w:color="auto"/>
            <w:left w:val="none" w:sz="0" w:space="0" w:color="auto"/>
            <w:bottom w:val="none" w:sz="0" w:space="0" w:color="auto"/>
            <w:right w:val="none" w:sz="0" w:space="0" w:color="auto"/>
          </w:divBdr>
          <w:divsChild>
            <w:div w:id="1743674072">
              <w:marLeft w:val="0"/>
              <w:marRight w:val="0"/>
              <w:marTop w:val="0"/>
              <w:marBottom w:val="0"/>
              <w:divBdr>
                <w:top w:val="none" w:sz="0" w:space="0" w:color="auto"/>
                <w:left w:val="none" w:sz="0" w:space="0" w:color="auto"/>
                <w:bottom w:val="none" w:sz="0" w:space="0" w:color="auto"/>
                <w:right w:val="none" w:sz="0" w:space="0" w:color="auto"/>
              </w:divBdr>
            </w:div>
          </w:divsChild>
        </w:div>
        <w:div w:id="794832985">
          <w:marLeft w:val="0"/>
          <w:marRight w:val="0"/>
          <w:marTop w:val="0"/>
          <w:marBottom w:val="0"/>
          <w:divBdr>
            <w:top w:val="none" w:sz="0" w:space="0" w:color="auto"/>
            <w:left w:val="none" w:sz="0" w:space="0" w:color="auto"/>
            <w:bottom w:val="none" w:sz="0" w:space="0" w:color="auto"/>
            <w:right w:val="none" w:sz="0" w:space="0" w:color="auto"/>
          </w:divBdr>
          <w:divsChild>
            <w:div w:id="150103719">
              <w:marLeft w:val="0"/>
              <w:marRight w:val="0"/>
              <w:marTop w:val="0"/>
              <w:marBottom w:val="0"/>
              <w:divBdr>
                <w:top w:val="none" w:sz="0" w:space="0" w:color="auto"/>
                <w:left w:val="none" w:sz="0" w:space="0" w:color="auto"/>
                <w:bottom w:val="none" w:sz="0" w:space="0" w:color="auto"/>
                <w:right w:val="none" w:sz="0" w:space="0" w:color="auto"/>
              </w:divBdr>
            </w:div>
          </w:divsChild>
        </w:div>
        <w:div w:id="1025449877">
          <w:marLeft w:val="0"/>
          <w:marRight w:val="0"/>
          <w:marTop w:val="0"/>
          <w:marBottom w:val="0"/>
          <w:divBdr>
            <w:top w:val="none" w:sz="0" w:space="0" w:color="auto"/>
            <w:left w:val="none" w:sz="0" w:space="0" w:color="auto"/>
            <w:bottom w:val="none" w:sz="0" w:space="0" w:color="auto"/>
            <w:right w:val="none" w:sz="0" w:space="0" w:color="auto"/>
          </w:divBdr>
          <w:divsChild>
            <w:div w:id="1414860042">
              <w:marLeft w:val="0"/>
              <w:marRight w:val="0"/>
              <w:marTop w:val="0"/>
              <w:marBottom w:val="0"/>
              <w:divBdr>
                <w:top w:val="none" w:sz="0" w:space="0" w:color="auto"/>
                <w:left w:val="none" w:sz="0" w:space="0" w:color="auto"/>
                <w:bottom w:val="none" w:sz="0" w:space="0" w:color="auto"/>
                <w:right w:val="none" w:sz="0" w:space="0" w:color="auto"/>
              </w:divBdr>
            </w:div>
          </w:divsChild>
        </w:div>
        <w:div w:id="1458372641">
          <w:marLeft w:val="0"/>
          <w:marRight w:val="0"/>
          <w:marTop w:val="0"/>
          <w:marBottom w:val="0"/>
          <w:divBdr>
            <w:top w:val="none" w:sz="0" w:space="0" w:color="auto"/>
            <w:left w:val="none" w:sz="0" w:space="0" w:color="auto"/>
            <w:bottom w:val="none" w:sz="0" w:space="0" w:color="auto"/>
            <w:right w:val="none" w:sz="0" w:space="0" w:color="auto"/>
          </w:divBdr>
          <w:divsChild>
            <w:div w:id="2068842799">
              <w:marLeft w:val="0"/>
              <w:marRight w:val="0"/>
              <w:marTop w:val="0"/>
              <w:marBottom w:val="0"/>
              <w:divBdr>
                <w:top w:val="none" w:sz="0" w:space="0" w:color="auto"/>
                <w:left w:val="none" w:sz="0" w:space="0" w:color="auto"/>
                <w:bottom w:val="none" w:sz="0" w:space="0" w:color="auto"/>
                <w:right w:val="none" w:sz="0" w:space="0" w:color="auto"/>
              </w:divBdr>
            </w:div>
          </w:divsChild>
        </w:div>
        <w:div w:id="1536504544">
          <w:marLeft w:val="0"/>
          <w:marRight w:val="0"/>
          <w:marTop w:val="0"/>
          <w:marBottom w:val="0"/>
          <w:divBdr>
            <w:top w:val="none" w:sz="0" w:space="0" w:color="auto"/>
            <w:left w:val="none" w:sz="0" w:space="0" w:color="auto"/>
            <w:bottom w:val="none" w:sz="0" w:space="0" w:color="auto"/>
            <w:right w:val="none" w:sz="0" w:space="0" w:color="auto"/>
          </w:divBdr>
          <w:divsChild>
            <w:div w:id="128322243">
              <w:marLeft w:val="0"/>
              <w:marRight w:val="0"/>
              <w:marTop w:val="0"/>
              <w:marBottom w:val="0"/>
              <w:divBdr>
                <w:top w:val="none" w:sz="0" w:space="0" w:color="auto"/>
                <w:left w:val="none" w:sz="0" w:space="0" w:color="auto"/>
                <w:bottom w:val="none" w:sz="0" w:space="0" w:color="auto"/>
                <w:right w:val="none" w:sz="0" w:space="0" w:color="auto"/>
              </w:divBdr>
            </w:div>
          </w:divsChild>
        </w:div>
        <w:div w:id="1693454113">
          <w:marLeft w:val="0"/>
          <w:marRight w:val="0"/>
          <w:marTop w:val="0"/>
          <w:marBottom w:val="0"/>
          <w:divBdr>
            <w:top w:val="none" w:sz="0" w:space="0" w:color="auto"/>
            <w:left w:val="none" w:sz="0" w:space="0" w:color="auto"/>
            <w:bottom w:val="none" w:sz="0" w:space="0" w:color="auto"/>
            <w:right w:val="none" w:sz="0" w:space="0" w:color="auto"/>
          </w:divBdr>
          <w:divsChild>
            <w:div w:id="1826165123">
              <w:marLeft w:val="0"/>
              <w:marRight w:val="0"/>
              <w:marTop w:val="0"/>
              <w:marBottom w:val="0"/>
              <w:divBdr>
                <w:top w:val="none" w:sz="0" w:space="0" w:color="auto"/>
                <w:left w:val="none" w:sz="0" w:space="0" w:color="auto"/>
                <w:bottom w:val="none" w:sz="0" w:space="0" w:color="auto"/>
                <w:right w:val="none" w:sz="0" w:space="0" w:color="auto"/>
              </w:divBdr>
            </w:div>
          </w:divsChild>
        </w:div>
        <w:div w:id="1834418666">
          <w:marLeft w:val="0"/>
          <w:marRight w:val="0"/>
          <w:marTop w:val="0"/>
          <w:marBottom w:val="0"/>
          <w:divBdr>
            <w:top w:val="none" w:sz="0" w:space="0" w:color="auto"/>
            <w:left w:val="none" w:sz="0" w:space="0" w:color="auto"/>
            <w:bottom w:val="none" w:sz="0" w:space="0" w:color="auto"/>
            <w:right w:val="none" w:sz="0" w:space="0" w:color="auto"/>
          </w:divBdr>
          <w:divsChild>
            <w:div w:id="935286376">
              <w:marLeft w:val="0"/>
              <w:marRight w:val="0"/>
              <w:marTop w:val="0"/>
              <w:marBottom w:val="0"/>
              <w:divBdr>
                <w:top w:val="none" w:sz="0" w:space="0" w:color="auto"/>
                <w:left w:val="none" w:sz="0" w:space="0" w:color="auto"/>
                <w:bottom w:val="none" w:sz="0" w:space="0" w:color="auto"/>
                <w:right w:val="none" w:sz="0" w:space="0" w:color="auto"/>
              </w:divBdr>
            </w:div>
          </w:divsChild>
        </w:div>
        <w:div w:id="1847746600">
          <w:marLeft w:val="0"/>
          <w:marRight w:val="0"/>
          <w:marTop w:val="0"/>
          <w:marBottom w:val="0"/>
          <w:divBdr>
            <w:top w:val="none" w:sz="0" w:space="0" w:color="auto"/>
            <w:left w:val="none" w:sz="0" w:space="0" w:color="auto"/>
            <w:bottom w:val="none" w:sz="0" w:space="0" w:color="auto"/>
            <w:right w:val="none" w:sz="0" w:space="0" w:color="auto"/>
          </w:divBdr>
          <w:divsChild>
            <w:div w:id="191897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2472">
      <w:bodyDiv w:val="1"/>
      <w:marLeft w:val="0"/>
      <w:marRight w:val="0"/>
      <w:marTop w:val="0"/>
      <w:marBottom w:val="0"/>
      <w:divBdr>
        <w:top w:val="none" w:sz="0" w:space="0" w:color="auto"/>
        <w:left w:val="none" w:sz="0" w:space="0" w:color="auto"/>
        <w:bottom w:val="none" w:sz="0" w:space="0" w:color="auto"/>
        <w:right w:val="none" w:sz="0" w:space="0" w:color="auto"/>
      </w:divBdr>
    </w:div>
    <w:div w:id="487939323">
      <w:bodyDiv w:val="1"/>
      <w:marLeft w:val="0"/>
      <w:marRight w:val="0"/>
      <w:marTop w:val="0"/>
      <w:marBottom w:val="0"/>
      <w:divBdr>
        <w:top w:val="none" w:sz="0" w:space="0" w:color="auto"/>
        <w:left w:val="none" w:sz="0" w:space="0" w:color="auto"/>
        <w:bottom w:val="none" w:sz="0" w:space="0" w:color="auto"/>
        <w:right w:val="none" w:sz="0" w:space="0" w:color="auto"/>
      </w:divBdr>
      <w:divsChild>
        <w:div w:id="84307633">
          <w:marLeft w:val="547"/>
          <w:marRight w:val="0"/>
          <w:marTop w:val="0"/>
          <w:marBottom w:val="120"/>
          <w:divBdr>
            <w:top w:val="none" w:sz="0" w:space="0" w:color="auto"/>
            <w:left w:val="none" w:sz="0" w:space="0" w:color="auto"/>
            <w:bottom w:val="none" w:sz="0" w:space="0" w:color="auto"/>
            <w:right w:val="none" w:sz="0" w:space="0" w:color="auto"/>
          </w:divBdr>
        </w:div>
        <w:div w:id="410347831">
          <w:marLeft w:val="547"/>
          <w:marRight w:val="0"/>
          <w:marTop w:val="0"/>
          <w:marBottom w:val="120"/>
          <w:divBdr>
            <w:top w:val="none" w:sz="0" w:space="0" w:color="auto"/>
            <w:left w:val="none" w:sz="0" w:space="0" w:color="auto"/>
            <w:bottom w:val="none" w:sz="0" w:space="0" w:color="auto"/>
            <w:right w:val="none" w:sz="0" w:space="0" w:color="auto"/>
          </w:divBdr>
        </w:div>
        <w:div w:id="496001801">
          <w:marLeft w:val="547"/>
          <w:marRight w:val="0"/>
          <w:marTop w:val="0"/>
          <w:marBottom w:val="120"/>
          <w:divBdr>
            <w:top w:val="none" w:sz="0" w:space="0" w:color="auto"/>
            <w:left w:val="none" w:sz="0" w:space="0" w:color="auto"/>
            <w:bottom w:val="none" w:sz="0" w:space="0" w:color="auto"/>
            <w:right w:val="none" w:sz="0" w:space="0" w:color="auto"/>
          </w:divBdr>
        </w:div>
        <w:div w:id="1954819210">
          <w:marLeft w:val="547"/>
          <w:marRight w:val="0"/>
          <w:marTop w:val="0"/>
          <w:marBottom w:val="120"/>
          <w:divBdr>
            <w:top w:val="none" w:sz="0" w:space="0" w:color="auto"/>
            <w:left w:val="none" w:sz="0" w:space="0" w:color="auto"/>
            <w:bottom w:val="none" w:sz="0" w:space="0" w:color="auto"/>
            <w:right w:val="none" w:sz="0" w:space="0" w:color="auto"/>
          </w:divBdr>
        </w:div>
      </w:divsChild>
    </w:div>
    <w:div w:id="490608193">
      <w:bodyDiv w:val="1"/>
      <w:marLeft w:val="0"/>
      <w:marRight w:val="0"/>
      <w:marTop w:val="0"/>
      <w:marBottom w:val="0"/>
      <w:divBdr>
        <w:top w:val="none" w:sz="0" w:space="0" w:color="auto"/>
        <w:left w:val="none" w:sz="0" w:space="0" w:color="auto"/>
        <w:bottom w:val="none" w:sz="0" w:space="0" w:color="auto"/>
        <w:right w:val="none" w:sz="0" w:space="0" w:color="auto"/>
      </w:divBdr>
    </w:div>
    <w:div w:id="507712974">
      <w:bodyDiv w:val="1"/>
      <w:marLeft w:val="0"/>
      <w:marRight w:val="0"/>
      <w:marTop w:val="0"/>
      <w:marBottom w:val="0"/>
      <w:divBdr>
        <w:top w:val="none" w:sz="0" w:space="0" w:color="auto"/>
        <w:left w:val="none" w:sz="0" w:space="0" w:color="auto"/>
        <w:bottom w:val="none" w:sz="0" w:space="0" w:color="auto"/>
        <w:right w:val="none" w:sz="0" w:space="0" w:color="auto"/>
      </w:divBdr>
    </w:div>
    <w:div w:id="509494502">
      <w:bodyDiv w:val="1"/>
      <w:marLeft w:val="0"/>
      <w:marRight w:val="0"/>
      <w:marTop w:val="0"/>
      <w:marBottom w:val="0"/>
      <w:divBdr>
        <w:top w:val="none" w:sz="0" w:space="0" w:color="auto"/>
        <w:left w:val="none" w:sz="0" w:space="0" w:color="auto"/>
        <w:bottom w:val="none" w:sz="0" w:space="0" w:color="auto"/>
        <w:right w:val="none" w:sz="0" w:space="0" w:color="auto"/>
      </w:divBdr>
    </w:div>
    <w:div w:id="518154483">
      <w:bodyDiv w:val="1"/>
      <w:marLeft w:val="0"/>
      <w:marRight w:val="0"/>
      <w:marTop w:val="0"/>
      <w:marBottom w:val="0"/>
      <w:divBdr>
        <w:top w:val="none" w:sz="0" w:space="0" w:color="auto"/>
        <w:left w:val="none" w:sz="0" w:space="0" w:color="auto"/>
        <w:bottom w:val="none" w:sz="0" w:space="0" w:color="auto"/>
        <w:right w:val="none" w:sz="0" w:space="0" w:color="auto"/>
      </w:divBdr>
      <w:divsChild>
        <w:div w:id="413279993">
          <w:marLeft w:val="547"/>
          <w:marRight w:val="0"/>
          <w:marTop w:val="0"/>
          <w:marBottom w:val="120"/>
          <w:divBdr>
            <w:top w:val="none" w:sz="0" w:space="0" w:color="auto"/>
            <w:left w:val="none" w:sz="0" w:space="0" w:color="auto"/>
            <w:bottom w:val="none" w:sz="0" w:space="0" w:color="auto"/>
            <w:right w:val="none" w:sz="0" w:space="0" w:color="auto"/>
          </w:divBdr>
        </w:div>
        <w:div w:id="714698602">
          <w:marLeft w:val="547"/>
          <w:marRight w:val="0"/>
          <w:marTop w:val="0"/>
          <w:marBottom w:val="120"/>
          <w:divBdr>
            <w:top w:val="none" w:sz="0" w:space="0" w:color="auto"/>
            <w:left w:val="none" w:sz="0" w:space="0" w:color="auto"/>
            <w:bottom w:val="none" w:sz="0" w:space="0" w:color="auto"/>
            <w:right w:val="none" w:sz="0" w:space="0" w:color="auto"/>
          </w:divBdr>
        </w:div>
        <w:div w:id="1265066212">
          <w:marLeft w:val="547"/>
          <w:marRight w:val="0"/>
          <w:marTop w:val="0"/>
          <w:marBottom w:val="120"/>
          <w:divBdr>
            <w:top w:val="none" w:sz="0" w:space="0" w:color="auto"/>
            <w:left w:val="none" w:sz="0" w:space="0" w:color="auto"/>
            <w:bottom w:val="none" w:sz="0" w:space="0" w:color="auto"/>
            <w:right w:val="none" w:sz="0" w:space="0" w:color="auto"/>
          </w:divBdr>
        </w:div>
        <w:div w:id="2016608308">
          <w:marLeft w:val="547"/>
          <w:marRight w:val="0"/>
          <w:marTop w:val="0"/>
          <w:marBottom w:val="120"/>
          <w:divBdr>
            <w:top w:val="none" w:sz="0" w:space="0" w:color="auto"/>
            <w:left w:val="none" w:sz="0" w:space="0" w:color="auto"/>
            <w:bottom w:val="none" w:sz="0" w:space="0" w:color="auto"/>
            <w:right w:val="none" w:sz="0" w:space="0" w:color="auto"/>
          </w:divBdr>
        </w:div>
      </w:divsChild>
    </w:div>
    <w:div w:id="560822816">
      <w:bodyDiv w:val="1"/>
      <w:marLeft w:val="0"/>
      <w:marRight w:val="0"/>
      <w:marTop w:val="0"/>
      <w:marBottom w:val="0"/>
      <w:divBdr>
        <w:top w:val="none" w:sz="0" w:space="0" w:color="auto"/>
        <w:left w:val="none" w:sz="0" w:space="0" w:color="auto"/>
        <w:bottom w:val="none" w:sz="0" w:space="0" w:color="auto"/>
        <w:right w:val="none" w:sz="0" w:space="0" w:color="auto"/>
      </w:divBdr>
    </w:div>
    <w:div w:id="566190395">
      <w:bodyDiv w:val="1"/>
      <w:marLeft w:val="0"/>
      <w:marRight w:val="0"/>
      <w:marTop w:val="0"/>
      <w:marBottom w:val="0"/>
      <w:divBdr>
        <w:top w:val="none" w:sz="0" w:space="0" w:color="auto"/>
        <w:left w:val="none" w:sz="0" w:space="0" w:color="auto"/>
        <w:bottom w:val="none" w:sz="0" w:space="0" w:color="auto"/>
        <w:right w:val="none" w:sz="0" w:space="0" w:color="auto"/>
      </w:divBdr>
    </w:div>
    <w:div w:id="596600711">
      <w:bodyDiv w:val="1"/>
      <w:marLeft w:val="0"/>
      <w:marRight w:val="0"/>
      <w:marTop w:val="0"/>
      <w:marBottom w:val="0"/>
      <w:divBdr>
        <w:top w:val="none" w:sz="0" w:space="0" w:color="auto"/>
        <w:left w:val="none" w:sz="0" w:space="0" w:color="auto"/>
        <w:bottom w:val="none" w:sz="0" w:space="0" w:color="auto"/>
        <w:right w:val="none" w:sz="0" w:space="0" w:color="auto"/>
      </w:divBdr>
    </w:div>
    <w:div w:id="632104490">
      <w:bodyDiv w:val="1"/>
      <w:marLeft w:val="0"/>
      <w:marRight w:val="0"/>
      <w:marTop w:val="0"/>
      <w:marBottom w:val="0"/>
      <w:divBdr>
        <w:top w:val="none" w:sz="0" w:space="0" w:color="auto"/>
        <w:left w:val="none" w:sz="0" w:space="0" w:color="auto"/>
        <w:bottom w:val="none" w:sz="0" w:space="0" w:color="auto"/>
        <w:right w:val="none" w:sz="0" w:space="0" w:color="auto"/>
      </w:divBdr>
    </w:div>
    <w:div w:id="642321074">
      <w:bodyDiv w:val="1"/>
      <w:marLeft w:val="0"/>
      <w:marRight w:val="0"/>
      <w:marTop w:val="0"/>
      <w:marBottom w:val="0"/>
      <w:divBdr>
        <w:top w:val="none" w:sz="0" w:space="0" w:color="auto"/>
        <w:left w:val="none" w:sz="0" w:space="0" w:color="auto"/>
        <w:bottom w:val="none" w:sz="0" w:space="0" w:color="auto"/>
        <w:right w:val="none" w:sz="0" w:space="0" w:color="auto"/>
      </w:divBdr>
    </w:div>
    <w:div w:id="651450105">
      <w:bodyDiv w:val="1"/>
      <w:marLeft w:val="0"/>
      <w:marRight w:val="0"/>
      <w:marTop w:val="0"/>
      <w:marBottom w:val="0"/>
      <w:divBdr>
        <w:top w:val="none" w:sz="0" w:space="0" w:color="auto"/>
        <w:left w:val="none" w:sz="0" w:space="0" w:color="auto"/>
        <w:bottom w:val="none" w:sz="0" w:space="0" w:color="auto"/>
        <w:right w:val="none" w:sz="0" w:space="0" w:color="auto"/>
      </w:divBdr>
    </w:div>
    <w:div w:id="689643713">
      <w:bodyDiv w:val="1"/>
      <w:marLeft w:val="0"/>
      <w:marRight w:val="0"/>
      <w:marTop w:val="0"/>
      <w:marBottom w:val="0"/>
      <w:divBdr>
        <w:top w:val="none" w:sz="0" w:space="0" w:color="auto"/>
        <w:left w:val="none" w:sz="0" w:space="0" w:color="auto"/>
        <w:bottom w:val="none" w:sz="0" w:space="0" w:color="auto"/>
        <w:right w:val="none" w:sz="0" w:space="0" w:color="auto"/>
      </w:divBdr>
    </w:div>
    <w:div w:id="689799018">
      <w:bodyDiv w:val="1"/>
      <w:marLeft w:val="0"/>
      <w:marRight w:val="0"/>
      <w:marTop w:val="0"/>
      <w:marBottom w:val="0"/>
      <w:divBdr>
        <w:top w:val="none" w:sz="0" w:space="0" w:color="auto"/>
        <w:left w:val="none" w:sz="0" w:space="0" w:color="auto"/>
        <w:bottom w:val="none" w:sz="0" w:space="0" w:color="auto"/>
        <w:right w:val="none" w:sz="0" w:space="0" w:color="auto"/>
      </w:divBdr>
    </w:div>
    <w:div w:id="711466957">
      <w:bodyDiv w:val="1"/>
      <w:marLeft w:val="0"/>
      <w:marRight w:val="0"/>
      <w:marTop w:val="0"/>
      <w:marBottom w:val="0"/>
      <w:divBdr>
        <w:top w:val="none" w:sz="0" w:space="0" w:color="auto"/>
        <w:left w:val="none" w:sz="0" w:space="0" w:color="auto"/>
        <w:bottom w:val="none" w:sz="0" w:space="0" w:color="auto"/>
        <w:right w:val="none" w:sz="0" w:space="0" w:color="auto"/>
      </w:divBdr>
    </w:div>
    <w:div w:id="713117194">
      <w:bodyDiv w:val="1"/>
      <w:marLeft w:val="0"/>
      <w:marRight w:val="0"/>
      <w:marTop w:val="0"/>
      <w:marBottom w:val="0"/>
      <w:divBdr>
        <w:top w:val="none" w:sz="0" w:space="0" w:color="auto"/>
        <w:left w:val="none" w:sz="0" w:space="0" w:color="auto"/>
        <w:bottom w:val="none" w:sz="0" w:space="0" w:color="auto"/>
        <w:right w:val="none" w:sz="0" w:space="0" w:color="auto"/>
      </w:divBdr>
    </w:div>
    <w:div w:id="737942134">
      <w:bodyDiv w:val="1"/>
      <w:marLeft w:val="0"/>
      <w:marRight w:val="0"/>
      <w:marTop w:val="0"/>
      <w:marBottom w:val="0"/>
      <w:divBdr>
        <w:top w:val="none" w:sz="0" w:space="0" w:color="auto"/>
        <w:left w:val="none" w:sz="0" w:space="0" w:color="auto"/>
        <w:bottom w:val="none" w:sz="0" w:space="0" w:color="auto"/>
        <w:right w:val="none" w:sz="0" w:space="0" w:color="auto"/>
      </w:divBdr>
      <w:divsChild>
        <w:div w:id="207882209">
          <w:marLeft w:val="0"/>
          <w:marRight w:val="0"/>
          <w:marTop w:val="0"/>
          <w:marBottom w:val="0"/>
          <w:divBdr>
            <w:top w:val="none" w:sz="0" w:space="0" w:color="auto"/>
            <w:left w:val="none" w:sz="0" w:space="0" w:color="auto"/>
            <w:bottom w:val="none" w:sz="0" w:space="0" w:color="auto"/>
            <w:right w:val="none" w:sz="0" w:space="0" w:color="auto"/>
          </w:divBdr>
          <w:divsChild>
            <w:div w:id="306326281">
              <w:marLeft w:val="0"/>
              <w:marRight w:val="0"/>
              <w:marTop w:val="0"/>
              <w:marBottom w:val="0"/>
              <w:divBdr>
                <w:top w:val="none" w:sz="0" w:space="0" w:color="auto"/>
                <w:left w:val="none" w:sz="0" w:space="0" w:color="auto"/>
                <w:bottom w:val="none" w:sz="0" w:space="0" w:color="auto"/>
                <w:right w:val="none" w:sz="0" w:space="0" w:color="auto"/>
              </w:divBdr>
            </w:div>
          </w:divsChild>
        </w:div>
        <w:div w:id="339238169">
          <w:marLeft w:val="0"/>
          <w:marRight w:val="0"/>
          <w:marTop w:val="0"/>
          <w:marBottom w:val="0"/>
          <w:divBdr>
            <w:top w:val="none" w:sz="0" w:space="0" w:color="auto"/>
            <w:left w:val="none" w:sz="0" w:space="0" w:color="auto"/>
            <w:bottom w:val="none" w:sz="0" w:space="0" w:color="auto"/>
            <w:right w:val="none" w:sz="0" w:space="0" w:color="auto"/>
          </w:divBdr>
          <w:divsChild>
            <w:div w:id="1618412084">
              <w:marLeft w:val="0"/>
              <w:marRight w:val="0"/>
              <w:marTop w:val="0"/>
              <w:marBottom w:val="0"/>
              <w:divBdr>
                <w:top w:val="none" w:sz="0" w:space="0" w:color="auto"/>
                <w:left w:val="none" w:sz="0" w:space="0" w:color="auto"/>
                <w:bottom w:val="none" w:sz="0" w:space="0" w:color="auto"/>
                <w:right w:val="none" w:sz="0" w:space="0" w:color="auto"/>
              </w:divBdr>
            </w:div>
          </w:divsChild>
        </w:div>
        <w:div w:id="408427120">
          <w:marLeft w:val="0"/>
          <w:marRight w:val="0"/>
          <w:marTop w:val="0"/>
          <w:marBottom w:val="0"/>
          <w:divBdr>
            <w:top w:val="none" w:sz="0" w:space="0" w:color="auto"/>
            <w:left w:val="none" w:sz="0" w:space="0" w:color="auto"/>
            <w:bottom w:val="none" w:sz="0" w:space="0" w:color="auto"/>
            <w:right w:val="none" w:sz="0" w:space="0" w:color="auto"/>
          </w:divBdr>
          <w:divsChild>
            <w:div w:id="1642618604">
              <w:marLeft w:val="0"/>
              <w:marRight w:val="0"/>
              <w:marTop w:val="0"/>
              <w:marBottom w:val="0"/>
              <w:divBdr>
                <w:top w:val="none" w:sz="0" w:space="0" w:color="auto"/>
                <w:left w:val="none" w:sz="0" w:space="0" w:color="auto"/>
                <w:bottom w:val="none" w:sz="0" w:space="0" w:color="auto"/>
                <w:right w:val="none" w:sz="0" w:space="0" w:color="auto"/>
              </w:divBdr>
            </w:div>
          </w:divsChild>
        </w:div>
        <w:div w:id="465246629">
          <w:marLeft w:val="0"/>
          <w:marRight w:val="0"/>
          <w:marTop w:val="0"/>
          <w:marBottom w:val="0"/>
          <w:divBdr>
            <w:top w:val="none" w:sz="0" w:space="0" w:color="auto"/>
            <w:left w:val="none" w:sz="0" w:space="0" w:color="auto"/>
            <w:bottom w:val="none" w:sz="0" w:space="0" w:color="auto"/>
            <w:right w:val="none" w:sz="0" w:space="0" w:color="auto"/>
          </w:divBdr>
          <w:divsChild>
            <w:div w:id="608465175">
              <w:marLeft w:val="0"/>
              <w:marRight w:val="0"/>
              <w:marTop w:val="0"/>
              <w:marBottom w:val="0"/>
              <w:divBdr>
                <w:top w:val="none" w:sz="0" w:space="0" w:color="auto"/>
                <w:left w:val="none" w:sz="0" w:space="0" w:color="auto"/>
                <w:bottom w:val="none" w:sz="0" w:space="0" w:color="auto"/>
                <w:right w:val="none" w:sz="0" w:space="0" w:color="auto"/>
              </w:divBdr>
            </w:div>
          </w:divsChild>
        </w:div>
        <w:div w:id="495263568">
          <w:marLeft w:val="0"/>
          <w:marRight w:val="0"/>
          <w:marTop w:val="0"/>
          <w:marBottom w:val="0"/>
          <w:divBdr>
            <w:top w:val="none" w:sz="0" w:space="0" w:color="auto"/>
            <w:left w:val="none" w:sz="0" w:space="0" w:color="auto"/>
            <w:bottom w:val="none" w:sz="0" w:space="0" w:color="auto"/>
            <w:right w:val="none" w:sz="0" w:space="0" w:color="auto"/>
          </w:divBdr>
          <w:divsChild>
            <w:div w:id="1589773643">
              <w:marLeft w:val="0"/>
              <w:marRight w:val="0"/>
              <w:marTop w:val="0"/>
              <w:marBottom w:val="0"/>
              <w:divBdr>
                <w:top w:val="none" w:sz="0" w:space="0" w:color="auto"/>
                <w:left w:val="none" w:sz="0" w:space="0" w:color="auto"/>
                <w:bottom w:val="none" w:sz="0" w:space="0" w:color="auto"/>
                <w:right w:val="none" w:sz="0" w:space="0" w:color="auto"/>
              </w:divBdr>
            </w:div>
          </w:divsChild>
        </w:div>
        <w:div w:id="641421416">
          <w:marLeft w:val="0"/>
          <w:marRight w:val="0"/>
          <w:marTop w:val="0"/>
          <w:marBottom w:val="0"/>
          <w:divBdr>
            <w:top w:val="none" w:sz="0" w:space="0" w:color="auto"/>
            <w:left w:val="none" w:sz="0" w:space="0" w:color="auto"/>
            <w:bottom w:val="none" w:sz="0" w:space="0" w:color="auto"/>
            <w:right w:val="none" w:sz="0" w:space="0" w:color="auto"/>
          </w:divBdr>
          <w:divsChild>
            <w:div w:id="164591425">
              <w:marLeft w:val="0"/>
              <w:marRight w:val="0"/>
              <w:marTop w:val="0"/>
              <w:marBottom w:val="0"/>
              <w:divBdr>
                <w:top w:val="none" w:sz="0" w:space="0" w:color="auto"/>
                <w:left w:val="none" w:sz="0" w:space="0" w:color="auto"/>
                <w:bottom w:val="none" w:sz="0" w:space="0" w:color="auto"/>
                <w:right w:val="none" w:sz="0" w:space="0" w:color="auto"/>
              </w:divBdr>
            </w:div>
          </w:divsChild>
        </w:div>
        <w:div w:id="674696885">
          <w:marLeft w:val="0"/>
          <w:marRight w:val="0"/>
          <w:marTop w:val="0"/>
          <w:marBottom w:val="0"/>
          <w:divBdr>
            <w:top w:val="none" w:sz="0" w:space="0" w:color="auto"/>
            <w:left w:val="none" w:sz="0" w:space="0" w:color="auto"/>
            <w:bottom w:val="none" w:sz="0" w:space="0" w:color="auto"/>
            <w:right w:val="none" w:sz="0" w:space="0" w:color="auto"/>
          </w:divBdr>
          <w:divsChild>
            <w:div w:id="1503088176">
              <w:marLeft w:val="0"/>
              <w:marRight w:val="0"/>
              <w:marTop w:val="0"/>
              <w:marBottom w:val="0"/>
              <w:divBdr>
                <w:top w:val="none" w:sz="0" w:space="0" w:color="auto"/>
                <w:left w:val="none" w:sz="0" w:space="0" w:color="auto"/>
                <w:bottom w:val="none" w:sz="0" w:space="0" w:color="auto"/>
                <w:right w:val="none" w:sz="0" w:space="0" w:color="auto"/>
              </w:divBdr>
            </w:div>
          </w:divsChild>
        </w:div>
        <w:div w:id="683435341">
          <w:marLeft w:val="0"/>
          <w:marRight w:val="0"/>
          <w:marTop w:val="0"/>
          <w:marBottom w:val="0"/>
          <w:divBdr>
            <w:top w:val="none" w:sz="0" w:space="0" w:color="auto"/>
            <w:left w:val="none" w:sz="0" w:space="0" w:color="auto"/>
            <w:bottom w:val="none" w:sz="0" w:space="0" w:color="auto"/>
            <w:right w:val="none" w:sz="0" w:space="0" w:color="auto"/>
          </w:divBdr>
          <w:divsChild>
            <w:div w:id="1497382620">
              <w:marLeft w:val="0"/>
              <w:marRight w:val="0"/>
              <w:marTop w:val="0"/>
              <w:marBottom w:val="0"/>
              <w:divBdr>
                <w:top w:val="none" w:sz="0" w:space="0" w:color="auto"/>
                <w:left w:val="none" w:sz="0" w:space="0" w:color="auto"/>
                <w:bottom w:val="none" w:sz="0" w:space="0" w:color="auto"/>
                <w:right w:val="none" w:sz="0" w:space="0" w:color="auto"/>
              </w:divBdr>
            </w:div>
          </w:divsChild>
        </w:div>
        <w:div w:id="804784949">
          <w:marLeft w:val="0"/>
          <w:marRight w:val="0"/>
          <w:marTop w:val="0"/>
          <w:marBottom w:val="0"/>
          <w:divBdr>
            <w:top w:val="none" w:sz="0" w:space="0" w:color="auto"/>
            <w:left w:val="none" w:sz="0" w:space="0" w:color="auto"/>
            <w:bottom w:val="none" w:sz="0" w:space="0" w:color="auto"/>
            <w:right w:val="none" w:sz="0" w:space="0" w:color="auto"/>
          </w:divBdr>
          <w:divsChild>
            <w:div w:id="393506081">
              <w:marLeft w:val="0"/>
              <w:marRight w:val="0"/>
              <w:marTop w:val="0"/>
              <w:marBottom w:val="0"/>
              <w:divBdr>
                <w:top w:val="none" w:sz="0" w:space="0" w:color="auto"/>
                <w:left w:val="none" w:sz="0" w:space="0" w:color="auto"/>
                <w:bottom w:val="none" w:sz="0" w:space="0" w:color="auto"/>
                <w:right w:val="none" w:sz="0" w:space="0" w:color="auto"/>
              </w:divBdr>
            </w:div>
          </w:divsChild>
        </w:div>
        <w:div w:id="909733113">
          <w:marLeft w:val="0"/>
          <w:marRight w:val="0"/>
          <w:marTop w:val="0"/>
          <w:marBottom w:val="0"/>
          <w:divBdr>
            <w:top w:val="none" w:sz="0" w:space="0" w:color="auto"/>
            <w:left w:val="none" w:sz="0" w:space="0" w:color="auto"/>
            <w:bottom w:val="none" w:sz="0" w:space="0" w:color="auto"/>
            <w:right w:val="none" w:sz="0" w:space="0" w:color="auto"/>
          </w:divBdr>
          <w:divsChild>
            <w:div w:id="1963917593">
              <w:marLeft w:val="0"/>
              <w:marRight w:val="0"/>
              <w:marTop w:val="0"/>
              <w:marBottom w:val="0"/>
              <w:divBdr>
                <w:top w:val="none" w:sz="0" w:space="0" w:color="auto"/>
                <w:left w:val="none" w:sz="0" w:space="0" w:color="auto"/>
                <w:bottom w:val="none" w:sz="0" w:space="0" w:color="auto"/>
                <w:right w:val="none" w:sz="0" w:space="0" w:color="auto"/>
              </w:divBdr>
            </w:div>
          </w:divsChild>
        </w:div>
        <w:div w:id="961813579">
          <w:marLeft w:val="0"/>
          <w:marRight w:val="0"/>
          <w:marTop w:val="0"/>
          <w:marBottom w:val="0"/>
          <w:divBdr>
            <w:top w:val="none" w:sz="0" w:space="0" w:color="auto"/>
            <w:left w:val="none" w:sz="0" w:space="0" w:color="auto"/>
            <w:bottom w:val="none" w:sz="0" w:space="0" w:color="auto"/>
            <w:right w:val="none" w:sz="0" w:space="0" w:color="auto"/>
          </w:divBdr>
          <w:divsChild>
            <w:div w:id="319503315">
              <w:marLeft w:val="0"/>
              <w:marRight w:val="0"/>
              <w:marTop w:val="0"/>
              <w:marBottom w:val="0"/>
              <w:divBdr>
                <w:top w:val="none" w:sz="0" w:space="0" w:color="auto"/>
                <w:left w:val="none" w:sz="0" w:space="0" w:color="auto"/>
                <w:bottom w:val="none" w:sz="0" w:space="0" w:color="auto"/>
                <w:right w:val="none" w:sz="0" w:space="0" w:color="auto"/>
              </w:divBdr>
            </w:div>
          </w:divsChild>
        </w:div>
        <w:div w:id="1006640154">
          <w:marLeft w:val="0"/>
          <w:marRight w:val="0"/>
          <w:marTop w:val="0"/>
          <w:marBottom w:val="0"/>
          <w:divBdr>
            <w:top w:val="none" w:sz="0" w:space="0" w:color="auto"/>
            <w:left w:val="none" w:sz="0" w:space="0" w:color="auto"/>
            <w:bottom w:val="none" w:sz="0" w:space="0" w:color="auto"/>
            <w:right w:val="none" w:sz="0" w:space="0" w:color="auto"/>
          </w:divBdr>
          <w:divsChild>
            <w:div w:id="791752342">
              <w:marLeft w:val="0"/>
              <w:marRight w:val="0"/>
              <w:marTop w:val="0"/>
              <w:marBottom w:val="0"/>
              <w:divBdr>
                <w:top w:val="none" w:sz="0" w:space="0" w:color="auto"/>
                <w:left w:val="none" w:sz="0" w:space="0" w:color="auto"/>
                <w:bottom w:val="none" w:sz="0" w:space="0" w:color="auto"/>
                <w:right w:val="none" w:sz="0" w:space="0" w:color="auto"/>
              </w:divBdr>
            </w:div>
          </w:divsChild>
        </w:div>
        <w:div w:id="1090925270">
          <w:marLeft w:val="0"/>
          <w:marRight w:val="0"/>
          <w:marTop w:val="0"/>
          <w:marBottom w:val="0"/>
          <w:divBdr>
            <w:top w:val="none" w:sz="0" w:space="0" w:color="auto"/>
            <w:left w:val="none" w:sz="0" w:space="0" w:color="auto"/>
            <w:bottom w:val="none" w:sz="0" w:space="0" w:color="auto"/>
            <w:right w:val="none" w:sz="0" w:space="0" w:color="auto"/>
          </w:divBdr>
          <w:divsChild>
            <w:div w:id="1726953224">
              <w:marLeft w:val="0"/>
              <w:marRight w:val="0"/>
              <w:marTop w:val="0"/>
              <w:marBottom w:val="0"/>
              <w:divBdr>
                <w:top w:val="none" w:sz="0" w:space="0" w:color="auto"/>
                <w:left w:val="none" w:sz="0" w:space="0" w:color="auto"/>
                <w:bottom w:val="none" w:sz="0" w:space="0" w:color="auto"/>
                <w:right w:val="none" w:sz="0" w:space="0" w:color="auto"/>
              </w:divBdr>
            </w:div>
          </w:divsChild>
        </w:div>
        <w:div w:id="1601331707">
          <w:marLeft w:val="0"/>
          <w:marRight w:val="0"/>
          <w:marTop w:val="0"/>
          <w:marBottom w:val="0"/>
          <w:divBdr>
            <w:top w:val="none" w:sz="0" w:space="0" w:color="auto"/>
            <w:left w:val="none" w:sz="0" w:space="0" w:color="auto"/>
            <w:bottom w:val="none" w:sz="0" w:space="0" w:color="auto"/>
            <w:right w:val="none" w:sz="0" w:space="0" w:color="auto"/>
          </w:divBdr>
          <w:divsChild>
            <w:div w:id="1674258918">
              <w:marLeft w:val="0"/>
              <w:marRight w:val="0"/>
              <w:marTop w:val="0"/>
              <w:marBottom w:val="0"/>
              <w:divBdr>
                <w:top w:val="none" w:sz="0" w:space="0" w:color="auto"/>
                <w:left w:val="none" w:sz="0" w:space="0" w:color="auto"/>
                <w:bottom w:val="none" w:sz="0" w:space="0" w:color="auto"/>
                <w:right w:val="none" w:sz="0" w:space="0" w:color="auto"/>
              </w:divBdr>
            </w:div>
          </w:divsChild>
        </w:div>
        <w:div w:id="1619795035">
          <w:marLeft w:val="0"/>
          <w:marRight w:val="0"/>
          <w:marTop w:val="0"/>
          <w:marBottom w:val="0"/>
          <w:divBdr>
            <w:top w:val="none" w:sz="0" w:space="0" w:color="auto"/>
            <w:left w:val="none" w:sz="0" w:space="0" w:color="auto"/>
            <w:bottom w:val="none" w:sz="0" w:space="0" w:color="auto"/>
            <w:right w:val="none" w:sz="0" w:space="0" w:color="auto"/>
          </w:divBdr>
          <w:divsChild>
            <w:div w:id="1483960600">
              <w:marLeft w:val="0"/>
              <w:marRight w:val="0"/>
              <w:marTop w:val="0"/>
              <w:marBottom w:val="0"/>
              <w:divBdr>
                <w:top w:val="none" w:sz="0" w:space="0" w:color="auto"/>
                <w:left w:val="none" w:sz="0" w:space="0" w:color="auto"/>
                <w:bottom w:val="none" w:sz="0" w:space="0" w:color="auto"/>
                <w:right w:val="none" w:sz="0" w:space="0" w:color="auto"/>
              </w:divBdr>
            </w:div>
          </w:divsChild>
        </w:div>
        <w:div w:id="1782874015">
          <w:marLeft w:val="0"/>
          <w:marRight w:val="0"/>
          <w:marTop w:val="0"/>
          <w:marBottom w:val="0"/>
          <w:divBdr>
            <w:top w:val="none" w:sz="0" w:space="0" w:color="auto"/>
            <w:left w:val="none" w:sz="0" w:space="0" w:color="auto"/>
            <w:bottom w:val="none" w:sz="0" w:space="0" w:color="auto"/>
            <w:right w:val="none" w:sz="0" w:space="0" w:color="auto"/>
          </w:divBdr>
          <w:divsChild>
            <w:div w:id="1171218755">
              <w:marLeft w:val="0"/>
              <w:marRight w:val="0"/>
              <w:marTop w:val="0"/>
              <w:marBottom w:val="0"/>
              <w:divBdr>
                <w:top w:val="none" w:sz="0" w:space="0" w:color="auto"/>
                <w:left w:val="none" w:sz="0" w:space="0" w:color="auto"/>
                <w:bottom w:val="none" w:sz="0" w:space="0" w:color="auto"/>
                <w:right w:val="none" w:sz="0" w:space="0" w:color="auto"/>
              </w:divBdr>
            </w:div>
          </w:divsChild>
        </w:div>
        <w:div w:id="1894152927">
          <w:marLeft w:val="0"/>
          <w:marRight w:val="0"/>
          <w:marTop w:val="0"/>
          <w:marBottom w:val="0"/>
          <w:divBdr>
            <w:top w:val="none" w:sz="0" w:space="0" w:color="auto"/>
            <w:left w:val="none" w:sz="0" w:space="0" w:color="auto"/>
            <w:bottom w:val="none" w:sz="0" w:space="0" w:color="auto"/>
            <w:right w:val="none" w:sz="0" w:space="0" w:color="auto"/>
          </w:divBdr>
          <w:divsChild>
            <w:div w:id="939070758">
              <w:marLeft w:val="0"/>
              <w:marRight w:val="0"/>
              <w:marTop w:val="0"/>
              <w:marBottom w:val="0"/>
              <w:divBdr>
                <w:top w:val="none" w:sz="0" w:space="0" w:color="auto"/>
                <w:left w:val="none" w:sz="0" w:space="0" w:color="auto"/>
                <w:bottom w:val="none" w:sz="0" w:space="0" w:color="auto"/>
                <w:right w:val="none" w:sz="0" w:space="0" w:color="auto"/>
              </w:divBdr>
            </w:div>
          </w:divsChild>
        </w:div>
        <w:div w:id="2019116794">
          <w:marLeft w:val="0"/>
          <w:marRight w:val="0"/>
          <w:marTop w:val="0"/>
          <w:marBottom w:val="0"/>
          <w:divBdr>
            <w:top w:val="none" w:sz="0" w:space="0" w:color="auto"/>
            <w:left w:val="none" w:sz="0" w:space="0" w:color="auto"/>
            <w:bottom w:val="none" w:sz="0" w:space="0" w:color="auto"/>
            <w:right w:val="none" w:sz="0" w:space="0" w:color="auto"/>
          </w:divBdr>
          <w:divsChild>
            <w:div w:id="1480993745">
              <w:marLeft w:val="0"/>
              <w:marRight w:val="0"/>
              <w:marTop w:val="0"/>
              <w:marBottom w:val="0"/>
              <w:divBdr>
                <w:top w:val="none" w:sz="0" w:space="0" w:color="auto"/>
                <w:left w:val="none" w:sz="0" w:space="0" w:color="auto"/>
                <w:bottom w:val="none" w:sz="0" w:space="0" w:color="auto"/>
                <w:right w:val="none" w:sz="0" w:space="0" w:color="auto"/>
              </w:divBdr>
            </w:div>
          </w:divsChild>
        </w:div>
        <w:div w:id="2055932054">
          <w:marLeft w:val="0"/>
          <w:marRight w:val="0"/>
          <w:marTop w:val="0"/>
          <w:marBottom w:val="0"/>
          <w:divBdr>
            <w:top w:val="none" w:sz="0" w:space="0" w:color="auto"/>
            <w:left w:val="none" w:sz="0" w:space="0" w:color="auto"/>
            <w:bottom w:val="none" w:sz="0" w:space="0" w:color="auto"/>
            <w:right w:val="none" w:sz="0" w:space="0" w:color="auto"/>
          </w:divBdr>
          <w:divsChild>
            <w:div w:id="93596685">
              <w:marLeft w:val="0"/>
              <w:marRight w:val="0"/>
              <w:marTop w:val="0"/>
              <w:marBottom w:val="0"/>
              <w:divBdr>
                <w:top w:val="none" w:sz="0" w:space="0" w:color="auto"/>
                <w:left w:val="none" w:sz="0" w:space="0" w:color="auto"/>
                <w:bottom w:val="none" w:sz="0" w:space="0" w:color="auto"/>
                <w:right w:val="none" w:sz="0" w:space="0" w:color="auto"/>
              </w:divBdr>
            </w:div>
          </w:divsChild>
        </w:div>
        <w:div w:id="2066416944">
          <w:marLeft w:val="0"/>
          <w:marRight w:val="0"/>
          <w:marTop w:val="0"/>
          <w:marBottom w:val="0"/>
          <w:divBdr>
            <w:top w:val="none" w:sz="0" w:space="0" w:color="auto"/>
            <w:left w:val="none" w:sz="0" w:space="0" w:color="auto"/>
            <w:bottom w:val="none" w:sz="0" w:space="0" w:color="auto"/>
            <w:right w:val="none" w:sz="0" w:space="0" w:color="auto"/>
          </w:divBdr>
          <w:divsChild>
            <w:div w:id="70925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912033">
      <w:bodyDiv w:val="1"/>
      <w:marLeft w:val="0"/>
      <w:marRight w:val="0"/>
      <w:marTop w:val="0"/>
      <w:marBottom w:val="0"/>
      <w:divBdr>
        <w:top w:val="none" w:sz="0" w:space="0" w:color="auto"/>
        <w:left w:val="none" w:sz="0" w:space="0" w:color="auto"/>
        <w:bottom w:val="none" w:sz="0" w:space="0" w:color="auto"/>
        <w:right w:val="none" w:sz="0" w:space="0" w:color="auto"/>
      </w:divBdr>
    </w:div>
    <w:div w:id="745228187">
      <w:bodyDiv w:val="1"/>
      <w:marLeft w:val="0"/>
      <w:marRight w:val="0"/>
      <w:marTop w:val="0"/>
      <w:marBottom w:val="0"/>
      <w:divBdr>
        <w:top w:val="none" w:sz="0" w:space="0" w:color="auto"/>
        <w:left w:val="none" w:sz="0" w:space="0" w:color="auto"/>
        <w:bottom w:val="none" w:sz="0" w:space="0" w:color="auto"/>
        <w:right w:val="none" w:sz="0" w:space="0" w:color="auto"/>
      </w:divBdr>
    </w:div>
    <w:div w:id="762528514">
      <w:bodyDiv w:val="1"/>
      <w:marLeft w:val="0"/>
      <w:marRight w:val="0"/>
      <w:marTop w:val="0"/>
      <w:marBottom w:val="0"/>
      <w:divBdr>
        <w:top w:val="none" w:sz="0" w:space="0" w:color="auto"/>
        <w:left w:val="none" w:sz="0" w:space="0" w:color="auto"/>
        <w:bottom w:val="none" w:sz="0" w:space="0" w:color="auto"/>
        <w:right w:val="none" w:sz="0" w:space="0" w:color="auto"/>
      </w:divBdr>
      <w:divsChild>
        <w:div w:id="356582296">
          <w:marLeft w:val="446"/>
          <w:marRight w:val="0"/>
          <w:marTop w:val="0"/>
          <w:marBottom w:val="180"/>
          <w:divBdr>
            <w:top w:val="none" w:sz="0" w:space="0" w:color="auto"/>
            <w:left w:val="none" w:sz="0" w:space="0" w:color="auto"/>
            <w:bottom w:val="none" w:sz="0" w:space="0" w:color="auto"/>
            <w:right w:val="none" w:sz="0" w:space="0" w:color="auto"/>
          </w:divBdr>
        </w:div>
        <w:div w:id="464587805">
          <w:marLeft w:val="446"/>
          <w:marRight w:val="0"/>
          <w:marTop w:val="0"/>
          <w:marBottom w:val="180"/>
          <w:divBdr>
            <w:top w:val="none" w:sz="0" w:space="0" w:color="auto"/>
            <w:left w:val="none" w:sz="0" w:space="0" w:color="auto"/>
            <w:bottom w:val="none" w:sz="0" w:space="0" w:color="auto"/>
            <w:right w:val="none" w:sz="0" w:space="0" w:color="auto"/>
          </w:divBdr>
        </w:div>
        <w:div w:id="993724424">
          <w:marLeft w:val="446"/>
          <w:marRight w:val="0"/>
          <w:marTop w:val="0"/>
          <w:marBottom w:val="180"/>
          <w:divBdr>
            <w:top w:val="none" w:sz="0" w:space="0" w:color="auto"/>
            <w:left w:val="none" w:sz="0" w:space="0" w:color="auto"/>
            <w:bottom w:val="none" w:sz="0" w:space="0" w:color="auto"/>
            <w:right w:val="none" w:sz="0" w:space="0" w:color="auto"/>
          </w:divBdr>
        </w:div>
        <w:div w:id="1122530766">
          <w:marLeft w:val="446"/>
          <w:marRight w:val="0"/>
          <w:marTop w:val="0"/>
          <w:marBottom w:val="180"/>
          <w:divBdr>
            <w:top w:val="none" w:sz="0" w:space="0" w:color="auto"/>
            <w:left w:val="none" w:sz="0" w:space="0" w:color="auto"/>
            <w:bottom w:val="none" w:sz="0" w:space="0" w:color="auto"/>
            <w:right w:val="none" w:sz="0" w:space="0" w:color="auto"/>
          </w:divBdr>
        </w:div>
      </w:divsChild>
    </w:div>
    <w:div w:id="767895812">
      <w:bodyDiv w:val="1"/>
      <w:marLeft w:val="0"/>
      <w:marRight w:val="0"/>
      <w:marTop w:val="0"/>
      <w:marBottom w:val="0"/>
      <w:divBdr>
        <w:top w:val="none" w:sz="0" w:space="0" w:color="auto"/>
        <w:left w:val="none" w:sz="0" w:space="0" w:color="auto"/>
        <w:bottom w:val="none" w:sz="0" w:space="0" w:color="auto"/>
        <w:right w:val="none" w:sz="0" w:space="0" w:color="auto"/>
      </w:divBdr>
    </w:div>
    <w:div w:id="827750633">
      <w:bodyDiv w:val="1"/>
      <w:marLeft w:val="0"/>
      <w:marRight w:val="0"/>
      <w:marTop w:val="0"/>
      <w:marBottom w:val="0"/>
      <w:divBdr>
        <w:top w:val="none" w:sz="0" w:space="0" w:color="auto"/>
        <w:left w:val="none" w:sz="0" w:space="0" w:color="auto"/>
        <w:bottom w:val="none" w:sz="0" w:space="0" w:color="auto"/>
        <w:right w:val="none" w:sz="0" w:space="0" w:color="auto"/>
      </w:divBdr>
      <w:divsChild>
        <w:div w:id="9530909">
          <w:marLeft w:val="0"/>
          <w:marRight w:val="0"/>
          <w:marTop w:val="0"/>
          <w:marBottom w:val="0"/>
          <w:divBdr>
            <w:top w:val="none" w:sz="0" w:space="0" w:color="auto"/>
            <w:left w:val="none" w:sz="0" w:space="0" w:color="auto"/>
            <w:bottom w:val="none" w:sz="0" w:space="0" w:color="auto"/>
            <w:right w:val="none" w:sz="0" w:space="0" w:color="auto"/>
          </w:divBdr>
          <w:divsChild>
            <w:div w:id="652443367">
              <w:marLeft w:val="0"/>
              <w:marRight w:val="0"/>
              <w:marTop w:val="0"/>
              <w:marBottom w:val="0"/>
              <w:divBdr>
                <w:top w:val="none" w:sz="0" w:space="0" w:color="auto"/>
                <w:left w:val="none" w:sz="0" w:space="0" w:color="auto"/>
                <w:bottom w:val="none" w:sz="0" w:space="0" w:color="auto"/>
                <w:right w:val="none" w:sz="0" w:space="0" w:color="auto"/>
              </w:divBdr>
            </w:div>
            <w:div w:id="1294363356">
              <w:marLeft w:val="0"/>
              <w:marRight w:val="0"/>
              <w:marTop w:val="0"/>
              <w:marBottom w:val="0"/>
              <w:divBdr>
                <w:top w:val="none" w:sz="0" w:space="0" w:color="auto"/>
                <w:left w:val="none" w:sz="0" w:space="0" w:color="auto"/>
                <w:bottom w:val="none" w:sz="0" w:space="0" w:color="auto"/>
                <w:right w:val="none" w:sz="0" w:space="0" w:color="auto"/>
              </w:divBdr>
            </w:div>
          </w:divsChild>
        </w:div>
        <w:div w:id="17120976">
          <w:marLeft w:val="0"/>
          <w:marRight w:val="0"/>
          <w:marTop w:val="0"/>
          <w:marBottom w:val="0"/>
          <w:divBdr>
            <w:top w:val="none" w:sz="0" w:space="0" w:color="auto"/>
            <w:left w:val="none" w:sz="0" w:space="0" w:color="auto"/>
            <w:bottom w:val="none" w:sz="0" w:space="0" w:color="auto"/>
            <w:right w:val="none" w:sz="0" w:space="0" w:color="auto"/>
          </w:divBdr>
          <w:divsChild>
            <w:div w:id="1059941307">
              <w:marLeft w:val="0"/>
              <w:marRight w:val="0"/>
              <w:marTop w:val="0"/>
              <w:marBottom w:val="0"/>
              <w:divBdr>
                <w:top w:val="none" w:sz="0" w:space="0" w:color="auto"/>
                <w:left w:val="none" w:sz="0" w:space="0" w:color="auto"/>
                <w:bottom w:val="none" w:sz="0" w:space="0" w:color="auto"/>
                <w:right w:val="none" w:sz="0" w:space="0" w:color="auto"/>
              </w:divBdr>
            </w:div>
          </w:divsChild>
        </w:div>
        <w:div w:id="33165008">
          <w:marLeft w:val="0"/>
          <w:marRight w:val="0"/>
          <w:marTop w:val="0"/>
          <w:marBottom w:val="0"/>
          <w:divBdr>
            <w:top w:val="none" w:sz="0" w:space="0" w:color="auto"/>
            <w:left w:val="none" w:sz="0" w:space="0" w:color="auto"/>
            <w:bottom w:val="none" w:sz="0" w:space="0" w:color="auto"/>
            <w:right w:val="none" w:sz="0" w:space="0" w:color="auto"/>
          </w:divBdr>
          <w:divsChild>
            <w:div w:id="1045251017">
              <w:marLeft w:val="0"/>
              <w:marRight w:val="0"/>
              <w:marTop w:val="0"/>
              <w:marBottom w:val="0"/>
              <w:divBdr>
                <w:top w:val="none" w:sz="0" w:space="0" w:color="auto"/>
                <w:left w:val="none" w:sz="0" w:space="0" w:color="auto"/>
                <w:bottom w:val="none" w:sz="0" w:space="0" w:color="auto"/>
                <w:right w:val="none" w:sz="0" w:space="0" w:color="auto"/>
              </w:divBdr>
            </w:div>
          </w:divsChild>
        </w:div>
        <w:div w:id="60296410">
          <w:marLeft w:val="0"/>
          <w:marRight w:val="0"/>
          <w:marTop w:val="0"/>
          <w:marBottom w:val="0"/>
          <w:divBdr>
            <w:top w:val="none" w:sz="0" w:space="0" w:color="auto"/>
            <w:left w:val="none" w:sz="0" w:space="0" w:color="auto"/>
            <w:bottom w:val="none" w:sz="0" w:space="0" w:color="auto"/>
            <w:right w:val="none" w:sz="0" w:space="0" w:color="auto"/>
          </w:divBdr>
          <w:divsChild>
            <w:div w:id="707490924">
              <w:marLeft w:val="0"/>
              <w:marRight w:val="0"/>
              <w:marTop w:val="0"/>
              <w:marBottom w:val="0"/>
              <w:divBdr>
                <w:top w:val="none" w:sz="0" w:space="0" w:color="auto"/>
                <w:left w:val="none" w:sz="0" w:space="0" w:color="auto"/>
                <w:bottom w:val="none" w:sz="0" w:space="0" w:color="auto"/>
                <w:right w:val="none" w:sz="0" w:space="0" w:color="auto"/>
              </w:divBdr>
            </w:div>
          </w:divsChild>
        </w:div>
        <w:div w:id="60520949">
          <w:marLeft w:val="0"/>
          <w:marRight w:val="0"/>
          <w:marTop w:val="0"/>
          <w:marBottom w:val="0"/>
          <w:divBdr>
            <w:top w:val="none" w:sz="0" w:space="0" w:color="auto"/>
            <w:left w:val="none" w:sz="0" w:space="0" w:color="auto"/>
            <w:bottom w:val="none" w:sz="0" w:space="0" w:color="auto"/>
            <w:right w:val="none" w:sz="0" w:space="0" w:color="auto"/>
          </w:divBdr>
          <w:divsChild>
            <w:div w:id="1129514064">
              <w:marLeft w:val="0"/>
              <w:marRight w:val="0"/>
              <w:marTop w:val="0"/>
              <w:marBottom w:val="0"/>
              <w:divBdr>
                <w:top w:val="none" w:sz="0" w:space="0" w:color="auto"/>
                <w:left w:val="none" w:sz="0" w:space="0" w:color="auto"/>
                <w:bottom w:val="none" w:sz="0" w:space="0" w:color="auto"/>
                <w:right w:val="none" w:sz="0" w:space="0" w:color="auto"/>
              </w:divBdr>
            </w:div>
          </w:divsChild>
        </w:div>
        <w:div w:id="69625452">
          <w:marLeft w:val="0"/>
          <w:marRight w:val="0"/>
          <w:marTop w:val="0"/>
          <w:marBottom w:val="0"/>
          <w:divBdr>
            <w:top w:val="none" w:sz="0" w:space="0" w:color="auto"/>
            <w:left w:val="none" w:sz="0" w:space="0" w:color="auto"/>
            <w:bottom w:val="none" w:sz="0" w:space="0" w:color="auto"/>
            <w:right w:val="none" w:sz="0" w:space="0" w:color="auto"/>
          </w:divBdr>
          <w:divsChild>
            <w:div w:id="1518735631">
              <w:marLeft w:val="0"/>
              <w:marRight w:val="0"/>
              <w:marTop w:val="0"/>
              <w:marBottom w:val="0"/>
              <w:divBdr>
                <w:top w:val="none" w:sz="0" w:space="0" w:color="auto"/>
                <w:left w:val="none" w:sz="0" w:space="0" w:color="auto"/>
                <w:bottom w:val="none" w:sz="0" w:space="0" w:color="auto"/>
                <w:right w:val="none" w:sz="0" w:space="0" w:color="auto"/>
              </w:divBdr>
            </w:div>
            <w:div w:id="2144153038">
              <w:marLeft w:val="0"/>
              <w:marRight w:val="0"/>
              <w:marTop w:val="0"/>
              <w:marBottom w:val="0"/>
              <w:divBdr>
                <w:top w:val="none" w:sz="0" w:space="0" w:color="auto"/>
                <w:left w:val="none" w:sz="0" w:space="0" w:color="auto"/>
                <w:bottom w:val="none" w:sz="0" w:space="0" w:color="auto"/>
                <w:right w:val="none" w:sz="0" w:space="0" w:color="auto"/>
              </w:divBdr>
            </w:div>
          </w:divsChild>
        </w:div>
        <w:div w:id="77022768">
          <w:marLeft w:val="0"/>
          <w:marRight w:val="0"/>
          <w:marTop w:val="0"/>
          <w:marBottom w:val="0"/>
          <w:divBdr>
            <w:top w:val="none" w:sz="0" w:space="0" w:color="auto"/>
            <w:left w:val="none" w:sz="0" w:space="0" w:color="auto"/>
            <w:bottom w:val="none" w:sz="0" w:space="0" w:color="auto"/>
            <w:right w:val="none" w:sz="0" w:space="0" w:color="auto"/>
          </w:divBdr>
          <w:divsChild>
            <w:div w:id="1923950541">
              <w:marLeft w:val="0"/>
              <w:marRight w:val="0"/>
              <w:marTop w:val="0"/>
              <w:marBottom w:val="0"/>
              <w:divBdr>
                <w:top w:val="none" w:sz="0" w:space="0" w:color="auto"/>
                <w:left w:val="none" w:sz="0" w:space="0" w:color="auto"/>
                <w:bottom w:val="none" w:sz="0" w:space="0" w:color="auto"/>
                <w:right w:val="none" w:sz="0" w:space="0" w:color="auto"/>
              </w:divBdr>
            </w:div>
          </w:divsChild>
        </w:div>
        <w:div w:id="98259215">
          <w:marLeft w:val="0"/>
          <w:marRight w:val="0"/>
          <w:marTop w:val="0"/>
          <w:marBottom w:val="0"/>
          <w:divBdr>
            <w:top w:val="none" w:sz="0" w:space="0" w:color="auto"/>
            <w:left w:val="none" w:sz="0" w:space="0" w:color="auto"/>
            <w:bottom w:val="none" w:sz="0" w:space="0" w:color="auto"/>
            <w:right w:val="none" w:sz="0" w:space="0" w:color="auto"/>
          </w:divBdr>
          <w:divsChild>
            <w:div w:id="1980261320">
              <w:marLeft w:val="0"/>
              <w:marRight w:val="0"/>
              <w:marTop w:val="0"/>
              <w:marBottom w:val="0"/>
              <w:divBdr>
                <w:top w:val="none" w:sz="0" w:space="0" w:color="auto"/>
                <w:left w:val="none" w:sz="0" w:space="0" w:color="auto"/>
                <w:bottom w:val="none" w:sz="0" w:space="0" w:color="auto"/>
                <w:right w:val="none" w:sz="0" w:space="0" w:color="auto"/>
              </w:divBdr>
            </w:div>
          </w:divsChild>
        </w:div>
        <w:div w:id="116141798">
          <w:marLeft w:val="0"/>
          <w:marRight w:val="0"/>
          <w:marTop w:val="0"/>
          <w:marBottom w:val="0"/>
          <w:divBdr>
            <w:top w:val="none" w:sz="0" w:space="0" w:color="auto"/>
            <w:left w:val="none" w:sz="0" w:space="0" w:color="auto"/>
            <w:bottom w:val="none" w:sz="0" w:space="0" w:color="auto"/>
            <w:right w:val="none" w:sz="0" w:space="0" w:color="auto"/>
          </w:divBdr>
          <w:divsChild>
            <w:div w:id="105122630">
              <w:marLeft w:val="0"/>
              <w:marRight w:val="0"/>
              <w:marTop w:val="0"/>
              <w:marBottom w:val="0"/>
              <w:divBdr>
                <w:top w:val="none" w:sz="0" w:space="0" w:color="auto"/>
                <w:left w:val="none" w:sz="0" w:space="0" w:color="auto"/>
                <w:bottom w:val="none" w:sz="0" w:space="0" w:color="auto"/>
                <w:right w:val="none" w:sz="0" w:space="0" w:color="auto"/>
              </w:divBdr>
            </w:div>
            <w:div w:id="260600960">
              <w:marLeft w:val="0"/>
              <w:marRight w:val="0"/>
              <w:marTop w:val="0"/>
              <w:marBottom w:val="0"/>
              <w:divBdr>
                <w:top w:val="none" w:sz="0" w:space="0" w:color="auto"/>
                <w:left w:val="none" w:sz="0" w:space="0" w:color="auto"/>
                <w:bottom w:val="none" w:sz="0" w:space="0" w:color="auto"/>
                <w:right w:val="none" w:sz="0" w:space="0" w:color="auto"/>
              </w:divBdr>
            </w:div>
          </w:divsChild>
        </w:div>
        <w:div w:id="118765770">
          <w:marLeft w:val="0"/>
          <w:marRight w:val="0"/>
          <w:marTop w:val="0"/>
          <w:marBottom w:val="0"/>
          <w:divBdr>
            <w:top w:val="none" w:sz="0" w:space="0" w:color="auto"/>
            <w:left w:val="none" w:sz="0" w:space="0" w:color="auto"/>
            <w:bottom w:val="none" w:sz="0" w:space="0" w:color="auto"/>
            <w:right w:val="none" w:sz="0" w:space="0" w:color="auto"/>
          </w:divBdr>
          <w:divsChild>
            <w:div w:id="1051802928">
              <w:marLeft w:val="0"/>
              <w:marRight w:val="0"/>
              <w:marTop w:val="0"/>
              <w:marBottom w:val="0"/>
              <w:divBdr>
                <w:top w:val="none" w:sz="0" w:space="0" w:color="auto"/>
                <w:left w:val="none" w:sz="0" w:space="0" w:color="auto"/>
                <w:bottom w:val="none" w:sz="0" w:space="0" w:color="auto"/>
                <w:right w:val="none" w:sz="0" w:space="0" w:color="auto"/>
              </w:divBdr>
            </w:div>
          </w:divsChild>
        </w:div>
        <w:div w:id="127167834">
          <w:marLeft w:val="0"/>
          <w:marRight w:val="0"/>
          <w:marTop w:val="0"/>
          <w:marBottom w:val="0"/>
          <w:divBdr>
            <w:top w:val="none" w:sz="0" w:space="0" w:color="auto"/>
            <w:left w:val="none" w:sz="0" w:space="0" w:color="auto"/>
            <w:bottom w:val="none" w:sz="0" w:space="0" w:color="auto"/>
            <w:right w:val="none" w:sz="0" w:space="0" w:color="auto"/>
          </w:divBdr>
          <w:divsChild>
            <w:div w:id="532495071">
              <w:marLeft w:val="0"/>
              <w:marRight w:val="0"/>
              <w:marTop w:val="0"/>
              <w:marBottom w:val="0"/>
              <w:divBdr>
                <w:top w:val="none" w:sz="0" w:space="0" w:color="auto"/>
                <w:left w:val="none" w:sz="0" w:space="0" w:color="auto"/>
                <w:bottom w:val="none" w:sz="0" w:space="0" w:color="auto"/>
                <w:right w:val="none" w:sz="0" w:space="0" w:color="auto"/>
              </w:divBdr>
            </w:div>
            <w:div w:id="1791237763">
              <w:marLeft w:val="0"/>
              <w:marRight w:val="0"/>
              <w:marTop w:val="0"/>
              <w:marBottom w:val="0"/>
              <w:divBdr>
                <w:top w:val="none" w:sz="0" w:space="0" w:color="auto"/>
                <w:left w:val="none" w:sz="0" w:space="0" w:color="auto"/>
                <w:bottom w:val="none" w:sz="0" w:space="0" w:color="auto"/>
                <w:right w:val="none" w:sz="0" w:space="0" w:color="auto"/>
              </w:divBdr>
            </w:div>
          </w:divsChild>
        </w:div>
        <w:div w:id="134493138">
          <w:marLeft w:val="0"/>
          <w:marRight w:val="0"/>
          <w:marTop w:val="0"/>
          <w:marBottom w:val="0"/>
          <w:divBdr>
            <w:top w:val="none" w:sz="0" w:space="0" w:color="auto"/>
            <w:left w:val="none" w:sz="0" w:space="0" w:color="auto"/>
            <w:bottom w:val="none" w:sz="0" w:space="0" w:color="auto"/>
            <w:right w:val="none" w:sz="0" w:space="0" w:color="auto"/>
          </w:divBdr>
          <w:divsChild>
            <w:div w:id="1619292311">
              <w:marLeft w:val="0"/>
              <w:marRight w:val="0"/>
              <w:marTop w:val="0"/>
              <w:marBottom w:val="0"/>
              <w:divBdr>
                <w:top w:val="none" w:sz="0" w:space="0" w:color="auto"/>
                <w:left w:val="none" w:sz="0" w:space="0" w:color="auto"/>
                <w:bottom w:val="none" w:sz="0" w:space="0" w:color="auto"/>
                <w:right w:val="none" w:sz="0" w:space="0" w:color="auto"/>
              </w:divBdr>
            </w:div>
          </w:divsChild>
        </w:div>
        <w:div w:id="162283250">
          <w:marLeft w:val="0"/>
          <w:marRight w:val="0"/>
          <w:marTop w:val="0"/>
          <w:marBottom w:val="0"/>
          <w:divBdr>
            <w:top w:val="none" w:sz="0" w:space="0" w:color="auto"/>
            <w:left w:val="none" w:sz="0" w:space="0" w:color="auto"/>
            <w:bottom w:val="none" w:sz="0" w:space="0" w:color="auto"/>
            <w:right w:val="none" w:sz="0" w:space="0" w:color="auto"/>
          </w:divBdr>
          <w:divsChild>
            <w:div w:id="424767940">
              <w:marLeft w:val="0"/>
              <w:marRight w:val="0"/>
              <w:marTop w:val="0"/>
              <w:marBottom w:val="0"/>
              <w:divBdr>
                <w:top w:val="none" w:sz="0" w:space="0" w:color="auto"/>
                <w:left w:val="none" w:sz="0" w:space="0" w:color="auto"/>
                <w:bottom w:val="none" w:sz="0" w:space="0" w:color="auto"/>
                <w:right w:val="none" w:sz="0" w:space="0" w:color="auto"/>
              </w:divBdr>
            </w:div>
          </w:divsChild>
        </w:div>
        <w:div w:id="170418110">
          <w:marLeft w:val="0"/>
          <w:marRight w:val="0"/>
          <w:marTop w:val="0"/>
          <w:marBottom w:val="0"/>
          <w:divBdr>
            <w:top w:val="none" w:sz="0" w:space="0" w:color="auto"/>
            <w:left w:val="none" w:sz="0" w:space="0" w:color="auto"/>
            <w:bottom w:val="none" w:sz="0" w:space="0" w:color="auto"/>
            <w:right w:val="none" w:sz="0" w:space="0" w:color="auto"/>
          </w:divBdr>
          <w:divsChild>
            <w:div w:id="286278060">
              <w:marLeft w:val="0"/>
              <w:marRight w:val="0"/>
              <w:marTop w:val="0"/>
              <w:marBottom w:val="0"/>
              <w:divBdr>
                <w:top w:val="none" w:sz="0" w:space="0" w:color="auto"/>
                <w:left w:val="none" w:sz="0" w:space="0" w:color="auto"/>
                <w:bottom w:val="none" w:sz="0" w:space="0" w:color="auto"/>
                <w:right w:val="none" w:sz="0" w:space="0" w:color="auto"/>
              </w:divBdr>
            </w:div>
          </w:divsChild>
        </w:div>
        <w:div w:id="178812701">
          <w:marLeft w:val="0"/>
          <w:marRight w:val="0"/>
          <w:marTop w:val="0"/>
          <w:marBottom w:val="0"/>
          <w:divBdr>
            <w:top w:val="none" w:sz="0" w:space="0" w:color="auto"/>
            <w:left w:val="none" w:sz="0" w:space="0" w:color="auto"/>
            <w:bottom w:val="none" w:sz="0" w:space="0" w:color="auto"/>
            <w:right w:val="none" w:sz="0" w:space="0" w:color="auto"/>
          </w:divBdr>
          <w:divsChild>
            <w:div w:id="1197423377">
              <w:marLeft w:val="0"/>
              <w:marRight w:val="0"/>
              <w:marTop w:val="0"/>
              <w:marBottom w:val="0"/>
              <w:divBdr>
                <w:top w:val="none" w:sz="0" w:space="0" w:color="auto"/>
                <w:left w:val="none" w:sz="0" w:space="0" w:color="auto"/>
                <w:bottom w:val="none" w:sz="0" w:space="0" w:color="auto"/>
                <w:right w:val="none" w:sz="0" w:space="0" w:color="auto"/>
              </w:divBdr>
            </w:div>
          </w:divsChild>
        </w:div>
        <w:div w:id="195581034">
          <w:marLeft w:val="0"/>
          <w:marRight w:val="0"/>
          <w:marTop w:val="0"/>
          <w:marBottom w:val="0"/>
          <w:divBdr>
            <w:top w:val="none" w:sz="0" w:space="0" w:color="auto"/>
            <w:left w:val="none" w:sz="0" w:space="0" w:color="auto"/>
            <w:bottom w:val="none" w:sz="0" w:space="0" w:color="auto"/>
            <w:right w:val="none" w:sz="0" w:space="0" w:color="auto"/>
          </w:divBdr>
          <w:divsChild>
            <w:div w:id="710570359">
              <w:marLeft w:val="0"/>
              <w:marRight w:val="0"/>
              <w:marTop w:val="0"/>
              <w:marBottom w:val="0"/>
              <w:divBdr>
                <w:top w:val="none" w:sz="0" w:space="0" w:color="auto"/>
                <w:left w:val="none" w:sz="0" w:space="0" w:color="auto"/>
                <w:bottom w:val="none" w:sz="0" w:space="0" w:color="auto"/>
                <w:right w:val="none" w:sz="0" w:space="0" w:color="auto"/>
              </w:divBdr>
            </w:div>
          </w:divsChild>
        </w:div>
        <w:div w:id="197162144">
          <w:marLeft w:val="0"/>
          <w:marRight w:val="0"/>
          <w:marTop w:val="0"/>
          <w:marBottom w:val="0"/>
          <w:divBdr>
            <w:top w:val="none" w:sz="0" w:space="0" w:color="auto"/>
            <w:left w:val="none" w:sz="0" w:space="0" w:color="auto"/>
            <w:bottom w:val="none" w:sz="0" w:space="0" w:color="auto"/>
            <w:right w:val="none" w:sz="0" w:space="0" w:color="auto"/>
          </w:divBdr>
          <w:divsChild>
            <w:div w:id="805319781">
              <w:marLeft w:val="0"/>
              <w:marRight w:val="0"/>
              <w:marTop w:val="0"/>
              <w:marBottom w:val="0"/>
              <w:divBdr>
                <w:top w:val="none" w:sz="0" w:space="0" w:color="auto"/>
                <w:left w:val="none" w:sz="0" w:space="0" w:color="auto"/>
                <w:bottom w:val="none" w:sz="0" w:space="0" w:color="auto"/>
                <w:right w:val="none" w:sz="0" w:space="0" w:color="auto"/>
              </w:divBdr>
            </w:div>
          </w:divsChild>
        </w:div>
        <w:div w:id="203979588">
          <w:marLeft w:val="0"/>
          <w:marRight w:val="0"/>
          <w:marTop w:val="0"/>
          <w:marBottom w:val="0"/>
          <w:divBdr>
            <w:top w:val="none" w:sz="0" w:space="0" w:color="auto"/>
            <w:left w:val="none" w:sz="0" w:space="0" w:color="auto"/>
            <w:bottom w:val="none" w:sz="0" w:space="0" w:color="auto"/>
            <w:right w:val="none" w:sz="0" w:space="0" w:color="auto"/>
          </w:divBdr>
          <w:divsChild>
            <w:div w:id="1651516996">
              <w:marLeft w:val="0"/>
              <w:marRight w:val="0"/>
              <w:marTop w:val="0"/>
              <w:marBottom w:val="0"/>
              <w:divBdr>
                <w:top w:val="none" w:sz="0" w:space="0" w:color="auto"/>
                <w:left w:val="none" w:sz="0" w:space="0" w:color="auto"/>
                <w:bottom w:val="none" w:sz="0" w:space="0" w:color="auto"/>
                <w:right w:val="none" w:sz="0" w:space="0" w:color="auto"/>
              </w:divBdr>
            </w:div>
          </w:divsChild>
        </w:div>
        <w:div w:id="243610380">
          <w:marLeft w:val="0"/>
          <w:marRight w:val="0"/>
          <w:marTop w:val="0"/>
          <w:marBottom w:val="0"/>
          <w:divBdr>
            <w:top w:val="none" w:sz="0" w:space="0" w:color="auto"/>
            <w:left w:val="none" w:sz="0" w:space="0" w:color="auto"/>
            <w:bottom w:val="none" w:sz="0" w:space="0" w:color="auto"/>
            <w:right w:val="none" w:sz="0" w:space="0" w:color="auto"/>
          </w:divBdr>
          <w:divsChild>
            <w:div w:id="1192569562">
              <w:marLeft w:val="0"/>
              <w:marRight w:val="0"/>
              <w:marTop w:val="0"/>
              <w:marBottom w:val="0"/>
              <w:divBdr>
                <w:top w:val="none" w:sz="0" w:space="0" w:color="auto"/>
                <w:left w:val="none" w:sz="0" w:space="0" w:color="auto"/>
                <w:bottom w:val="none" w:sz="0" w:space="0" w:color="auto"/>
                <w:right w:val="none" w:sz="0" w:space="0" w:color="auto"/>
              </w:divBdr>
            </w:div>
          </w:divsChild>
        </w:div>
        <w:div w:id="244538640">
          <w:marLeft w:val="0"/>
          <w:marRight w:val="0"/>
          <w:marTop w:val="0"/>
          <w:marBottom w:val="0"/>
          <w:divBdr>
            <w:top w:val="none" w:sz="0" w:space="0" w:color="auto"/>
            <w:left w:val="none" w:sz="0" w:space="0" w:color="auto"/>
            <w:bottom w:val="none" w:sz="0" w:space="0" w:color="auto"/>
            <w:right w:val="none" w:sz="0" w:space="0" w:color="auto"/>
          </w:divBdr>
          <w:divsChild>
            <w:div w:id="1146319837">
              <w:marLeft w:val="0"/>
              <w:marRight w:val="0"/>
              <w:marTop w:val="0"/>
              <w:marBottom w:val="0"/>
              <w:divBdr>
                <w:top w:val="none" w:sz="0" w:space="0" w:color="auto"/>
                <w:left w:val="none" w:sz="0" w:space="0" w:color="auto"/>
                <w:bottom w:val="none" w:sz="0" w:space="0" w:color="auto"/>
                <w:right w:val="none" w:sz="0" w:space="0" w:color="auto"/>
              </w:divBdr>
            </w:div>
          </w:divsChild>
        </w:div>
        <w:div w:id="290329216">
          <w:marLeft w:val="0"/>
          <w:marRight w:val="0"/>
          <w:marTop w:val="0"/>
          <w:marBottom w:val="0"/>
          <w:divBdr>
            <w:top w:val="none" w:sz="0" w:space="0" w:color="auto"/>
            <w:left w:val="none" w:sz="0" w:space="0" w:color="auto"/>
            <w:bottom w:val="none" w:sz="0" w:space="0" w:color="auto"/>
            <w:right w:val="none" w:sz="0" w:space="0" w:color="auto"/>
          </w:divBdr>
          <w:divsChild>
            <w:div w:id="1549221909">
              <w:marLeft w:val="0"/>
              <w:marRight w:val="0"/>
              <w:marTop w:val="0"/>
              <w:marBottom w:val="0"/>
              <w:divBdr>
                <w:top w:val="none" w:sz="0" w:space="0" w:color="auto"/>
                <w:left w:val="none" w:sz="0" w:space="0" w:color="auto"/>
                <w:bottom w:val="none" w:sz="0" w:space="0" w:color="auto"/>
                <w:right w:val="none" w:sz="0" w:space="0" w:color="auto"/>
              </w:divBdr>
            </w:div>
          </w:divsChild>
        </w:div>
        <w:div w:id="303045512">
          <w:marLeft w:val="0"/>
          <w:marRight w:val="0"/>
          <w:marTop w:val="0"/>
          <w:marBottom w:val="0"/>
          <w:divBdr>
            <w:top w:val="none" w:sz="0" w:space="0" w:color="auto"/>
            <w:left w:val="none" w:sz="0" w:space="0" w:color="auto"/>
            <w:bottom w:val="none" w:sz="0" w:space="0" w:color="auto"/>
            <w:right w:val="none" w:sz="0" w:space="0" w:color="auto"/>
          </w:divBdr>
          <w:divsChild>
            <w:div w:id="537663884">
              <w:marLeft w:val="0"/>
              <w:marRight w:val="0"/>
              <w:marTop w:val="0"/>
              <w:marBottom w:val="0"/>
              <w:divBdr>
                <w:top w:val="none" w:sz="0" w:space="0" w:color="auto"/>
                <w:left w:val="none" w:sz="0" w:space="0" w:color="auto"/>
                <w:bottom w:val="none" w:sz="0" w:space="0" w:color="auto"/>
                <w:right w:val="none" w:sz="0" w:space="0" w:color="auto"/>
              </w:divBdr>
            </w:div>
          </w:divsChild>
        </w:div>
        <w:div w:id="333531252">
          <w:marLeft w:val="0"/>
          <w:marRight w:val="0"/>
          <w:marTop w:val="0"/>
          <w:marBottom w:val="0"/>
          <w:divBdr>
            <w:top w:val="none" w:sz="0" w:space="0" w:color="auto"/>
            <w:left w:val="none" w:sz="0" w:space="0" w:color="auto"/>
            <w:bottom w:val="none" w:sz="0" w:space="0" w:color="auto"/>
            <w:right w:val="none" w:sz="0" w:space="0" w:color="auto"/>
          </w:divBdr>
          <w:divsChild>
            <w:div w:id="722173067">
              <w:marLeft w:val="0"/>
              <w:marRight w:val="0"/>
              <w:marTop w:val="0"/>
              <w:marBottom w:val="0"/>
              <w:divBdr>
                <w:top w:val="none" w:sz="0" w:space="0" w:color="auto"/>
                <w:left w:val="none" w:sz="0" w:space="0" w:color="auto"/>
                <w:bottom w:val="none" w:sz="0" w:space="0" w:color="auto"/>
                <w:right w:val="none" w:sz="0" w:space="0" w:color="auto"/>
              </w:divBdr>
            </w:div>
          </w:divsChild>
        </w:div>
        <w:div w:id="337391990">
          <w:marLeft w:val="0"/>
          <w:marRight w:val="0"/>
          <w:marTop w:val="0"/>
          <w:marBottom w:val="0"/>
          <w:divBdr>
            <w:top w:val="none" w:sz="0" w:space="0" w:color="auto"/>
            <w:left w:val="none" w:sz="0" w:space="0" w:color="auto"/>
            <w:bottom w:val="none" w:sz="0" w:space="0" w:color="auto"/>
            <w:right w:val="none" w:sz="0" w:space="0" w:color="auto"/>
          </w:divBdr>
          <w:divsChild>
            <w:div w:id="2144611782">
              <w:marLeft w:val="0"/>
              <w:marRight w:val="0"/>
              <w:marTop w:val="0"/>
              <w:marBottom w:val="0"/>
              <w:divBdr>
                <w:top w:val="none" w:sz="0" w:space="0" w:color="auto"/>
                <w:left w:val="none" w:sz="0" w:space="0" w:color="auto"/>
                <w:bottom w:val="none" w:sz="0" w:space="0" w:color="auto"/>
                <w:right w:val="none" w:sz="0" w:space="0" w:color="auto"/>
              </w:divBdr>
            </w:div>
          </w:divsChild>
        </w:div>
        <w:div w:id="349137846">
          <w:marLeft w:val="0"/>
          <w:marRight w:val="0"/>
          <w:marTop w:val="0"/>
          <w:marBottom w:val="0"/>
          <w:divBdr>
            <w:top w:val="none" w:sz="0" w:space="0" w:color="auto"/>
            <w:left w:val="none" w:sz="0" w:space="0" w:color="auto"/>
            <w:bottom w:val="none" w:sz="0" w:space="0" w:color="auto"/>
            <w:right w:val="none" w:sz="0" w:space="0" w:color="auto"/>
          </w:divBdr>
          <w:divsChild>
            <w:div w:id="1963535610">
              <w:marLeft w:val="0"/>
              <w:marRight w:val="0"/>
              <w:marTop w:val="0"/>
              <w:marBottom w:val="0"/>
              <w:divBdr>
                <w:top w:val="none" w:sz="0" w:space="0" w:color="auto"/>
                <w:left w:val="none" w:sz="0" w:space="0" w:color="auto"/>
                <w:bottom w:val="none" w:sz="0" w:space="0" w:color="auto"/>
                <w:right w:val="none" w:sz="0" w:space="0" w:color="auto"/>
              </w:divBdr>
            </w:div>
          </w:divsChild>
        </w:div>
        <w:div w:id="388069509">
          <w:marLeft w:val="0"/>
          <w:marRight w:val="0"/>
          <w:marTop w:val="0"/>
          <w:marBottom w:val="0"/>
          <w:divBdr>
            <w:top w:val="none" w:sz="0" w:space="0" w:color="auto"/>
            <w:left w:val="none" w:sz="0" w:space="0" w:color="auto"/>
            <w:bottom w:val="none" w:sz="0" w:space="0" w:color="auto"/>
            <w:right w:val="none" w:sz="0" w:space="0" w:color="auto"/>
          </w:divBdr>
          <w:divsChild>
            <w:div w:id="1332100851">
              <w:marLeft w:val="0"/>
              <w:marRight w:val="0"/>
              <w:marTop w:val="0"/>
              <w:marBottom w:val="0"/>
              <w:divBdr>
                <w:top w:val="none" w:sz="0" w:space="0" w:color="auto"/>
                <w:left w:val="none" w:sz="0" w:space="0" w:color="auto"/>
                <w:bottom w:val="none" w:sz="0" w:space="0" w:color="auto"/>
                <w:right w:val="none" w:sz="0" w:space="0" w:color="auto"/>
              </w:divBdr>
            </w:div>
            <w:div w:id="1574269412">
              <w:marLeft w:val="0"/>
              <w:marRight w:val="0"/>
              <w:marTop w:val="0"/>
              <w:marBottom w:val="0"/>
              <w:divBdr>
                <w:top w:val="none" w:sz="0" w:space="0" w:color="auto"/>
                <w:left w:val="none" w:sz="0" w:space="0" w:color="auto"/>
                <w:bottom w:val="none" w:sz="0" w:space="0" w:color="auto"/>
                <w:right w:val="none" w:sz="0" w:space="0" w:color="auto"/>
              </w:divBdr>
            </w:div>
          </w:divsChild>
        </w:div>
        <w:div w:id="401222943">
          <w:marLeft w:val="0"/>
          <w:marRight w:val="0"/>
          <w:marTop w:val="0"/>
          <w:marBottom w:val="0"/>
          <w:divBdr>
            <w:top w:val="none" w:sz="0" w:space="0" w:color="auto"/>
            <w:left w:val="none" w:sz="0" w:space="0" w:color="auto"/>
            <w:bottom w:val="none" w:sz="0" w:space="0" w:color="auto"/>
            <w:right w:val="none" w:sz="0" w:space="0" w:color="auto"/>
          </w:divBdr>
          <w:divsChild>
            <w:div w:id="136455875">
              <w:marLeft w:val="0"/>
              <w:marRight w:val="0"/>
              <w:marTop w:val="0"/>
              <w:marBottom w:val="0"/>
              <w:divBdr>
                <w:top w:val="none" w:sz="0" w:space="0" w:color="auto"/>
                <w:left w:val="none" w:sz="0" w:space="0" w:color="auto"/>
                <w:bottom w:val="none" w:sz="0" w:space="0" w:color="auto"/>
                <w:right w:val="none" w:sz="0" w:space="0" w:color="auto"/>
              </w:divBdr>
            </w:div>
          </w:divsChild>
        </w:div>
        <w:div w:id="434666735">
          <w:marLeft w:val="0"/>
          <w:marRight w:val="0"/>
          <w:marTop w:val="0"/>
          <w:marBottom w:val="0"/>
          <w:divBdr>
            <w:top w:val="none" w:sz="0" w:space="0" w:color="auto"/>
            <w:left w:val="none" w:sz="0" w:space="0" w:color="auto"/>
            <w:bottom w:val="none" w:sz="0" w:space="0" w:color="auto"/>
            <w:right w:val="none" w:sz="0" w:space="0" w:color="auto"/>
          </w:divBdr>
          <w:divsChild>
            <w:div w:id="1207794634">
              <w:marLeft w:val="0"/>
              <w:marRight w:val="0"/>
              <w:marTop w:val="0"/>
              <w:marBottom w:val="0"/>
              <w:divBdr>
                <w:top w:val="none" w:sz="0" w:space="0" w:color="auto"/>
                <w:left w:val="none" w:sz="0" w:space="0" w:color="auto"/>
                <w:bottom w:val="none" w:sz="0" w:space="0" w:color="auto"/>
                <w:right w:val="none" w:sz="0" w:space="0" w:color="auto"/>
              </w:divBdr>
            </w:div>
          </w:divsChild>
        </w:div>
        <w:div w:id="441268045">
          <w:marLeft w:val="0"/>
          <w:marRight w:val="0"/>
          <w:marTop w:val="0"/>
          <w:marBottom w:val="0"/>
          <w:divBdr>
            <w:top w:val="none" w:sz="0" w:space="0" w:color="auto"/>
            <w:left w:val="none" w:sz="0" w:space="0" w:color="auto"/>
            <w:bottom w:val="none" w:sz="0" w:space="0" w:color="auto"/>
            <w:right w:val="none" w:sz="0" w:space="0" w:color="auto"/>
          </w:divBdr>
          <w:divsChild>
            <w:div w:id="248387463">
              <w:marLeft w:val="0"/>
              <w:marRight w:val="0"/>
              <w:marTop w:val="0"/>
              <w:marBottom w:val="0"/>
              <w:divBdr>
                <w:top w:val="none" w:sz="0" w:space="0" w:color="auto"/>
                <w:left w:val="none" w:sz="0" w:space="0" w:color="auto"/>
                <w:bottom w:val="none" w:sz="0" w:space="0" w:color="auto"/>
                <w:right w:val="none" w:sz="0" w:space="0" w:color="auto"/>
              </w:divBdr>
            </w:div>
          </w:divsChild>
        </w:div>
        <w:div w:id="449905831">
          <w:marLeft w:val="0"/>
          <w:marRight w:val="0"/>
          <w:marTop w:val="0"/>
          <w:marBottom w:val="0"/>
          <w:divBdr>
            <w:top w:val="none" w:sz="0" w:space="0" w:color="auto"/>
            <w:left w:val="none" w:sz="0" w:space="0" w:color="auto"/>
            <w:bottom w:val="none" w:sz="0" w:space="0" w:color="auto"/>
            <w:right w:val="none" w:sz="0" w:space="0" w:color="auto"/>
          </w:divBdr>
          <w:divsChild>
            <w:div w:id="499344895">
              <w:marLeft w:val="0"/>
              <w:marRight w:val="0"/>
              <w:marTop w:val="0"/>
              <w:marBottom w:val="0"/>
              <w:divBdr>
                <w:top w:val="none" w:sz="0" w:space="0" w:color="auto"/>
                <w:left w:val="none" w:sz="0" w:space="0" w:color="auto"/>
                <w:bottom w:val="none" w:sz="0" w:space="0" w:color="auto"/>
                <w:right w:val="none" w:sz="0" w:space="0" w:color="auto"/>
              </w:divBdr>
            </w:div>
          </w:divsChild>
        </w:div>
        <w:div w:id="456603322">
          <w:marLeft w:val="0"/>
          <w:marRight w:val="0"/>
          <w:marTop w:val="0"/>
          <w:marBottom w:val="0"/>
          <w:divBdr>
            <w:top w:val="none" w:sz="0" w:space="0" w:color="auto"/>
            <w:left w:val="none" w:sz="0" w:space="0" w:color="auto"/>
            <w:bottom w:val="none" w:sz="0" w:space="0" w:color="auto"/>
            <w:right w:val="none" w:sz="0" w:space="0" w:color="auto"/>
          </w:divBdr>
          <w:divsChild>
            <w:div w:id="417944706">
              <w:marLeft w:val="0"/>
              <w:marRight w:val="0"/>
              <w:marTop w:val="0"/>
              <w:marBottom w:val="0"/>
              <w:divBdr>
                <w:top w:val="none" w:sz="0" w:space="0" w:color="auto"/>
                <w:left w:val="none" w:sz="0" w:space="0" w:color="auto"/>
                <w:bottom w:val="none" w:sz="0" w:space="0" w:color="auto"/>
                <w:right w:val="none" w:sz="0" w:space="0" w:color="auto"/>
              </w:divBdr>
            </w:div>
          </w:divsChild>
        </w:div>
        <w:div w:id="526914989">
          <w:marLeft w:val="0"/>
          <w:marRight w:val="0"/>
          <w:marTop w:val="0"/>
          <w:marBottom w:val="0"/>
          <w:divBdr>
            <w:top w:val="none" w:sz="0" w:space="0" w:color="auto"/>
            <w:left w:val="none" w:sz="0" w:space="0" w:color="auto"/>
            <w:bottom w:val="none" w:sz="0" w:space="0" w:color="auto"/>
            <w:right w:val="none" w:sz="0" w:space="0" w:color="auto"/>
          </w:divBdr>
          <w:divsChild>
            <w:div w:id="80303217">
              <w:marLeft w:val="0"/>
              <w:marRight w:val="0"/>
              <w:marTop w:val="0"/>
              <w:marBottom w:val="0"/>
              <w:divBdr>
                <w:top w:val="none" w:sz="0" w:space="0" w:color="auto"/>
                <w:left w:val="none" w:sz="0" w:space="0" w:color="auto"/>
                <w:bottom w:val="none" w:sz="0" w:space="0" w:color="auto"/>
                <w:right w:val="none" w:sz="0" w:space="0" w:color="auto"/>
              </w:divBdr>
            </w:div>
          </w:divsChild>
        </w:div>
        <w:div w:id="559442621">
          <w:marLeft w:val="0"/>
          <w:marRight w:val="0"/>
          <w:marTop w:val="0"/>
          <w:marBottom w:val="0"/>
          <w:divBdr>
            <w:top w:val="none" w:sz="0" w:space="0" w:color="auto"/>
            <w:left w:val="none" w:sz="0" w:space="0" w:color="auto"/>
            <w:bottom w:val="none" w:sz="0" w:space="0" w:color="auto"/>
            <w:right w:val="none" w:sz="0" w:space="0" w:color="auto"/>
          </w:divBdr>
          <w:divsChild>
            <w:div w:id="1563327944">
              <w:marLeft w:val="0"/>
              <w:marRight w:val="0"/>
              <w:marTop w:val="0"/>
              <w:marBottom w:val="0"/>
              <w:divBdr>
                <w:top w:val="none" w:sz="0" w:space="0" w:color="auto"/>
                <w:left w:val="none" w:sz="0" w:space="0" w:color="auto"/>
                <w:bottom w:val="none" w:sz="0" w:space="0" w:color="auto"/>
                <w:right w:val="none" w:sz="0" w:space="0" w:color="auto"/>
              </w:divBdr>
            </w:div>
          </w:divsChild>
        </w:div>
        <w:div w:id="565989034">
          <w:marLeft w:val="0"/>
          <w:marRight w:val="0"/>
          <w:marTop w:val="0"/>
          <w:marBottom w:val="0"/>
          <w:divBdr>
            <w:top w:val="none" w:sz="0" w:space="0" w:color="auto"/>
            <w:left w:val="none" w:sz="0" w:space="0" w:color="auto"/>
            <w:bottom w:val="none" w:sz="0" w:space="0" w:color="auto"/>
            <w:right w:val="none" w:sz="0" w:space="0" w:color="auto"/>
          </w:divBdr>
          <w:divsChild>
            <w:div w:id="2014409667">
              <w:marLeft w:val="0"/>
              <w:marRight w:val="0"/>
              <w:marTop w:val="0"/>
              <w:marBottom w:val="0"/>
              <w:divBdr>
                <w:top w:val="none" w:sz="0" w:space="0" w:color="auto"/>
                <w:left w:val="none" w:sz="0" w:space="0" w:color="auto"/>
                <w:bottom w:val="none" w:sz="0" w:space="0" w:color="auto"/>
                <w:right w:val="none" w:sz="0" w:space="0" w:color="auto"/>
              </w:divBdr>
            </w:div>
          </w:divsChild>
        </w:div>
        <w:div w:id="577595333">
          <w:marLeft w:val="0"/>
          <w:marRight w:val="0"/>
          <w:marTop w:val="0"/>
          <w:marBottom w:val="0"/>
          <w:divBdr>
            <w:top w:val="none" w:sz="0" w:space="0" w:color="auto"/>
            <w:left w:val="none" w:sz="0" w:space="0" w:color="auto"/>
            <w:bottom w:val="none" w:sz="0" w:space="0" w:color="auto"/>
            <w:right w:val="none" w:sz="0" w:space="0" w:color="auto"/>
          </w:divBdr>
          <w:divsChild>
            <w:div w:id="613442174">
              <w:marLeft w:val="0"/>
              <w:marRight w:val="0"/>
              <w:marTop w:val="0"/>
              <w:marBottom w:val="0"/>
              <w:divBdr>
                <w:top w:val="none" w:sz="0" w:space="0" w:color="auto"/>
                <w:left w:val="none" w:sz="0" w:space="0" w:color="auto"/>
                <w:bottom w:val="none" w:sz="0" w:space="0" w:color="auto"/>
                <w:right w:val="none" w:sz="0" w:space="0" w:color="auto"/>
              </w:divBdr>
            </w:div>
          </w:divsChild>
        </w:div>
        <w:div w:id="593629230">
          <w:marLeft w:val="0"/>
          <w:marRight w:val="0"/>
          <w:marTop w:val="0"/>
          <w:marBottom w:val="0"/>
          <w:divBdr>
            <w:top w:val="none" w:sz="0" w:space="0" w:color="auto"/>
            <w:left w:val="none" w:sz="0" w:space="0" w:color="auto"/>
            <w:bottom w:val="none" w:sz="0" w:space="0" w:color="auto"/>
            <w:right w:val="none" w:sz="0" w:space="0" w:color="auto"/>
          </w:divBdr>
          <w:divsChild>
            <w:div w:id="1691372443">
              <w:marLeft w:val="0"/>
              <w:marRight w:val="0"/>
              <w:marTop w:val="0"/>
              <w:marBottom w:val="0"/>
              <w:divBdr>
                <w:top w:val="none" w:sz="0" w:space="0" w:color="auto"/>
                <w:left w:val="none" w:sz="0" w:space="0" w:color="auto"/>
                <w:bottom w:val="none" w:sz="0" w:space="0" w:color="auto"/>
                <w:right w:val="none" w:sz="0" w:space="0" w:color="auto"/>
              </w:divBdr>
            </w:div>
          </w:divsChild>
        </w:div>
        <w:div w:id="597953206">
          <w:marLeft w:val="0"/>
          <w:marRight w:val="0"/>
          <w:marTop w:val="0"/>
          <w:marBottom w:val="0"/>
          <w:divBdr>
            <w:top w:val="none" w:sz="0" w:space="0" w:color="auto"/>
            <w:left w:val="none" w:sz="0" w:space="0" w:color="auto"/>
            <w:bottom w:val="none" w:sz="0" w:space="0" w:color="auto"/>
            <w:right w:val="none" w:sz="0" w:space="0" w:color="auto"/>
          </w:divBdr>
          <w:divsChild>
            <w:div w:id="488790817">
              <w:marLeft w:val="0"/>
              <w:marRight w:val="0"/>
              <w:marTop w:val="0"/>
              <w:marBottom w:val="0"/>
              <w:divBdr>
                <w:top w:val="none" w:sz="0" w:space="0" w:color="auto"/>
                <w:left w:val="none" w:sz="0" w:space="0" w:color="auto"/>
                <w:bottom w:val="none" w:sz="0" w:space="0" w:color="auto"/>
                <w:right w:val="none" w:sz="0" w:space="0" w:color="auto"/>
              </w:divBdr>
            </w:div>
          </w:divsChild>
        </w:div>
        <w:div w:id="604656248">
          <w:marLeft w:val="0"/>
          <w:marRight w:val="0"/>
          <w:marTop w:val="0"/>
          <w:marBottom w:val="0"/>
          <w:divBdr>
            <w:top w:val="none" w:sz="0" w:space="0" w:color="auto"/>
            <w:left w:val="none" w:sz="0" w:space="0" w:color="auto"/>
            <w:bottom w:val="none" w:sz="0" w:space="0" w:color="auto"/>
            <w:right w:val="none" w:sz="0" w:space="0" w:color="auto"/>
          </w:divBdr>
          <w:divsChild>
            <w:div w:id="727608769">
              <w:marLeft w:val="0"/>
              <w:marRight w:val="0"/>
              <w:marTop w:val="0"/>
              <w:marBottom w:val="0"/>
              <w:divBdr>
                <w:top w:val="none" w:sz="0" w:space="0" w:color="auto"/>
                <w:left w:val="none" w:sz="0" w:space="0" w:color="auto"/>
                <w:bottom w:val="none" w:sz="0" w:space="0" w:color="auto"/>
                <w:right w:val="none" w:sz="0" w:space="0" w:color="auto"/>
              </w:divBdr>
            </w:div>
          </w:divsChild>
        </w:div>
        <w:div w:id="669410835">
          <w:marLeft w:val="0"/>
          <w:marRight w:val="0"/>
          <w:marTop w:val="0"/>
          <w:marBottom w:val="0"/>
          <w:divBdr>
            <w:top w:val="none" w:sz="0" w:space="0" w:color="auto"/>
            <w:left w:val="none" w:sz="0" w:space="0" w:color="auto"/>
            <w:bottom w:val="none" w:sz="0" w:space="0" w:color="auto"/>
            <w:right w:val="none" w:sz="0" w:space="0" w:color="auto"/>
          </w:divBdr>
          <w:divsChild>
            <w:div w:id="2136017438">
              <w:marLeft w:val="0"/>
              <w:marRight w:val="0"/>
              <w:marTop w:val="0"/>
              <w:marBottom w:val="0"/>
              <w:divBdr>
                <w:top w:val="none" w:sz="0" w:space="0" w:color="auto"/>
                <w:left w:val="none" w:sz="0" w:space="0" w:color="auto"/>
                <w:bottom w:val="none" w:sz="0" w:space="0" w:color="auto"/>
                <w:right w:val="none" w:sz="0" w:space="0" w:color="auto"/>
              </w:divBdr>
            </w:div>
          </w:divsChild>
        </w:div>
        <w:div w:id="681514520">
          <w:marLeft w:val="0"/>
          <w:marRight w:val="0"/>
          <w:marTop w:val="0"/>
          <w:marBottom w:val="0"/>
          <w:divBdr>
            <w:top w:val="none" w:sz="0" w:space="0" w:color="auto"/>
            <w:left w:val="none" w:sz="0" w:space="0" w:color="auto"/>
            <w:bottom w:val="none" w:sz="0" w:space="0" w:color="auto"/>
            <w:right w:val="none" w:sz="0" w:space="0" w:color="auto"/>
          </w:divBdr>
          <w:divsChild>
            <w:div w:id="1164517823">
              <w:marLeft w:val="0"/>
              <w:marRight w:val="0"/>
              <w:marTop w:val="0"/>
              <w:marBottom w:val="0"/>
              <w:divBdr>
                <w:top w:val="none" w:sz="0" w:space="0" w:color="auto"/>
                <w:left w:val="none" w:sz="0" w:space="0" w:color="auto"/>
                <w:bottom w:val="none" w:sz="0" w:space="0" w:color="auto"/>
                <w:right w:val="none" w:sz="0" w:space="0" w:color="auto"/>
              </w:divBdr>
            </w:div>
          </w:divsChild>
        </w:div>
        <w:div w:id="705832218">
          <w:marLeft w:val="0"/>
          <w:marRight w:val="0"/>
          <w:marTop w:val="0"/>
          <w:marBottom w:val="0"/>
          <w:divBdr>
            <w:top w:val="none" w:sz="0" w:space="0" w:color="auto"/>
            <w:left w:val="none" w:sz="0" w:space="0" w:color="auto"/>
            <w:bottom w:val="none" w:sz="0" w:space="0" w:color="auto"/>
            <w:right w:val="none" w:sz="0" w:space="0" w:color="auto"/>
          </w:divBdr>
          <w:divsChild>
            <w:div w:id="161169904">
              <w:marLeft w:val="0"/>
              <w:marRight w:val="0"/>
              <w:marTop w:val="0"/>
              <w:marBottom w:val="0"/>
              <w:divBdr>
                <w:top w:val="none" w:sz="0" w:space="0" w:color="auto"/>
                <w:left w:val="none" w:sz="0" w:space="0" w:color="auto"/>
                <w:bottom w:val="none" w:sz="0" w:space="0" w:color="auto"/>
                <w:right w:val="none" w:sz="0" w:space="0" w:color="auto"/>
              </w:divBdr>
            </w:div>
          </w:divsChild>
        </w:div>
        <w:div w:id="708804174">
          <w:marLeft w:val="0"/>
          <w:marRight w:val="0"/>
          <w:marTop w:val="0"/>
          <w:marBottom w:val="0"/>
          <w:divBdr>
            <w:top w:val="none" w:sz="0" w:space="0" w:color="auto"/>
            <w:left w:val="none" w:sz="0" w:space="0" w:color="auto"/>
            <w:bottom w:val="none" w:sz="0" w:space="0" w:color="auto"/>
            <w:right w:val="none" w:sz="0" w:space="0" w:color="auto"/>
          </w:divBdr>
          <w:divsChild>
            <w:div w:id="191069270">
              <w:marLeft w:val="0"/>
              <w:marRight w:val="0"/>
              <w:marTop w:val="0"/>
              <w:marBottom w:val="0"/>
              <w:divBdr>
                <w:top w:val="none" w:sz="0" w:space="0" w:color="auto"/>
                <w:left w:val="none" w:sz="0" w:space="0" w:color="auto"/>
                <w:bottom w:val="none" w:sz="0" w:space="0" w:color="auto"/>
                <w:right w:val="none" w:sz="0" w:space="0" w:color="auto"/>
              </w:divBdr>
            </w:div>
          </w:divsChild>
        </w:div>
        <w:div w:id="734015013">
          <w:marLeft w:val="0"/>
          <w:marRight w:val="0"/>
          <w:marTop w:val="0"/>
          <w:marBottom w:val="0"/>
          <w:divBdr>
            <w:top w:val="none" w:sz="0" w:space="0" w:color="auto"/>
            <w:left w:val="none" w:sz="0" w:space="0" w:color="auto"/>
            <w:bottom w:val="none" w:sz="0" w:space="0" w:color="auto"/>
            <w:right w:val="none" w:sz="0" w:space="0" w:color="auto"/>
          </w:divBdr>
          <w:divsChild>
            <w:div w:id="699475558">
              <w:marLeft w:val="0"/>
              <w:marRight w:val="0"/>
              <w:marTop w:val="0"/>
              <w:marBottom w:val="0"/>
              <w:divBdr>
                <w:top w:val="none" w:sz="0" w:space="0" w:color="auto"/>
                <w:left w:val="none" w:sz="0" w:space="0" w:color="auto"/>
                <w:bottom w:val="none" w:sz="0" w:space="0" w:color="auto"/>
                <w:right w:val="none" w:sz="0" w:space="0" w:color="auto"/>
              </w:divBdr>
            </w:div>
          </w:divsChild>
        </w:div>
        <w:div w:id="828519722">
          <w:marLeft w:val="0"/>
          <w:marRight w:val="0"/>
          <w:marTop w:val="0"/>
          <w:marBottom w:val="0"/>
          <w:divBdr>
            <w:top w:val="none" w:sz="0" w:space="0" w:color="auto"/>
            <w:left w:val="none" w:sz="0" w:space="0" w:color="auto"/>
            <w:bottom w:val="none" w:sz="0" w:space="0" w:color="auto"/>
            <w:right w:val="none" w:sz="0" w:space="0" w:color="auto"/>
          </w:divBdr>
          <w:divsChild>
            <w:div w:id="1694722842">
              <w:marLeft w:val="0"/>
              <w:marRight w:val="0"/>
              <w:marTop w:val="0"/>
              <w:marBottom w:val="0"/>
              <w:divBdr>
                <w:top w:val="none" w:sz="0" w:space="0" w:color="auto"/>
                <w:left w:val="none" w:sz="0" w:space="0" w:color="auto"/>
                <w:bottom w:val="none" w:sz="0" w:space="0" w:color="auto"/>
                <w:right w:val="none" w:sz="0" w:space="0" w:color="auto"/>
              </w:divBdr>
            </w:div>
            <w:div w:id="1916934811">
              <w:marLeft w:val="0"/>
              <w:marRight w:val="0"/>
              <w:marTop w:val="0"/>
              <w:marBottom w:val="0"/>
              <w:divBdr>
                <w:top w:val="none" w:sz="0" w:space="0" w:color="auto"/>
                <w:left w:val="none" w:sz="0" w:space="0" w:color="auto"/>
                <w:bottom w:val="none" w:sz="0" w:space="0" w:color="auto"/>
                <w:right w:val="none" w:sz="0" w:space="0" w:color="auto"/>
              </w:divBdr>
            </w:div>
          </w:divsChild>
        </w:div>
        <w:div w:id="876623860">
          <w:marLeft w:val="0"/>
          <w:marRight w:val="0"/>
          <w:marTop w:val="0"/>
          <w:marBottom w:val="0"/>
          <w:divBdr>
            <w:top w:val="none" w:sz="0" w:space="0" w:color="auto"/>
            <w:left w:val="none" w:sz="0" w:space="0" w:color="auto"/>
            <w:bottom w:val="none" w:sz="0" w:space="0" w:color="auto"/>
            <w:right w:val="none" w:sz="0" w:space="0" w:color="auto"/>
          </w:divBdr>
          <w:divsChild>
            <w:div w:id="2065132032">
              <w:marLeft w:val="0"/>
              <w:marRight w:val="0"/>
              <w:marTop w:val="0"/>
              <w:marBottom w:val="0"/>
              <w:divBdr>
                <w:top w:val="none" w:sz="0" w:space="0" w:color="auto"/>
                <w:left w:val="none" w:sz="0" w:space="0" w:color="auto"/>
                <w:bottom w:val="none" w:sz="0" w:space="0" w:color="auto"/>
                <w:right w:val="none" w:sz="0" w:space="0" w:color="auto"/>
              </w:divBdr>
            </w:div>
          </w:divsChild>
        </w:div>
        <w:div w:id="899366466">
          <w:marLeft w:val="0"/>
          <w:marRight w:val="0"/>
          <w:marTop w:val="0"/>
          <w:marBottom w:val="0"/>
          <w:divBdr>
            <w:top w:val="none" w:sz="0" w:space="0" w:color="auto"/>
            <w:left w:val="none" w:sz="0" w:space="0" w:color="auto"/>
            <w:bottom w:val="none" w:sz="0" w:space="0" w:color="auto"/>
            <w:right w:val="none" w:sz="0" w:space="0" w:color="auto"/>
          </w:divBdr>
          <w:divsChild>
            <w:div w:id="826677335">
              <w:marLeft w:val="0"/>
              <w:marRight w:val="0"/>
              <w:marTop w:val="0"/>
              <w:marBottom w:val="0"/>
              <w:divBdr>
                <w:top w:val="none" w:sz="0" w:space="0" w:color="auto"/>
                <w:left w:val="none" w:sz="0" w:space="0" w:color="auto"/>
                <w:bottom w:val="none" w:sz="0" w:space="0" w:color="auto"/>
                <w:right w:val="none" w:sz="0" w:space="0" w:color="auto"/>
              </w:divBdr>
            </w:div>
            <w:div w:id="1507206281">
              <w:marLeft w:val="0"/>
              <w:marRight w:val="0"/>
              <w:marTop w:val="0"/>
              <w:marBottom w:val="0"/>
              <w:divBdr>
                <w:top w:val="none" w:sz="0" w:space="0" w:color="auto"/>
                <w:left w:val="none" w:sz="0" w:space="0" w:color="auto"/>
                <w:bottom w:val="none" w:sz="0" w:space="0" w:color="auto"/>
                <w:right w:val="none" w:sz="0" w:space="0" w:color="auto"/>
              </w:divBdr>
            </w:div>
          </w:divsChild>
        </w:div>
        <w:div w:id="900142596">
          <w:marLeft w:val="0"/>
          <w:marRight w:val="0"/>
          <w:marTop w:val="0"/>
          <w:marBottom w:val="0"/>
          <w:divBdr>
            <w:top w:val="none" w:sz="0" w:space="0" w:color="auto"/>
            <w:left w:val="none" w:sz="0" w:space="0" w:color="auto"/>
            <w:bottom w:val="none" w:sz="0" w:space="0" w:color="auto"/>
            <w:right w:val="none" w:sz="0" w:space="0" w:color="auto"/>
          </w:divBdr>
          <w:divsChild>
            <w:div w:id="150215960">
              <w:marLeft w:val="0"/>
              <w:marRight w:val="0"/>
              <w:marTop w:val="0"/>
              <w:marBottom w:val="0"/>
              <w:divBdr>
                <w:top w:val="none" w:sz="0" w:space="0" w:color="auto"/>
                <w:left w:val="none" w:sz="0" w:space="0" w:color="auto"/>
                <w:bottom w:val="none" w:sz="0" w:space="0" w:color="auto"/>
                <w:right w:val="none" w:sz="0" w:space="0" w:color="auto"/>
              </w:divBdr>
            </w:div>
          </w:divsChild>
        </w:div>
        <w:div w:id="914240863">
          <w:marLeft w:val="0"/>
          <w:marRight w:val="0"/>
          <w:marTop w:val="0"/>
          <w:marBottom w:val="0"/>
          <w:divBdr>
            <w:top w:val="none" w:sz="0" w:space="0" w:color="auto"/>
            <w:left w:val="none" w:sz="0" w:space="0" w:color="auto"/>
            <w:bottom w:val="none" w:sz="0" w:space="0" w:color="auto"/>
            <w:right w:val="none" w:sz="0" w:space="0" w:color="auto"/>
          </w:divBdr>
          <w:divsChild>
            <w:div w:id="737367681">
              <w:marLeft w:val="0"/>
              <w:marRight w:val="0"/>
              <w:marTop w:val="0"/>
              <w:marBottom w:val="0"/>
              <w:divBdr>
                <w:top w:val="none" w:sz="0" w:space="0" w:color="auto"/>
                <w:left w:val="none" w:sz="0" w:space="0" w:color="auto"/>
                <w:bottom w:val="none" w:sz="0" w:space="0" w:color="auto"/>
                <w:right w:val="none" w:sz="0" w:space="0" w:color="auto"/>
              </w:divBdr>
            </w:div>
          </w:divsChild>
        </w:div>
        <w:div w:id="915701648">
          <w:marLeft w:val="0"/>
          <w:marRight w:val="0"/>
          <w:marTop w:val="0"/>
          <w:marBottom w:val="0"/>
          <w:divBdr>
            <w:top w:val="none" w:sz="0" w:space="0" w:color="auto"/>
            <w:left w:val="none" w:sz="0" w:space="0" w:color="auto"/>
            <w:bottom w:val="none" w:sz="0" w:space="0" w:color="auto"/>
            <w:right w:val="none" w:sz="0" w:space="0" w:color="auto"/>
          </w:divBdr>
          <w:divsChild>
            <w:div w:id="1584333609">
              <w:marLeft w:val="0"/>
              <w:marRight w:val="0"/>
              <w:marTop w:val="0"/>
              <w:marBottom w:val="0"/>
              <w:divBdr>
                <w:top w:val="none" w:sz="0" w:space="0" w:color="auto"/>
                <w:left w:val="none" w:sz="0" w:space="0" w:color="auto"/>
                <w:bottom w:val="none" w:sz="0" w:space="0" w:color="auto"/>
                <w:right w:val="none" w:sz="0" w:space="0" w:color="auto"/>
              </w:divBdr>
            </w:div>
          </w:divsChild>
        </w:div>
        <w:div w:id="916010835">
          <w:marLeft w:val="0"/>
          <w:marRight w:val="0"/>
          <w:marTop w:val="0"/>
          <w:marBottom w:val="0"/>
          <w:divBdr>
            <w:top w:val="none" w:sz="0" w:space="0" w:color="auto"/>
            <w:left w:val="none" w:sz="0" w:space="0" w:color="auto"/>
            <w:bottom w:val="none" w:sz="0" w:space="0" w:color="auto"/>
            <w:right w:val="none" w:sz="0" w:space="0" w:color="auto"/>
          </w:divBdr>
          <w:divsChild>
            <w:div w:id="803541281">
              <w:marLeft w:val="0"/>
              <w:marRight w:val="0"/>
              <w:marTop w:val="0"/>
              <w:marBottom w:val="0"/>
              <w:divBdr>
                <w:top w:val="none" w:sz="0" w:space="0" w:color="auto"/>
                <w:left w:val="none" w:sz="0" w:space="0" w:color="auto"/>
                <w:bottom w:val="none" w:sz="0" w:space="0" w:color="auto"/>
                <w:right w:val="none" w:sz="0" w:space="0" w:color="auto"/>
              </w:divBdr>
            </w:div>
          </w:divsChild>
        </w:div>
        <w:div w:id="919169543">
          <w:marLeft w:val="0"/>
          <w:marRight w:val="0"/>
          <w:marTop w:val="0"/>
          <w:marBottom w:val="0"/>
          <w:divBdr>
            <w:top w:val="none" w:sz="0" w:space="0" w:color="auto"/>
            <w:left w:val="none" w:sz="0" w:space="0" w:color="auto"/>
            <w:bottom w:val="none" w:sz="0" w:space="0" w:color="auto"/>
            <w:right w:val="none" w:sz="0" w:space="0" w:color="auto"/>
          </w:divBdr>
          <w:divsChild>
            <w:div w:id="1671444352">
              <w:marLeft w:val="0"/>
              <w:marRight w:val="0"/>
              <w:marTop w:val="0"/>
              <w:marBottom w:val="0"/>
              <w:divBdr>
                <w:top w:val="none" w:sz="0" w:space="0" w:color="auto"/>
                <w:left w:val="none" w:sz="0" w:space="0" w:color="auto"/>
                <w:bottom w:val="none" w:sz="0" w:space="0" w:color="auto"/>
                <w:right w:val="none" w:sz="0" w:space="0" w:color="auto"/>
              </w:divBdr>
            </w:div>
          </w:divsChild>
        </w:div>
        <w:div w:id="940795233">
          <w:marLeft w:val="0"/>
          <w:marRight w:val="0"/>
          <w:marTop w:val="0"/>
          <w:marBottom w:val="0"/>
          <w:divBdr>
            <w:top w:val="none" w:sz="0" w:space="0" w:color="auto"/>
            <w:left w:val="none" w:sz="0" w:space="0" w:color="auto"/>
            <w:bottom w:val="none" w:sz="0" w:space="0" w:color="auto"/>
            <w:right w:val="none" w:sz="0" w:space="0" w:color="auto"/>
          </w:divBdr>
          <w:divsChild>
            <w:div w:id="1605263048">
              <w:marLeft w:val="0"/>
              <w:marRight w:val="0"/>
              <w:marTop w:val="0"/>
              <w:marBottom w:val="0"/>
              <w:divBdr>
                <w:top w:val="none" w:sz="0" w:space="0" w:color="auto"/>
                <w:left w:val="none" w:sz="0" w:space="0" w:color="auto"/>
                <w:bottom w:val="none" w:sz="0" w:space="0" w:color="auto"/>
                <w:right w:val="none" w:sz="0" w:space="0" w:color="auto"/>
              </w:divBdr>
            </w:div>
          </w:divsChild>
        </w:div>
        <w:div w:id="953173263">
          <w:marLeft w:val="0"/>
          <w:marRight w:val="0"/>
          <w:marTop w:val="0"/>
          <w:marBottom w:val="0"/>
          <w:divBdr>
            <w:top w:val="none" w:sz="0" w:space="0" w:color="auto"/>
            <w:left w:val="none" w:sz="0" w:space="0" w:color="auto"/>
            <w:bottom w:val="none" w:sz="0" w:space="0" w:color="auto"/>
            <w:right w:val="none" w:sz="0" w:space="0" w:color="auto"/>
          </w:divBdr>
          <w:divsChild>
            <w:div w:id="658382378">
              <w:marLeft w:val="0"/>
              <w:marRight w:val="0"/>
              <w:marTop w:val="0"/>
              <w:marBottom w:val="0"/>
              <w:divBdr>
                <w:top w:val="none" w:sz="0" w:space="0" w:color="auto"/>
                <w:left w:val="none" w:sz="0" w:space="0" w:color="auto"/>
                <w:bottom w:val="none" w:sz="0" w:space="0" w:color="auto"/>
                <w:right w:val="none" w:sz="0" w:space="0" w:color="auto"/>
              </w:divBdr>
            </w:div>
          </w:divsChild>
        </w:div>
        <w:div w:id="972293370">
          <w:marLeft w:val="0"/>
          <w:marRight w:val="0"/>
          <w:marTop w:val="0"/>
          <w:marBottom w:val="0"/>
          <w:divBdr>
            <w:top w:val="none" w:sz="0" w:space="0" w:color="auto"/>
            <w:left w:val="none" w:sz="0" w:space="0" w:color="auto"/>
            <w:bottom w:val="none" w:sz="0" w:space="0" w:color="auto"/>
            <w:right w:val="none" w:sz="0" w:space="0" w:color="auto"/>
          </w:divBdr>
          <w:divsChild>
            <w:div w:id="910237926">
              <w:marLeft w:val="0"/>
              <w:marRight w:val="0"/>
              <w:marTop w:val="0"/>
              <w:marBottom w:val="0"/>
              <w:divBdr>
                <w:top w:val="none" w:sz="0" w:space="0" w:color="auto"/>
                <w:left w:val="none" w:sz="0" w:space="0" w:color="auto"/>
                <w:bottom w:val="none" w:sz="0" w:space="0" w:color="auto"/>
                <w:right w:val="none" w:sz="0" w:space="0" w:color="auto"/>
              </w:divBdr>
            </w:div>
          </w:divsChild>
        </w:div>
        <w:div w:id="993072397">
          <w:marLeft w:val="0"/>
          <w:marRight w:val="0"/>
          <w:marTop w:val="0"/>
          <w:marBottom w:val="0"/>
          <w:divBdr>
            <w:top w:val="none" w:sz="0" w:space="0" w:color="auto"/>
            <w:left w:val="none" w:sz="0" w:space="0" w:color="auto"/>
            <w:bottom w:val="none" w:sz="0" w:space="0" w:color="auto"/>
            <w:right w:val="none" w:sz="0" w:space="0" w:color="auto"/>
          </w:divBdr>
          <w:divsChild>
            <w:div w:id="1315261036">
              <w:marLeft w:val="0"/>
              <w:marRight w:val="0"/>
              <w:marTop w:val="0"/>
              <w:marBottom w:val="0"/>
              <w:divBdr>
                <w:top w:val="none" w:sz="0" w:space="0" w:color="auto"/>
                <w:left w:val="none" w:sz="0" w:space="0" w:color="auto"/>
                <w:bottom w:val="none" w:sz="0" w:space="0" w:color="auto"/>
                <w:right w:val="none" w:sz="0" w:space="0" w:color="auto"/>
              </w:divBdr>
            </w:div>
          </w:divsChild>
        </w:div>
        <w:div w:id="1003164072">
          <w:marLeft w:val="0"/>
          <w:marRight w:val="0"/>
          <w:marTop w:val="0"/>
          <w:marBottom w:val="0"/>
          <w:divBdr>
            <w:top w:val="none" w:sz="0" w:space="0" w:color="auto"/>
            <w:left w:val="none" w:sz="0" w:space="0" w:color="auto"/>
            <w:bottom w:val="none" w:sz="0" w:space="0" w:color="auto"/>
            <w:right w:val="none" w:sz="0" w:space="0" w:color="auto"/>
          </w:divBdr>
          <w:divsChild>
            <w:div w:id="561868072">
              <w:marLeft w:val="0"/>
              <w:marRight w:val="0"/>
              <w:marTop w:val="0"/>
              <w:marBottom w:val="0"/>
              <w:divBdr>
                <w:top w:val="none" w:sz="0" w:space="0" w:color="auto"/>
                <w:left w:val="none" w:sz="0" w:space="0" w:color="auto"/>
                <w:bottom w:val="none" w:sz="0" w:space="0" w:color="auto"/>
                <w:right w:val="none" w:sz="0" w:space="0" w:color="auto"/>
              </w:divBdr>
            </w:div>
          </w:divsChild>
        </w:div>
        <w:div w:id="1021853491">
          <w:marLeft w:val="0"/>
          <w:marRight w:val="0"/>
          <w:marTop w:val="0"/>
          <w:marBottom w:val="0"/>
          <w:divBdr>
            <w:top w:val="none" w:sz="0" w:space="0" w:color="auto"/>
            <w:left w:val="none" w:sz="0" w:space="0" w:color="auto"/>
            <w:bottom w:val="none" w:sz="0" w:space="0" w:color="auto"/>
            <w:right w:val="none" w:sz="0" w:space="0" w:color="auto"/>
          </w:divBdr>
          <w:divsChild>
            <w:div w:id="1306398948">
              <w:marLeft w:val="0"/>
              <w:marRight w:val="0"/>
              <w:marTop w:val="0"/>
              <w:marBottom w:val="0"/>
              <w:divBdr>
                <w:top w:val="none" w:sz="0" w:space="0" w:color="auto"/>
                <w:left w:val="none" w:sz="0" w:space="0" w:color="auto"/>
                <w:bottom w:val="none" w:sz="0" w:space="0" w:color="auto"/>
                <w:right w:val="none" w:sz="0" w:space="0" w:color="auto"/>
              </w:divBdr>
            </w:div>
            <w:div w:id="2133479171">
              <w:marLeft w:val="0"/>
              <w:marRight w:val="0"/>
              <w:marTop w:val="0"/>
              <w:marBottom w:val="0"/>
              <w:divBdr>
                <w:top w:val="none" w:sz="0" w:space="0" w:color="auto"/>
                <w:left w:val="none" w:sz="0" w:space="0" w:color="auto"/>
                <w:bottom w:val="none" w:sz="0" w:space="0" w:color="auto"/>
                <w:right w:val="none" w:sz="0" w:space="0" w:color="auto"/>
              </w:divBdr>
            </w:div>
          </w:divsChild>
        </w:div>
        <w:div w:id="1025862793">
          <w:marLeft w:val="0"/>
          <w:marRight w:val="0"/>
          <w:marTop w:val="0"/>
          <w:marBottom w:val="0"/>
          <w:divBdr>
            <w:top w:val="none" w:sz="0" w:space="0" w:color="auto"/>
            <w:left w:val="none" w:sz="0" w:space="0" w:color="auto"/>
            <w:bottom w:val="none" w:sz="0" w:space="0" w:color="auto"/>
            <w:right w:val="none" w:sz="0" w:space="0" w:color="auto"/>
          </w:divBdr>
          <w:divsChild>
            <w:div w:id="1020740541">
              <w:marLeft w:val="0"/>
              <w:marRight w:val="0"/>
              <w:marTop w:val="0"/>
              <w:marBottom w:val="0"/>
              <w:divBdr>
                <w:top w:val="none" w:sz="0" w:space="0" w:color="auto"/>
                <w:left w:val="none" w:sz="0" w:space="0" w:color="auto"/>
                <w:bottom w:val="none" w:sz="0" w:space="0" w:color="auto"/>
                <w:right w:val="none" w:sz="0" w:space="0" w:color="auto"/>
              </w:divBdr>
            </w:div>
          </w:divsChild>
        </w:div>
        <w:div w:id="1054233255">
          <w:marLeft w:val="0"/>
          <w:marRight w:val="0"/>
          <w:marTop w:val="0"/>
          <w:marBottom w:val="0"/>
          <w:divBdr>
            <w:top w:val="none" w:sz="0" w:space="0" w:color="auto"/>
            <w:left w:val="none" w:sz="0" w:space="0" w:color="auto"/>
            <w:bottom w:val="none" w:sz="0" w:space="0" w:color="auto"/>
            <w:right w:val="none" w:sz="0" w:space="0" w:color="auto"/>
          </w:divBdr>
          <w:divsChild>
            <w:div w:id="1073507164">
              <w:marLeft w:val="0"/>
              <w:marRight w:val="0"/>
              <w:marTop w:val="0"/>
              <w:marBottom w:val="0"/>
              <w:divBdr>
                <w:top w:val="none" w:sz="0" w:space="0" w:color="auto"/>
                <w:left w:val="none" w:sz="0" w:space="0" w:color="auto"/>
                <w:bottom w:val="none" w:sz="0" w:space="0" w:color="auto"/>
                <w:right w:val="none" w:sz="0" w:space="0" w:color="auto"/>
              </w:divBdr>
            </w:div>
          </w:divsChild>
        </w:div>
        <w:div w:id="1074208917">
          <w:marLeft w:val="0"/>
          <w:marRight w:val="0"/>
          <w:marTop w:val="0"/>
          <w:marBottom w:val="0"/>
          <w:divBdr>
            <w:top w:val="none" w:sz="0" w:space="0" w:color="auto"/>
            <w:left w:val="none" w:sz="0" w:space="0" w:color="auto"/>
            <w:bottom w:val="none" w:sz="0" w:space="0" w:color="auto"/>
            <w:right w:val="none" w:sz="0" w:space="0" w:color="auto"/>
          </w:divBdr>
          <w:divsChild>
            <w:div w:id="943077752">
              <w:marLeft w:val="0"/>
              <w:marRight w:val="0"/>
              <w:marTop w:val="0"/>
              <w:marBottom w:val="0"/>
              <w:divBdr>
                <w:top w:val="none" w:sz="0" w:space="0" w:color="auto"/>
                <w:left w:val="none" w:sz="0" w:space="0" w:color="auto"/>
                <w:bottom w:val="none" w:sz="0" w:space="0" w:color="auto"/>
                <w:right w:val="none" w:sz="0" w:space="0" w:color="auto"/>
              </w:divBdr>
            </w:div>
          </w:divsChild>
        </w:div>
        <w:div w:id="1088843072">
          <w:marLeft w:val="0"/>
          <w:marRight w:val="0"/>
          <w:marTop w:val="0"/>
          <w:marBottom w:val="0"/>
          <w:divBdr>
            <w:top w:val="none" w:sz="0" w:space="0" w:color="auto"/>
            <w:left w:val="none" w:sz="0" w:space="0" w:color="auto"/>
            <w:bottom w:val="none" w:sz="0" w:space="0" w:color="auto"/>
            <w:right w:val="none" w:sz="0" w:space="0" w:color="auto"/>
          </w:divBdr>
          <w:divsChild>
            <w:div w:id="1846238833">
              <w:marLeft w:val="0"/>
              <w:marRight w:val="0"/>
              <w:marTop w:val="0"/>
              <w:marBottom w:val="0"/>
              <w:divBdr>
                <w:top w:val="none" w:sz="0" w:space="0" w:color="auto"/>
                <w:left w:val="none" w:sz="0" w:space="0" w:color="auto"/>
                <w:bottom w:val="none" w:sz="0" w:space="0" w:color="auto"/>
                <w:right w:val="none" w:sz="0" w:space="0" w:color="auto"/>
              </w:divBdr>
            </w:div>
          </w:divsChild>
        </w:div>
        <w:div w:id="1091127605">
          <w:marLeft w:val="0"/>
          <w:marRight w:val="0"/>
          <w:marTop w:val="0"/>
          <w:marBottom w:val="0"/>
          <w:divBdr>
            <w:top w:val="none" w:sz="0" w:space="0" w:color="auto"/>
            <w:left w:val="none" w:sz="0" w:space="0" w:color="auto"/>
            <w:bottom w:val="none" w:sz="0" w:space="0" w:color="auto"/>
            <w:right w:val="none" w:sz="0" w:space="0" w:color="auto"/>
          </w:divBdr>
          <w:divsChild>
            <w:div w:id="469135072">
              <w:marLeft w:val="0"/>
              <w:marRight w:val="0"/>
              <w:marTop w:val="0"/>
              <w:marBottom w:val="0"/>
              <w:divBdr>
                <w:top w:val="none" w:sz="0" w:space="0" w:color="auto"/>
                <w:left w:val="none" w:sz="0" w:space="0" w:color="auto"/>
                <w:bottom w:val="none" w:sz="0" w:space="0" w:color="auto"/>
                <w:right w:val="none" w:sz="0" w:space="0" w:color="auto"/>
              </w:divBdr>
            </w:div>
            <w:div w:id="1245608676">
              <w:marLeft w:val="0"/>
              <w:marRight w:val="0"/>
              <w:marTop w:val="0"/>
              <w:marBottom w:val="0"/>
              <w:divBdr>
                <w:top w:val="none" w:sz="0" w:space="0" w:color="auto"/>
                <w:left w:val="none" w:sz="0" w:space="0" w:color="auto"/>
                <w:bottom w:val="none" w:sz="0" w:space="0" w:color="auto"/>
                <w:right w:val="none" w:sz="0" w:space="0" w:color="auto"/>
              </w:divBdr>
            </w:div>
          </w:divsChild>
        </w:div>
        <w:div w:id="1098602242">
          <w:marLeft w:val="0"/>
          <w:marRight w:val="0"/>
          <w:marTop w:val="0"/>
          <w:marBottom w:val="0"/>
          <w:divBdr>
            <w:top w:val="none" w:sz="0" w:space="0" w:color="auto"/>
            <w:left w:val="none" w:sz="0" w:space="0" w:color="auto"/>
            <w:bottom w:val="none" w:sz="0" w:space="0" w:color="auto"/>
            <w:right w:val="none" w:sz="0" w:space="0" w:color="auto"/>
          </w:divBdr>
          <w:divsChild>
            <w:div w:id="687408330">
              <w:marLeft w:val="0"/>
              <w:marRight w:val="0"/>
              <w:marTop w:val="0"/>
              <w:marBottom w:val="0"/>
              <w:divBdr>
                <w:top w:val="none" w:sz="0" w:space="0" w:color="auto"/>
                <w:left w:val="none" w:sz="0" w:space="0" w:color="auto"/>
                <w:bottom w:val="none" w:sz="0" w:space="0" w:color="auto"/>
                <w:right w:val="none" w:sz="0" w:space="0" w:color="auto"/>
              </w:divBdr>
            </w:div>
            <w:div w:id="1416054157">
              <w:marLeft w:val="0"/>
              <w:marRight w:val="0"/>
              <w:marTop w:val="0"/>
              <w:marBottom w:val="0"/>
              <w:divBdr>
                <w:top w:val="none" w:sz="0" w:space="0" w:color="auto"/>
                <w:left w:val="none" w:sz="0" w:space="0" w:color="auto"/>
                <w:bottom w:val="none" w:sz="0" w:space="0" w:color="auto"/>
                <w:right w:val="none" w:sz="0" w:space="0" w:color="auto"/>
              </w:divBdr>
            </w:div>
          </w:divsChild>
        </w:div>
        <w:div w:id="1106733838">
          <w:marLeft w:val="0"/>
          <w:marRight w:val="0"/>
          <w:marTop w:val="0"/>
          <w:marBottom w:val="0"/>
          <w:divBdr>
            <w:top w:val="none" w:sz="0" w:space="0" w:color="auto"/>
            <w:left w:val="none" w:sz="0" w:space="0" w:color="auto"/>
            <w:bottom w:val="none" w:sz="0" w:space="0" w:color="auto"/>
            <w:right w:val="none" w:sz="0" w:space="0" w:color="auto"/>
          </w:divBdr>
          <w:divsChild>
            <w:div w:id="1932733882">
              <w:marLeft w:val="0"/>
              <w:marRight w:val="0"/>
              <w:marTop w:val="0"/>
              <w:marBottom w:val="0"/>
              <w:divBdr>
                <w:top w:val="none" w:sz="0" w:space="0" w:color="auto"/>
                <w:left w:val="none" w:sz="0" w:space="0" w:color="auto"/>
                <w:bottom w:val="none" w:sz="0" w:space="0" w:color="auto"/>
                <w:right w:val="none" w:sz="0" w:space="0" w:color="auto"/>
              </w:divBdr>
            </w:div>
          </w:divsChild>
        </w:div>
        <w:div w:id="1135827623">
          <w:marLeft w:val="0"/>
          <w:marRight w:val="0"/>
          <w:marTop w:val="0"/>
          <w:marBottom w:val="0"/>
          <w:divBdr>
            <w:top w:val="none" w:sz="0" w:space="0" w:color="auto"/>
            <w:left w:val="none" w:sz="0" w:space="0" w:color="auto"/>
            <w:bottom w:val="none" w:sz="0" w:space="0" w:color="auto"/>
            <w:right w:val="none" w:sz="0" w:space="0" w:color="auto"/>
          </w:divBdr>
          <w:divsChild>
            <w:div w:id="90861524">
              <w:marLeft w:val="0"/>
              <w:marRight w:val="0"/>
              <w:marTop w:val="0"/>
              <w:marBottom w:val="0"/>
              <w:divBdr>
                <w:top w:val="none" w:sz="0" w:space="0" w:color="auto"/>
                <w:left w:val="none" w:sz="0" w:space="0" w:color="auto"/>
                <w:bottom w:val="none" w:sz="0" w:space="0" w:color="auto"/>
                <w:right w:val="none" w:sz="0" w:space="0" w:color="auto"/>
              </w:divBdr>
            </w:div>
          </w:divsChild>
        </w:div>
        <w:div w:id="1139491427">
          <w:marLeft w:val="0"/>
          <w:marRight w:val="0"/>
          <w:marTop w:val="0"/>
          <w:marBottom w:val="0"/>
          <w:divBdr>
            <w:top w:val="none" w:sz="0" w:space="0" w:color="auto"/>
            <w:left w:val="none" w:sz="0" w:space="0" w:color="auto"/>
            <w:bottom w:val="none" w:sz="0" w:space="0" w:color="auto"/>
            <w:right w:val="none" w:sz="0" w:space="0" w:color="auto"/>
          </w:divBdr>
          <w:divsChild>
            <w:div w:id="1309281446">
              <w:marLeft w:val="0"/>
              <w:marRight w:val="0"/>
              <w:marTop w:val="0"/>
              <w:marBottom w:val="0"/>
              <w:divBdr>
                <w:top w:val="none" w:sz="0" w:space="0" w:color="auto"/>
                <w:left w:val="none" w:sz="0" w:space="0" w:color="auto"/>
                <w:bottom w:val="none" w:sz="0" w:space="0" w:color="auto"/>
                <w:right w:val="none" w:sz="0" w:space="0" w:color="auto"/>
              </w:divBdr>
            </w:div>
            <w:div w:id="1488857549">
              <w:marLeft w:val="0"/>
              <w:marRight w:val="0"/>
              <w:marTop w:val="0"/>
              <w:marBottom w:val="0"/>
              <w:divBdr>
                <w:top w:val="none" w:sz="0" w:space="0" w:color="auto"/>
                <w:left w:val="none" w:sz="0" w:space="0" w:color="auto"/>
                <w:bottom w:val="none" w:sz="0" w:space="0" w:color="auto"/>
                <w:right w:val="none" w:sz="0" w:space="0" w:color="auto"/>
              </w:divBdr>
            </w:div>
          </w:divsChild>
        </w:div>
        <w:div w:id="1143084423">
          <w:marLeft w:val="0"/>
          <w:marRight w:val="0"/>
          <w:marTop w:val="0"/>
          <w:marBottom w:val="0"/>
          <w:divBdr>
            <w:top w:val="none" w:sz="0" w:space="0" w:color="auto"/>
            <w:left w:val="none" w:sz="0" w:space="0" w:color="auto"/>
            <w:bottom w:val="none" w:sz="0" w:space="0" w:color="auto"/>
            <w:right w:val="none" w:sz="0" w:space="0" w:color="auto"/>
          </w:divBdr>
          <w:divsChild>
            <w:div w:id="1854148654">
              <w:marLeft w:val="0"/>
              <w:marRight w:val="0"/>
              <w:marTop w:val="0"/>
              <w:marBottom w:val="0"/>
              <w:divBdr>
                <w:top w:val="none" w:sz="0" w:space="0" w:color="auto"/>
                <w:left w:val="none" w:sz="0" w:space="0" w:color="auto"/>
                <w:bottom w:val="none" w:sz="0" w:space="0" w:color="auto"/>
                <w:right w:val="none" w:sz="0" w:space="0" w:color="auto"/>
              </w:divBdr>
            </w:div>
          </w:divsChild>
        </w:div>
        <w:div w:id="1147088568">
          <w:marLeft w:val="0"/>
          <w:marRight w:val="0"/>
          <w:marTop w:val="0"/>
          <w:marBottom w:val="0"/>
          <w:divBdr>
            <w:top w:val="none" w:sz="0" w:space="0" w:color="auto"/>
            <w:left w:val="none" w:sz="0" w:space="0" w:color="auto"/>
            <w:bottom w:val="none" w:sz="0" w:space="0" w:color="auto"/>
            <w:right w:val="none" w:sz="0" w:space="0" w:color="auto"/>
          </w:divBdr>
          <w:divsChild>
            <w:div w:id="851650738">
              <w:marLeft w:val="0"/>
              <w:marRight w:val="0"/>
              <w:marTop w:val="0"/>
              <w:marBottom w:val="0"/>
              <w:divBdr>
                <w:top w:val="none" w:sz="0" w:space="0" w:color="auto"/>
                <w:left w:val="none" w:sz="0" w:space="0" w:color="auto"/>
                <w:bottom w:val="none" w:sz="0" w:space="0" w:color="auto"/>
                <w:right w:val="none" w:sz="0" w:space="0" w:color="auto"/>
              </w:divBdr>
            </w:div>
          </w:divsChild>
        </w:div>
        <w:div w:id="1161388574">
          <w:marLeft w:val="0"/>
          <w:marRight w:val="0"/>
          <w:marTop w:val="0"/>
          <w:marBottom w:val="0"/>
          <w:divBdr>
            <w:top w:val="none" w:sz="0" w:space="0" w:color="auto"/>
            <w:left w:val="none" w:sz="0" w:space="0" w:color="auto"/>
            <w:bottom w:val="none" w:sz="0" w:space="0" w:color="auto"/>
            <w:right w:val="none" w:sz="0" w:space="0" w:color="auto"/>
          </w:divBdr>
          <w:divsChild>
            <w:div w:id="472143319">
              <w:marLeft w:val="0"/>
              <w:marRight w:val="0"/>
              <w:marTop w:val="0"/>
              <w:marBottom w:val="0"/>
              <w:divBdr>
                <w:top w:val="none" w:sz="0" w:space="0" w:color="auto"/>
                <w:left w:val="none" w:sz="0" w:space="0" w:color="auto"/>
                <w:bottom w:val="none" w:sz="0" w:space="0" w:color="auto"/>
                <w:right w:val="none" w:sz="0" w:space="0" w:color="auto"/>
              </w:divBdr>
            </w:div>
            <w:div w:id="1079181420">
              <w:marLeft w:val="0"/>
              <w:marRight w:val="0"/>
              <w:marTop w:val="0"/>
              <w:marBottom w:val="0"/>
              <w:divBdr>
                <w:top w:val="none" w:sz="0" w:space="0" w:color="auto"/>
                <w:left w:val="none" w:sz="0" w:space="0" w:color="auto"/>
                <w:bottom w:val="none" w:sz="0" w:space="0" w:color="auto"/>
                <w:right w:val="none" w:sz="0" w:space="0" w:color="auto"/>
              </w:divBdr>
            </w:div>
          </w:divsChild>
        </w:div>
        <w:div w:id="1161851395">
          <w:marLeft w:val="0"/>
          <w:marRight w:val="0"/>
          <w:marTop w:val="0"/>
          <w:marBottom w:val="0"/>
          <w:divBdr>
            <w:top w:val="none" w:sz="0" w:space="0" w:color="auto"/>
            <w:left w:val="none" w:sz="0" w:space="0" w:color="auto"/>
            <w:bottom w:val="none" w:sz="0" w:space="0" w:color="auto"/>
            <w:right w:val="none" w:sz="0" w:space="0" w:color="auto"/>
          </w:divBdr>
          <w:divsChild>
            <w:div w:id="360136173">
              <w:marLeft w:val="0"/>
              <w:marRight w:val="0"/>
              <w:marTop w:val="0"/>
              <w:marBottom w:val="0"/>
              <w:divBdr>
                <w:top w:val="none" w:sz="0" w:space="0" w:color="auto"/>
                <w:left w:val="none" w:sz="0" w:space="0" w:color="auto"/>
                <w:bottom w:val="none" w:sz="0" w:space="0" w:color="auto"/>
                <w:right w:val="none" w:sz="0" w:space="0" w:color="auto"/>
              </w:divBdr>
            </w:div>
          </w:divsChild>
        </w:div>
        <w:div w:id="1180197200">
          <w:marLeft w:val="0"/>
          <w:marRight w:val="0"/>
          <w:marTop w:val="0"/>
          <w:marBottom w:val="0"/>
          <w:divBdr>
            <w:top w:val="none" w:sz="0" w:space="0" w:color="auto"/>
            <w:left w:val="none" w:sz="0" w:space="0" w:color="auto"/>
            <w:bottom w:val="none" w:sz="0" w:space="0" w:color="auto"/>
            <w:right w:val="none" w:sz="0" w:space="0" w:color="auto"/>
          </w:divBdr>
          <w:divsChild>
            <w:div w:id="1802381438">
              <w:marLeft w:val="0"/>
              <w:marRight w:val="0"/>
              <w:marTop w:val="0"/>
              <w:marBottom w:val="0"/>
              <w:divBdr>
                <w:top w:val="none" w:sz="0" w:space="0" w:color="auto"/>
                <w:left w:val="none" w:sz="0" w:space="0" w:color="auto"/>
                <w:bottom w:val="none" w:sz="0" w:space="0" w:color="auto"/>
                <w:right w:val="none" w:sz="0" w:space="0" w:color="auto"/>
              </w:divBdr>
            </w:div>
            <w:div w:id="1920629126">
              <w:marLeft w:val="0"/>
              <w:marRight w:val="0"/>
              <w:marTop w:val="0"/>
              <w:marBottom w:val="0"/>
              <w:divBdr>
                <w:top w:val="none" w:sz="0" w:space="0" w:color="auto"/>
                <w:left w:val="none" w:sz="0" w:space="0" w:color="auto"/>
                <w:bottom w:val="none" w:sz="0" w:space="0" w:color="auto"/>
                <w:right w:val="none" w:sz="0" w:space="0" w:color="auto"/>
              </w:divBdr>
            </w:div>
          </w:divsChild>
        </w:div>
        <w:div w:id="1192887241">
          <w:marLeft w:val="0"/>
          <w:marRight w:val="0"/>
          <w:marTop w:val="0"/>
          <w:marBottom w:val="0"/>
          <w:divBdr>
            <w:top w:val="none" w:sz="0" w:space="0" w:color="auto"/>
            <w:left w:val="none" w:sz="0" w:space="0" w:color="auto"/>
            <w:bottom w:val="none" w:sz="0" w:space="0" w:color="auto"/>
            <w:right w:val="none" w:sz="0" w:space="0" w:color="auto"/>
          </w:divBdr>
          <w:divsChild>
            <w:div w:id="67388452">
              <w:marLeft w:val="0"/>
              <w:marRight w:val="0"/>
              <w:marTop w:val="0"/>
              <w:marBottom w:val="0"/>
              <w:divBdr>
                <w:top w:val="none" w:sz="0" w:space="0" w:color="auto"/>
                <w:left w:val="none" w:sz="0" w:space="0" w:color="auto"/>
                <w:bottom w:val="none" w:sz="0" w:space="0" w:color="auto"/>
                <w:right w:val="none" w:sz="0" w:space="0" w:color="auto"/>
              </w:divBdr>
            </w:div>
          </w:divsChild>
        </w:div>
        <w:div w:id="1230916881">
          <w:marLeft w:val="0"/>
          <w:marRight w:val="0"/>
          <w:marTop w:val="0"/>
          <w:marBottom w:val="0"/>
          <w:divBdr>
            <w:top w:val="none" w:sz="0" w:space="0" w:color="auto"/>
            <w:left w:val="none" w:sz="0" w:space="0" w:color="auto"/>
            <w:bottom w:val="none" w:sz="0" w:space="0" w:color="auto"/>
            <w:right w:val="none" w:sz="0" w:space="0" w:color="auto"/>
          </w:divBdr>
          <w:divsChild>
            <w:div w:id="1874416050">
              <w:marLeft w:val="0"/>
              <w:marRight w:val="0"/>
              <w:marTop w:val="0"/>
              <w:marBottom w:val="0"/>
              <w:divBdr>
                <w:top w:val="none" w:sz="0" w:space="0" w:color="auto"/>
                <w:left w:val="none" w:sz="0" w:space="0" w:color="auto"/>
                <w:bottom w:val="none" w:sz="0" w:space="0" w:color="auto"/>
                <w:right w:val="none" w:sz="0" w:space="0" w:color="auto"/>
              </w:divBdr>
            </w:div>
          </w:divsChild>
        </w:div>
        <w:div w:id="1243560386">
          <w:marLeft w:val="0"/>
          <w:marRight w:val="0"/>
          <w:marTop w:val="0"/>
          <w:marBottom w:val="0"/>
          <w:divBdr>
            <w:top w:val="none" w:sz="0" w:space="0" w:color="auto"/>
            <w:left w:val="none" w:sz="0" w:space="0" w:color="auto"/>
            <w:bottom w:val="none" w:sz="0" w:space="0" w:color="auto"/>
            <w:right w:val="none" w:sz="0" w:space="0" w:color="auto"/>
          </w:divBdr>
          <w:divsChild>
            <w:div w:id="1420759143">
              <w:marLeft w:val="0"/>
              <w:marRight w:val="0"/>
              <w:marTop w:val="0"/>
              <w:marBottom w:val="0"/>
              <w:divBdr>
                <w:top w:val="none" w:sz="0" w:space="0" w:color="auto"/>
                <w:left w:val="none" w:sz="0" w:space="0" w:color="auto"/>
                <w:bottom w:val="none" w:sz="0" w:space="0" w:color="auto"/>
                <w:right w:val="none" w:sz="0" w:space="0" w:color="auto"/>
              </w:divBdr>
            </w:div>
          </w:divsChild>
        </w:div>
        <w:div w:id="1266811357">
          <w:marLeft w:val="0"/>
          <w:marRight w:val="0"/>
          <w:marTop w:val="0"/>
          <w:marBottom w:val="0"/>
          <w:divBdr>
            <w:top w:val="none" w:sz="0" w:space="0" w:color="auto"/>
            <w:left w:val="none" w:sz="0" w:space="0" w:color="auto"/>
            <w:bottom w:val="none" w:sz="0" w:space="0" w:color="auto"/>
            <w:right w:val="none" w:sz="0" w:space="0" w:color="auto"/>
          </w:divBdr>
          <w:divsChild>
            <w:div w:id="1824616998">
              <w:marLeft w:val="0"/>
              <w:marRight w:val="0"/>
              <w:marTop w:val="0"/>
              <w:marBottom w:val="0"/>
              <w:divBdr>
                <w:top w:val="none" w:sz="0" w:space="0" w:color="auto"/>
                <w:left w:val="none" w:sz="0" w:space="0" w:color="auto"/>
                <w:bottom w:val="none" w:sz="0" w:space="0" w:color="auto"/>
                <w:right w:val="none" w:sz="0" w:space="0" w:color="auto"/>
              </w:divBdr>
            </w:div>
          </w:divsChild>
        </w:div>
        <w:div w:id="1275362588">
          <w:marLeft w:val="0"/>
          <w:marRight w:val="0"/>
          <w:marTop w:val="0"/>
          <w:marBottom w:val="0"/>
          <w:divBdr>
            <w:top w:val="none" w:sz="0" w:space="0" w:color="auto"/>
            <w:left w:val="none" w:sz="0" w:space="0" w:color="auto"/>
            <w:bottom w:val="none" w:sz="0" w:space="0" w:color="auto"/>
            <w:right w:val="none" w:sz="0" w:space="0" w:color="auto"/>
          </w:divBdr>
          <w:divsChild>
            <w:div w:id="1903832112">
              <w:marLeft w:val="0"/>
              <w:marRight w:val="0"/>
              <w:marTop w:val="0"/>
              <w:marBottom w:val="0"/>
              <w:divBdr>
                <w:top w:val="none" w:sz="0" w:space="0" w:color="auto"/>
                <w:left w:val="none" w:sz="0" w:space="0" w:color="auto"/>
                <w:bottom w:val="none" w:sz="0" w:space="0" w:color="auto"/>
                <w:right w:val="none" w:sz="0" w:space="0" w:color="auto"/>
              </w:divBdr>
            </w:div>
          </w:divsChild>
        </w:div>
        <w:div w:id="1408306145">
          <w:marLeft w:val="0"/>
          <w:marRight w:val="0"/>
          <w:marTop w:val="0"/>
          <w:marBottom w:val="0"/>
          <w:divBdr>
            <w:top w:val="none" w:sz="0" w:space="0" w:color="auto"/>
            <w:left w:val="none" w:sz="0" w:space="0" w:color="auto"/>
            <w:bottom w:val="none" w:sz="0" w:space="0" w:color="auto"/>
            <w:right w:val="none" w:sz="0" w:space="0" w:color="auto"/>
          </w:divBdr>
          <w:divsChild>
            <w:div w:id="692655031">
              <w:marLeft w:val="0"/>
              <w:marRight w:val="0"/>
              <w:marTop w:val="0"/>
              <w:marBottom w:val="0"/>
              <w:divBdr>
                <w:top w:val="none" w:sz="0" w:space="0" w:color="auto"/>
                <w:left w:val="none" w:sz="0" w:space="0" w:color="auto"/>
                <w:bottom w:val="none" w:sz="0" w:space="0" w:color="auto"/>
                <w:right w:val="none" w:sz="0" w:space="0" w:color="auto"/>
              </w:divBdr>
            </w:div>
          </w:divsChild>
        </w:div>
        <w:div w:id="1443956648">
          <w:marLeft w:val="0"/>
          <w:marRight w:val="0"/>
          <w:marTop w:val="0"/>
          <w:marBottom w:val="0"/>
          <w:divBdr>
            <w:top w:val="none" w:sz="0" w:space="0" w:color="auto"/>
            <w:left w:val="none" w:sz="0" w:space="0" w:color="auto"/>
            <w:bottom w:val="none" w:sz="0" w:space="0" w:color="auto"/>
            <w:right w:val="none" w:sz="0" w:space="0" w:color="auto"/>
          </w:divBdr>
          <w:divsChild>
            <w:div w:id="1779444614">
              <w:marLeft w:val="0"/>
              <w:marRight w:val="0"/>
              <w:marTop w:val="0"/>
              <w:marBottom w:val="0"/>
              <w:divBdr>
                <w:top w:val="none" w:sz="0" w:space="0" w:color="auto"/>
                <w:left w:val="none" w:sz="0" w:space="0" w:color="auto"/>
                <w:bottom w:val="none" w:sz="0" w:space="0" w:color="auto"/>
                <w:right w:val="none" w:sz="0" w:space="0" w:color="auto"/>
              </w:divBdr>
            </w:div>
          </w:divsChild>
        </w:div>
        <w:div w:id="1455952332">
          <w:marLeft w:val="0"/>
          <w:marRight w:val="0"/>
          <w:marTop w:val="0"/>
          <w:marBottom w:val="0"/>
          <w:divBdr>
            <w:top w:val="none" w:sz="0" w:space="0" w:color="auto"/>
            <w:left w:val="none" w:sz="0" w:space="0" w:color="auto"/>
            <w:bottom w:val="none" w:sz="0" w:space="0" w:color="auto"/>
            <w:right w:val="none" w:sz="0" w:space="0" w:color="auto"/>
          </w:divBdr>
          <w:divsChild>
            <w:div w:id="930432644">
              <w:marLeft w:val="0"/>
              <w:marRight w:val="0"/>
              <w:marTop w:val="0"/>
              <w:marBottom w:val="0"/>
              <w:divBdr>
                <w:top w:val="none" w:sz="0" w:space="0" w:color="auto"/>
                <w:left w:val="none" w:sz="0" w:space="0" w:color="auto"/>
                <w:bottom w:val="none" w:sz="0" w:space="0" w:color="auto"/>
                <w:right w:val="none" w:sz="0" w:space="0" w:color="auto"/>
              </w:divBdr>
            </w:div>
          </w:divsChild>
        </w:div>
        <w:div w:id="1506089015">
          <w:marLeft w:val="0"/>
          <w:marRight w:val="0"/>
          <w:marTop w:val="0"/>
          <w:marBottom w:val="0"/>
          <w:divBdr>
            <w:top w:val="none" w:sz="0" w:space="0" w:color="auto"/>
            <w:left w:val="none" w:sz="0" w:space="0" w:color="auto"/>
            <w:bottom w:val="none" w:sz="0" w:space="0" w:color="auto"/>
            <w:right w:val="none" w:sz="0" w:space="0" w:color="auto"/>
          </w:divBdr>
          <w:divsChild>
            <w:div w:id="314992106">
              <w:marLeft w:val="0"/>
              <w:marRight w:val="0"/>
              <w:marTop w:val="0"/>
              <w:marBottom w:val="0"/>
              <w:divBdr>
                <w:top w:val="none" w:sz="0" w:space="0" w:color="auto"/>
                <w:left w:val="none" w:sz="0" w:space="0" w:color="auto"/>
                <w:bottom w:val="none" w:sz="0" w:space="0" w:color="auto"/>
                <w:right w:val="none" w:sz="0" w:space="0" w:color="auto"/>
              </w:divBdr>
            </w:div>
          </w:divsChild>
        </w:div>
        <w:div w:id="1541013894">
          <w:marLeft w:val="0"/>
          <w:marRight w:val="0"/>
          <w:marTop w:val="0"/>
          <w:marBottom w:val="0"/>
          <w:divBdr>
            <w:top w:val="none" w:sz="0" w:space="0" w:color="auto"/>
            <w:left w:val="none" w:sz="0" w:space="0" w:color="auto"/>
            <w:bottom w:val="none" w:sz="0" w:space="0" w:color="auto"/>
            <w:right w:val="none" w:sz="0" w:space="0" w:color="auto"/>
          </w:divBdr>
          <w:divsChild>
            <w:div w:id="1018310712">
              <w:marLeft w:val="0"/>
              <w:marRight w:val="0"/>
              <w:marTop w:val="0"/>
              <w:marBottom w:val="0"/>
              <w:divBdr>
                <w:top w:val="none" w:sz="0" w:space="0" w:color="auto"/>
                <w:left w:val="none" w:sz="0" w:space="0" w:color="auto"/>
                <w:bottom w:val="none" w:sz="0" w:space="0" w:color="auto"/>
                <w:right w:val="none" w:sz="0" w:space="0" w:color="auto"/>
              </w:divBdr>
            </w:div>
          </w:divsChild>
        </w:div>
        <w:div w:id="1552840062">
          <w:marLeft w:val="0"/>
          <w:marRight w:val="0"/>
          <w:marTop w:val="0"/>
          <w:marBottom w:val="0"/>
          <w:divBdr>
            <w:top w:val="none" w:sz="0" w:space="0" w:color="auto"/>
            <w:left w:val="none" w:sz="0" w:space="0" w:color="auto"/>
            <w:bottom w:val="none" w:sz="0" w:space="0" w:color="auto"/>
            <w:right w:val="none" w:sz="0" w:space="0" w:color="auto"/>
          </w:divBdr>
          <w:divsChild>
            <w:div w:id="1435780293">
              <w:marLeft w:val="0"/>
              <w:marRight w:val="0"/>
              <w:marTop w:val="0"/>
              <w:marBottom w:val="0"/>
              <w:divBdr>
                <w:top w:val="none" w:sz="0" w:space="0" w:color="auto"/>
                <w:left w:val="none" w:sz="0" w:space="0" w:color="auto"/>
                <w:bottom w:val="none" w:sz="0" w:space="0" w:color="auto"/>
                <w:right w:val="none" w:sz="0" w:space="0" w:color="auto"/>
              </w:divBdr>
            </w:div>
          </w:divsChild>
        </w:div>
        <w:div w:id="1577283333">
          <w:marLeft w:val="0"/>
          <w:marRight w:val="0"/>
          <w:marTop w:val="0"/>
          <w:marBottom w:val="0"/>
          <w:divBdr>
            <w:top w:val="none" w:sz="0" w:space="0" w:color="auto"/>
            <w:left w:val="none" w:sz="0" w:space="0" w:color="auto"/>
            <w:bottom w:val="none" w:sz="0" w:space="0" w:color="auto"/>
            <w:right w:val="none" w:sz="0" w:space="0" w:color="auto"/>
          </w:divBdr>
          <w:divsChild>
            <w:div w:id="918758552">
              <w:marLeft w:val="0"/>
              <w:marRight w:val="0"/>
              <w:marTop w:val="0"/>
              <w:marBottom w:val="0"/>
              <w:divBdr>
                <w:top w:val="none" w:sz="0" w:space="0" w:color="auto"/>
                <w:left w:val="none" w:sz="0" w:space="0" w:color="auto"/>
                <w:bottom w:val="none" w:sz="0" w:space="0" w:color="auto"/>
                <w:right w:val="none" w:sz="0" w:space="0" w:color="auto"/>
              </w:divBdr>
            </w:div>
          </w:divsChild>
        </w:div>
        <w:div w:id="1622220899">
          <w:marLeft w:val="0"/>
          <w:marRight w:val="0"/>
          <w:marTop w:val="0"/>
          <w:marBottom w:val="0"/>
          <w:divBdr>
            <w:top w:val="none" w:sz="0" w:space="0" w:color="auto"/>
            <w:left w:val="none" w:sz="0" w:space="0" w:color="auto"/>
            <w:bottom w:val="none" w:sz="0" w:space="0" w:color="auto"/>
            <w:right w:val="none" w:sz="0" w:space="0" w:color="auto"/>
          </w:divBdr>
          <w:divsChild>
            <w:div w:id="914631242">
              <w:marLeft w:val="0"/>
              <w:marRight w:val="0"/>
              <w:marTop w:val="0"/>
              <w:marBottom w:val="0"/>
              <w:divBdr>
                <w:top w:val="none" w:sz="0" w:space="0" w:color="auto"/>
                <w:left w:val="none" w:sz="0" w:space="0" w:color="auto"/>
                <w:bottom w:val="none" w:sz="0" w:space="0" w:color="auto"/>
                <w:right w:val="none" w:sz="0" w:space="0" w:color="auto"/>
              </w:divBdr>
            </w:div>
          </w:divsChild>
        </w:div>
        <w:div w:id="1654718854">
          <w:marLeft w:val="0"/>
          <w:marRight w:val="0"/>
          <w:marTop w:val="0"/>
          <w:marBottom w:val="0"/>
          <w:divBdr>
            <w:top w:val="none" w:sz="0" w:space="0" w:color="auto"/>
            <w:left w:val="none" w:sz="0" w:space="0" w:color="auto"/>
            <w:bottom w:val="none" w:sz="0" w:space="0" w:color="auto"/>
            <w:right w:val="none" w:sz="0" w:space="0" w:color="auto"/>
          </w:divBdr>
          <w:divsChild>
            <w:div w:id="1078596949">
              <w:marLeft w:val="0"/>
              <w:marRight w:val="0"/>
              <w:marTop w:val="0"/>
              <w:marBottom w:val="0"/>
              <w:divBdr>
                <w:top w:val="none" w:sz="0" w:space="0" w:color="auto"/>
                <w:left w:val="none" w:sz="0" w:space="0" w:color="auto"/>
                <w:bottom w:val="none" w:sz="0" w:space="0" w:color="auto"/>
                <w:right w:val="none" w:sz="0" w:space="0" w:color="auto"/>
              </w:divBdr>
            </w:div>
          </w:divsChild>
        </w:div>
        <w:div w:id="1662850086">
          <w:marLeft w:val="0"/>
          <w:marRight w:val="0"/>
          <w:marTop w:val="0"/>
          <w:marBottom w:val="0"/>
          <w:divBdr>
            <w:top w:val="none" w:sz="0" w:space="0" w:color="auto"/>
            <w:left w:val="none" w:sz="0" w:space="0" w:color="auto"/>
            <w:bottom w:val="none" w:sz="0" w:space="0" w:color="auto"/>
            <w:right w:val="none" w:sz="0" w:space="0" w:color="auto"/>
          </w:divBdr>
          <w:divsChild>
            <w:div w:id="497505952">
              <w:marLeft w:val="0"/>
              <w:marRight w:val="0"/>
              <w:marTop w:val="0"/>
              <w:marBottom w:val="0"/>
              <w:divBdr>
                <w:top w:val="none" w:sz="0" w:space="0" w:color="auto"/>
                <w:left w:val="none" w:sz="0" w:space="0" w:color="auto"/>
                <w:bottom w:val="none" w:sz="0" w:space="0" w:color="auto"/>
                <w:right w:val="none" w:sz="0" w:space="0" w:color="auto"/>
              </w:divBdr>
            </w:div>
          </w:divsChild>
        </w:div>
        <w:div w:id="1664508395">
          <w:marLeft w:val="0"/>
          <w:marRight w:val="0"/>
          <w:marTop w:val="0"/>
          <w:marBottom w:val="0"/>
          <w:divBdr>
            <w:top w:val="none" w:sz="0" w:space="0" w:color="auto"/>
            <w:left w:val="none" w:sz="0" w:space="0" w:color="auto"/>
            <w:bottom w:val="none" w:sz="0" w:space="0" w:color="auto"/>
            <w:right w:val="none" w:sz="0" w:space="0" w:color="auto"/>
          </w:divBdr>
          <w:divsChild>
            <w:div w:id="1796752581">
              <w:marLeft w:val="0"/>
              <w:marRight w:val="0"/>
              <w:marTop w:val="0"/>
              <w:marBottom w:val="0"/>
              <w:divBdr>
                <w:top w:val="none" w:sz="0" w:space="0" w:color="auto"/>
                <w:left w:val="none" w:sz="0" w:space="0" w:color="auto"/>
                <w:bottom w:val="none" w:sz="0" w:space="0" w:color="auto"/>
                <w:right w:val="none" w:sz="0" w:space="0" w:color="auto"/>
              </w:divBdr>
            </w:div>
          </w:divsChild>
        </w:div>
        <w:div w:id="1692762052">
          <w:marLeft w:val="0"/>
          <w:marRight w:val="0"/>
          <w:marTop w:val="0"/>
          <w:marBottom w:val="0"/>
          <w:divBdr>
            <w:top w:val="none" w:sz="0" w:space="0" w:color="auto"/>
            <w:left w:val="none" w:sz="0" w:space="0" w:color="auto"/>
            <w:bottom w:val="none" w:sz="0" w:space="0" w:color="auto"/>
            <w:right w:val="none" w:sz="0" w:space="0" w:color="auto"/>
          </w:divBdr>
          <w:divsChild>
            <w:div w:id="2072577484">
              <w:marLeft w:val="0"/>
              <w:marRight w:val="0"/>
              <w:marTop w:val="0"/>
              <w:marBottom w:val="0"/>
              <w:divBdr>
                <w:top w:val="none" w:sz="0" w:space="0" w:color="auto"/>
                <w:left w:val="none" w:sz="0" w:space="0" w:color="auto"/>
                <w:bottom w:val="none" w:sz="0" w:space="0" w:color="auto"/>
                <w:right w:val="none" w:sz="0" w:space="0" w:color="auto"/>
              </w:divBdr>
            </w:div>
          </w:divsChild>
        </w:div>
        <w:div w:id="1693992483">
          <w:marLeft w:val="0"/>
          <w:marRight w:val="0"/>
          <w:marTop w:val="0"/>
          <w:marBottom w:val="0"/>
          <w:divBdr>
            <w:top w:val="none" w:sz="0" w:space="0" w:color="auto"/>
            <w:left w:val="none" w:sz="0" w:space="0" w:color="auto"/>
            <w:bottom w:val="none" w:sz="0" w:space="0" w:color="auto"/>
            <w:right w:val="none" w:sz="0" w:space="0" w:color="auto"/>
          </w:divBdr>
          <w:divsChild>
            <w:div w:id="1941332925">
              <w:marLeft w:val="0"/>
              <w:marRight w:val="0"/>
              <w:marTop w:val="0"/>
              <w:marBottom w:val="0"/>
              <w:divBdr>
                <w:top w:val="none" w:sz="0" w:space="0" w:color="auto"/>
                <w:left w:val="none" w:sz="0" w:space="0" w:color="auto"/>
                <w:bottom w:val="none" w:sz="0" w:space="0" w:color="auto"/>
                <w:right w:val="none" w:sz="0" w:space="0" w:color="auto"/>
              </w:divBdr>
            </w:div>
          </w:divsChild>
        </w:div>
        <w:div w:id="1703437798">
          <w:marLeft w:val="0"/>
          <w:marRight w:val="0"/>
          <w:marTop w:val="0"/>
          <w:marBottom w:val="0"/>
          <w:divBdr>
            <w:top w:val="none" w:sz="0" w:space="0" w:color="auto"/>
            <w:left w:val="none" w:sz="0" w:space="0" w:color="auto"/>
            <w:bottom w:val="none" w:sz="0" w:space="0" w:color="auto"/>
            <w:right w:val="none" w:sz="0" w:space="0" w:color="auto"/>
          </w:divBdr>
          <w:divsChild>
            <w:div w:id="2017532409">
              <w:marLeft w:val="0"/>
              <w:marRight w:val="0"/>
              <w:marTop w:val="0"/>
              <w:marBottom w:val="0"/>
              <w:divBdr>
                <w:top w:val="none" w:sz="0" w:space="0" w:color="auto"/>
                <w:left w:val="none" w:sz="0" w:space="0" w:color="auto"/>
                <w:bottom w:val="none" w:sz="0" w:space="0" w:color="auto"/>
                <w:right w:val="none" w:sz="0" w:space="0" w:color="auto"/>
              </w:divBdr>
            </w:div>
          </w:divsChild>
        </w:div>
        <w:div w:id="1710839090">
          <w:marLeft w:val="0"/>
          <w:marRight w:val="0"/>
          <w:marTop w:val="0"/>
          <w:marBottom w:val="0"/>
          <w:divBdr>
            <w:top w:val="none" w:sz="0" w:space="0" w:color="auto"/>
            <w:left w:val="none" w:sz="0" w:space="0" w:color="auto"/>
            <w:bottom w:val="none" w:sz="0" w:space="0" w:color="auto"/>
            <w:right w:val="none" w:sz="0" w:space="0" w:color="auto"/>
          </w:divBdr>
          <w:divsChild>
            <w:div w:id="2046715277">
              <w:marLeft w:val="0"/>
              <w:marRight w:val="0"/>
              <w:marTop w:val="0"/>
              <w:marBottom w:val="0"/>
              <w:divBdr>
                <w:top w:val="none" w:sz="0" w:space="0" w:color="auto"/>
                <w:left w:val="none" w:sz="0" w:space="0" w:color="auto"/>
                <w:bottom w:val="none" w:sz="0" w:space="0" w:color="auto"/>
                <w:right w:val="none" w:sz="0" w:space="0" w:color="auto"/>
              </w:divBdr>
            </w:div>
          </w:divsChild>
        </w:div>
        <w:div w:id="1735883533">
          <w:marLeft w:val="0"/>
          <w:marRight w:val="0"/>
          <w:marTop w:val="0"/>
          <w:marBottom w:val="0"/>
          <w:divBdr>
            <w:top w:val="none" w:sz="0" w:space="0" w:color="auto"/>
            <w:left w:val="none" w:sz="0" w:space="0" w:color="auto"/>
            <w:bottom w:val="none" w:sz="0" w:space="0" w:color="auto"/>
            <w:right w:val="none" w:sz="0" w:space="0" w:color="auto"/>
          </w:divBdr>
          <w:divsChild>
            <w:div w:id="1215434269">
              <w:marLeft w:val="0"/>
              <w:marRight w:val="0"/>
              <w:marTop w:val="0"/>
              <w:marBottom w:val="0"/>
              <w:divBdr>
                <w:top w:val="none" w:sz="0" w:space="0" w:color="auto"/>
                <w:left w:val="none" w:sz="0" w:space="0" w:color="auto"/>
                <w:bottom w:val="none" w:sz="0" w:space="0" w:color="auto"/>
                <w:right w:val="none" w:sz="0" w:space="0" w:color="auto"/>
              </w:divBdr>
            </w:div>
          </w:divsChild>
        </w:div>
        <w:div w:id="1746612698">
          <w:marLeft w:val="0"/>
          <w:marRight w:val="0"/>
          <w:marTop w:val="0"/>
          <w:marBottom w:val="0"/>
          <w:divBdr>
            <w:top w:val="none" w:sz="0" w:space="0" w:color="auto"/>
            <w:left w:val="none" w:sz="0" w:space="0" w:color="auto"/>
            <w:bottom w:val="none" w:sz="0" w:space="0" w:color="auto"/>
            <w:right w:val="none" w:sz="0" w:space="0" w:color="auto"/>
          </w:divBdr>
          <w:divsChild>
            <w:div w:id="265816471">
              <w:marLeft w:val="0"/>
              <w:marRight w:val="0"/>
              <w:marTop w:val="0"/>
              <w:marBottom w:val="0"/>
              <w:divBdr>
                <w:top w:val="none" w:sz="0" w:space="0" w:color="auto"/>
                <w:left w:val="none" w:sz="0" w:space="0" w:color="auto"/>
                <w:bottom w:val="none" w:sz="0" w:space="0" w:color="auto"/>
                <w:right w:val="none" w:sz="0" w:space="0" w:color="auto"/>
              </w:divBdr>
            </w:div>
          </w:divsChild>
        </w:div>
        <w:div w:id="1783961640">
          <w:marLeft w:val="0"/>
          <w:marRight w:val="0"/>
          <w:marTop w:val="0"/>
          <w:marBottom w:val="0"/>
          <w:divBdr>
            <w:top w:val="none" w:sz="0" w:space="0" w:color="auto"/>
            <w:left w:val="none" w:sz="0" w:space="0" w:color="auto"/>
            <w:bottom w:val="none" w:sz="0" w:space="0" w:color="auto"/>
            <w:right w:val="none" w:sz="0" w:space="0" w:color="auto"/>
          </w:divBdr>
          <w:divsChild>
            <w:div w:id="1836189089">
              <w:marLeft w:val="0"/>
              <w:marRight w:val="0"/>
              <w:marTop w:val="0"/>
              <w:marBottom w:val="0"/>
              <w:divBdr>
                <w:top w:val="none" w:sz="0" w:space="0" w:color="auto"/>
                <w:left w:val="none" w:sz="0" w:space="0" w:color="auto"/>
                <w:bottom w:val="none" w:sz="0" w:space="0" w:color="auto"/>
                <w:right w:val="none" w:sz="0" w:space="0" w:color="auto"/>
              </w:divBdr>
            </w:div>
          </w:divsChild>
        </w:div>
        <w:div w:id="1787848865">
          <w:marLeft w:val="0"/>
          <w:marRight w:val="0"/>
          <w:marTop w:val="0"/>
          <w:marBottom w:val="0"/>
          <w:divBdr>
            <w:top w:val="none" w:sz="0" w:space="0" w:color="auto"/>
            <w:left w:val="none" w:sz="0" w:space="0" w:color="auto"/>
            <w:bottom w:val="none" w:sz="0" w:space="0" w:color="auto"/>
            <w:right w:val="none" w:sz="0" w:space="0" w:color="auto"/>
          </w:divBdr>
          <w:divsChild>
            <w:div w:id="206261917">
              <w:marLeft w:val="0"/>
              <w:marRight w:val="0"/>
              <w:marTop w:val="0"/>
              <w:marBottom w:val="0"/>
              <w:divBdr>
                <w:top w:val="none" w:sz="0" w:space="0" w:color="auto"/>
                <w:left w:val="none" w:sz="0" w:space="0" w:color="auto"/>
                <w:bottom w:val="none" w:sz="0" w:space="0" w:color="auto"/>
                <w:right w:val="none" w:sz="0" w:space="0" w:color="auto"/>
              </w:divBdr>
            </w:div>
          </w:divsChild>
        </w:div>
        <w:div w:id="1839149634">
          <w:marLeft w:val="0"/>
          <w:marRight w:val="0"/>
          <w:marTop w:val="0"/>
          <w:marBottom w:val="0"/>
          <w:divBdr>
            <w:top w:val="none" w:sz="0" w:space="0" w:color="auto"/>
            <w:left w:val="none" w:sz="0" w:space="0" w:color="auto"/>
            <w:bottom w:val="none" w:sz="0" w:space="0" w:color="auto"/>
            <w:right w:val="none" w:sz="0" w:space="0" w:color="auto"/>
          </w:divBdr>
          <w:divsChild>
            <w:div w:id="1376585381">
              <w:marLeft w:val="0"/>
              <w:marRight w:val="0"/>
              <w:marTop w:val="0"/>
              <w:marBottom w:val="0"/>
              <w:divBdr>
                <w:top w:val="none" w:sz="0" w:space="0" w:color="auto"/>
                <w:left w:val="none" w:sz="0" w:space="0" w:color="auto"/>
                <w:bottom w:val="none" w:sz="0" w:space="0" w:color="auto"/>
                <w:right w:val="none" w:sz="0" w:space="0" w:color="auto"/>
              </w:divBdr>
            </w:div>
          </w:divsChild>
        </w:div>
        <w:div w:id="1854950444">
          <w:marLeft w:val="0"/>
          <w:marRight w:val="0"/>
          <w:marTop w:val="0"/>
          <w:marBottom w:val="0"/>
          <w:divBdr>
            <w:top w:val="none" w:sz="0" w:space="0" w:color="auto"/>
            <w:left w:val="none" w:sz="0" w:space="0" w:color="auto"/>
            <w:bottom w:val="none" w:sz="0" w:space="0" w:color="auto"/>
            <w:right w:val="none" w:sz="0" w:space="0" w:color="auto"/>
          </w:divBdr>
          <w:divsChild>
            <w:div w:id="891313008">
              <w:marLeft w:val="0"/>
              <w:marRight w:val="0"/>
              <w:marTop w:val="0"/>
              <w:marBottom w:val="0"/>
              <w:divBdr>
                <w:top w:val="none" w:sz="0" w:space="0" w:color="auto"/>
                <w:left w:val="none" w:sz="0" w:space="0" w:color="auto"/>
                <w:bottom w:val="none" w:sz="0" w:space="0" w:color="auto"/>
                <w:right w:val="none" w:sz="0" w:space="0" w:color="auto"/>
              </w:divBdr>
            </w:div>
          </w:divsChild>
        </w:div>
        <w:div w:id="1869634978">
          <w:marLeft w:val="0"/>
          <w:marRight w:val="0"/>
          <w:marTop w:val="0"/>
          <w:marBottom w:val="0"/>
          <w:divBdr>
            <w:top w:val="none" w:sz="0" w:space="0" w:color="auto"/>
            <w:left w:val="none" w:sz="0" w:space="0" w:color="auto"/>
            <w:bottom w:val="none" w:sz="0" w:space="0" w:color="auto"/>
            <w:right w:val="none" w:sz="0" w:space="0" w:color="auto"/>
          </w:divBdr>
          <w:divsChild>
            <w:div w:id="2009865207">
              <w:marLeft w:val="0"/>
              <w:marRight w:val="0"/>
              <w:marTop w:val="0"/>
              <w:marBottom w:val="0"/>
              <w:divBdr>
                <w:top w:val="none" w:sz="0" w:space="0" w:color="auto"/>
                <w:left w:val="none" w:sz="0" w:space="0" w:color="auto"/>
                <w:bottom w:val="none" w:sz="0" w:space="0" w:color="auto"/>
                <w:right w:val="none" w:sz="0" w:space="0" w:color="auto"/>
              </w:divBdr>
            </w:div>
          </w:divsChild>
        </w:div>
        <w:div w:id="1870099284">
          <w:marLeft w:val="0"/>
          <w:marRight w:val="0"/>
          <w:marTop w:val="0"/>
          <w:marBottom w:val="0"/>
          <w:divBdr>
            <w:top w:val="none" w:sz="0" w:space="0" w:color="auto"/>
            <w:left w:val="none" w:sz="0" w:space="0" w:color="auto"/>
            <w:bottom w:val="none" w:sz="0" w:space="0" w:color="auto"/>
            <w:right w:val="none" w:sz="0" w:space="0" w:color="auto"/>
          </w:divBdr>
          <w:divsChild>
            <w:div w:id="116067225">
              <w:marLeft w:val="0"/>
              <w:marRight w:val="0"/>
              <w:marTop w:val="0"/>
              <w:marBottom w:val="0"/>
              <w:divBdr>
                <w:top w:val="none" w:sz="0" w:space="0" w:color="auto"/>
                <w:left w:val="none" w:sz="0" w:space="0" w:color="auto"/>
                <w:bottom w:val="none" w:sz="0" w:space="0" w:color="auto"/>
                <w:right w:val="none" w:sz="0" w:space="0" w:color="auto"/>
              </w:divBdr>
            </w:div>
          </w:divsChild>
        </w:div>
        <w:div w:id="1919443576">
          <w:marLeft w:val="0"/>
          <w:marRight w:val="0"/>
          <w:marTop w:val="0"/>
          <w:marBottom w:val="0"/>
          <w:divBdr>
            <w:top w:val="none" w:sz="0" w:space="0" w:color="auto"/>
            <w:left w:val="none" w:sz="0" w:space="0" w:color="auto"/>
            <w:bottom w:val="none" w:sz="0" w:space="0" w:color="auto"/>
            <w:right w:val="none" w:sz="0" w:space="0" w:color="auto"/>
          </w:divBdr>
          <w:divsChild>
            <w:div w:id="1380087295">
              <w:marLeft w:val="0"/>
              <w:marRight w:val="0"/>
              <w:marTop w:val="0"/>
              <w:marBottom w:val="0"/>
              <w:divBdr>
                <w:top w:val="none" w:sz="0" w:space="0" w:color="auto"/>
                <w:left w:val="none" w:sz="0" w:space="0" w:color="auto"/>
                <w:bottom w:val="none" w:sz="0" w:space="0" w:color="auto"/>
                <w:right w:val="none" w:sz="0" w:space="0" w:color="auto"/>
              </w:divBdr>
            </w:div>
            <w:div w:id="1610744360">
              <w:marLeft w:val="0"/>
              <w:marRight w:val="0"/>
              <w:marTop w:val="0"/>
              <w:marBottom w:val="0"/>
              <w:divBdr>
                <w:top w:val="none" w:sz="0" w:space="0" w:color="auto"/>
                <w:left w:val="none" w:sz="0" w:space="0" w:color="auto"/>
                <w:bottom w:val="none" w:sz="0" w:space="0" w:color="auto"/>
                <w:right w:val="none" w:sz="0" w:space="0" w:color="auto"/>
              </w:divBdr>
            </w:div>
          </w:divsChild>
        </w:div>
        <w:div w:id="1926718986">
          <w:marLeft w:val="0"/>
          <w:marRight w:val="0"/>
          <w:marTop w:val="0"/>
          <w:marBottom w:val="0"/>
          <w:divBdr>
            <w:top w:val="none" w:sz="0" w:space="0" w:color="auto"/>
            <w:left w:val="none" w:sz="0" w:space="0" w:color="auto"/>
            <w:bottom w:val="none" w:sz="0" w:space="0" w:color="auto"/>
            <w:right w:val="none" w:sz="0" w:space="0" w:color="auto"/>
          </w:divBdr>
          <w:divsChild>
            <w:div w:id="1391465690">
              <w:marLeft w:val="0"/>
              <w:marRight w:val="0"/>
              <w:marTop w:val="0"/>
              <w:marBottom w:val="0"/>
              <w:divBdr>
                <w:top w:val="none" w:sz="0" w:space="0" w:color="auto"/>
                <w:left w:val="none" w:sz="0" w:space="0" w:color="auto"/>
                <w:bottom w:val="none" w:sz="0" w:space="0" w:color="auto"/>
                <w:right w:val="none" w:sz="0" w:space="0" w:color="auto"/>
              </w:divBdr>
            </w:div>
          </w:divsChild>
        </w:div>
        <w:div w:id="1936593561">
          <w:marLeft w:val="0"/>
          <w:marRight w:val="0"/>
          <w:marTop w:val="0"/>
          <w:marBottom w:val="0"/>
          <w:divBdr>
            <w:top w:val="none" w:sz="0" w:space="0" w:color="auto"/>
            <w:left w:val="none" w:sz="0" w:space="0" w:color="auto"/>
            <w:bottom w:val="none" w:sz="0" w:space="0" w:color="auto"/>
            <w:right w:val="none" w:sz="0" w:space="0" w:color="auto"/>
          </w:divBdr>
          <w:divsChild>
            <w:div w:id="1799908306">
              <w:marLeft w:val="0"/>
              <w:marRight w:val="0"/>
              <w:marTop w:val="0"/>
              <w:marBottom w:val="0"/>
              <w:divBdr>
                <w:top w:val="none" w:sz="0" w:space="0" w:color="auto"/>
                <w:left w:val="none" w:sz="0" w:space="0" w:color="auto"/>
                <w:bottom w:val="none" w:sz="0" w:space="0" w:color="auto"/>
                <w:right w:val="none" w:sz="0" w:space="0" w:color="auto"/>
              </w:divBdr>
            </w:div>
          </w:divsChild>
        </w:div>
        <w:div w:id="1936748727">
          <w:marLeft w:val="0"/>
          <w:marRight w:val="0"/>
          <w:marTop w:val="0"/>
          <w:marBottom w:val="0"/>
          <w:divBdr>
            <w:top w:val="none" w:sz="0" w:space="0" w:color="auto"/>
            <w:left w:val="none" w:sz="0" w:space="0" w:color="auto"/>
            <w:bottom w:val="none" w:sz="0" w:space="0" w:color="auto"/>
            <w:right w:val="none" w:sz="0" w:space="0" w:color="auto"/>
          </w:divBdr>
          <w:divsChild>
            <w:div w:id="475294043">
              <w:marLeft w:val="0"/>
              <w:marRight w:val="0"/>
              <w:marTop w:val="0"/>
              <w:marBottom w:val="0"/>
              <w:divBdr>
                <w:top w:val="none" w:sz="0" w:space="0" w:color="auto"/>
                <w:left w:val="none" w:sz="0" w:space="0" w:color="auto"/>
                <w:bottom w:val="none" w:sz="0" w:space="0" w:color="auto"/>
                <w:right w:val="none" w:sz="0" w:space="0" w:color="auto"/>
              </w:divBdr>
            </w:div>
          </w:divsChild>
        </w:div>
        <w:div w:id="1944217230">
          <w:marLeft w:val="0"/>
          <w:marRight w:val="0"/>
          <w:marTop w:val="0"/>
          <w:marBottom w:val="0"/>
          <w:divBdr>
            <w:top w:val="none" w:sz="0" w:space="0" w:color="auto"/>
            <w:left w:val="none" w:sz="0" w:space="0" w:color="auto"/>
            <w:bottom w:val="none" w:sz="0" w:space="0" w:color="auto"/>
            <w:right w:val="none" w:sz="0" w:space="0" w:color="auto"/>
          </w:divBdr>
          <w:divsChild>
            <w:div w:id="918100373">
              <w:marLeft w:val="0"/>
              <w:marRight w:val="0"/>
              <w:marTop w:val="0"/>
              <w:marBottom w:val="0"/>
              <w:divBdr>
                <w:top w:val="none" w:sz="0" w:space="0" w:color="auto"/>
                <w:left w:val="none" w:sz="0" w:space="0" w:color="auto"/>
                <w:bottom w:val="none" w:sz="0" w:space="0" w:color="auto"/>
                <w:right w:val="none" w:sz="0" w:space="0" w:color="auto"/>
              </w:divBdr>
            </w:div>
          </w:divsChild>
        </w:div>
        <w:div w:id="1945261311">
          <w:marLeft w:val="0"/>
          <w:marRight w:val="0"/>
          <w:marTop w:val="0"/>
          <w:marBottom w:val="0"/>
          <w:divBdr>
            <w:top w:val="none" w:sz="0" w:space="0" w:color="auto"/>
            <w:left w:val="none" w:sz="0" w:space="0" w:color="auto"/>
            <w:bottom w:val="none" w:sz="0" w:space="0" w:color="auto"/>
            <w:right w:val="none" w:sz="0" w:space="0" w:color="auto"/>
          </w:divBdr>
          <w:divsChild>
            <w:div w:id="645012762">
              <w:marLeft w:val="0"/>
              <w:marRight w:val="0"/>
              <w:marTop w:val="0"/>
              <w:marBottom w:val="0"/>
              <w:divBdr>
                <w:top w:val="none" w:sz="0" w:space="0" w:color="auto"/>
                <w:left w:val="none" w:sz="0" w:space="0" w:color="auto"/>
                <w:bottom w:val="none" w:sz="0" w:space="0" w:color="auto"/>
                <w:right w:val="none" w:sz="0" w:space="0" w:color="auto"/>
              </w:divBdr>
            </w:div>
          </w:divsChild>
        </w:div>
        <w:div w:id="1992177742">
          <w:marLeft w:val="0"/>
          <w:marRight w:val="0"/>
          <w:marTop w:val="0"/>
          <w:marBottom w:val="0"/>
          <w:divBdr>
            <w:top w:val="none" w:sz="0" w:space="0" w:color="auto"/>
            <w:left w:val="none" w:sz="0" w:space="0" w:color="auto"/>
            <w:bottom w:val="none" w:sz="0" w:space="0" w:color="auto"/>
            <w:right w:val="none" w:sz="0" w:space="0" w:color="auto"/>
          </w:divBdr>
          <w:divsChild>
            <w:div w:id="1548375453">
              <w:marLeft w:val="0"/>
              <w:marRight w:val="0"/>
              <w:marTop w:val="0"/>
              <w:marBottom w:val="0"/>
              <w:divBdr>
                <w:top w:val="none" w:sz="0" w:space="0" w:color="auto"/>
                <w:left w:val="none" w:sz="0" w:space="0" w:color="auto"/>
                <w:bottom w:val="none" w:sz="0" w:space="0" w:color="auto"/>
                <w:right w:val="none" w:sz="0" w:space="0" w:color="auto"/>
              </w:divBdr>
            </w:div>
          </w:divsChild>
        </w:div>
        <w:div w:id="2055108824">
          <w:marLeft w:val="0"/>
          <w:marRight w:val="0"/>
          <w:marTop w:val="0"/>
          <w:marBottom w:val="0"/>
          <w:divBdr>
            <w:top w:val="none" w:sz="0" w:space="0" w:color="auto"/>
            <w:left w:val="none" w:sz="0" w:space="0" w:color="auto"/>
            <w:bottom w:val="none" w:sz="0" w:space="0" w:color="auto"/>
            <w:right w:val="none" w:sz="0" w:space="0" w:color="auto"/>
          </w:divBdr>
          <w:divsChild>
            <w:div w:id="1820880597">
              <w:marLeft w:val="0"/>
              <w:marRight w:val="0"/>
              <w:marTop w:val="0"/>
              <w:marBottom w:val="0"/>
              <w:divBdr>
                <w:top w:val="none" w:sz="0" w:space="0" w:color="auto"/>
                <w:left w:val="none" w:sz="0" w:space="0" w:color="auto"/>
                <w:bottom w:val="none" w:sz="0" w:space="0" w:color="auto"/>
                <w:right w:val="none" w:sz="0" w:space="0" w:color="auto"/>
              </w:divBdr>
            </w:div>
          </w:divsChild>
        </w:div>
        <w:div w:id="2062511911">
          <w:marLeft w:val="0"/>
          <w:marRight w:val="0"/>
          <w:marTop w:val="0"/>
          <w:marBottom w:val="0"/>
          <w:divBdr>
            <w:top w:val="none" w:sz="0" w:space="0" w:color="auto"/>
            <w:left w:val="none" w:sz="0" w:space="0" w:color="auto"/>
            <w:bottom w:val="none" w:sz="0" w:space="0" w:color="auto"/>
            <w:right w:val="none" w:sz="0" w:space="0" w:color="auto"/>
          </w:divBdr>
          <w:divsChild>
            <w:div w:id="677804294">
              <w:marLeft w:val="0"/>
              <w:marRight w:val="0"/>
              <w:marTop w:val="0"/>
              <w:marBottom w:val="0"/>
              <w:divBdr>
                <w:top w:val="none" w:sz="0" w:space="0" w:color="auto"/>
                <w:left w:val="none" w:sz="0" w:space="0" w:color="auto"/>
                <w:bottom w:val="none" w:sz="0" w:space="0" w:color="auto"/>
                <w:right w:val="none" w:sz="0" w:space="0" w:color="auto"/>
              </w:divBdr>
            </w:div>
          </w:divsChild>
        </w:div>
        <w:div w:id="2067027336">
          <w:marLeft w:val="0"/>
          <w:marRight w:val="0"/>
          <w:marTop w:val="0"/>
          <w:marBottom w:val="0"/>
          <w:divBdr>
            <w:top w:val="none" w:sz="0" w:space="0" w:color="auto"/>
            <w:left w:val="none" w:sz="0" w:space="0" w:color="auto"/>
            <w:bottom w:val="none" w:sz="0" w:space="0" w:color="auto"/>
            <w:right w:val="none" w:sz="0" w:space="0" w:color="auto"/>
          </w:divBdr>
          <w:divsChild>
            <w:div w:id="978265727">
              <w:marLeft w:val="0"/>
              <w:marRight w:val="0"/>
              <w:marTop w:val="0"/>
              <w:marBottom w:val="0"/>
              <w:divBdr>
                <w:top w:val="none" w:sz="0" w:space="0" w:color="auto"/>
                <w:left w:val="none" w:sz="0" w:space="0" w:color="auto"/>
                <w:bottom w:val="none" w:sz="0" w:space="0" w:color="auto"/>
                <w:right w:val="none" w:sz="0" w:space="0" w:color="auto"/>
              </w:divBdr>
            </w:div>
          </w:divsChild>
        </w:div>
        <w:div w:id="2074310189">
          <w:marLeft w:val="0"/>
          <w:marRight w:val="0"/>
          <w:marTop w:val="0"/>
          <w:marBottom w:val="0"/>
          <w:divBdr>
            <w:top w:val="none" w:sz="0" w:space="0" w:color="auto"/>
            <w:left w:val="none" w:sz="0" w:space="0" w:color="auto"/>
            <w:bottom w:val="none" w:sz="0" w:space="0" w:color="auto"/>
            <w:right w:val="none" w:sz="0" w:space="0" w:color="auto"/>
          </w:divBdr>
          <w:divsChild>
            <w:div w:id="1980378322">
              <w:marLeft w:val="0"/>
              <w:marRight w:val="0"/>
              <w:marTop w:val="0"/>
              <w:marBottom w:val="0"/>
              <w:divBdr>
                <w:top w:val="none" w:sz="0" w:space="0" w:color="auto"/>
                <w:left w:val="none" w:sz="0" w:space="0" w:color="auto"/>
                <w:bottom w:val="none" w:sz="0" w:space="0" w:color="auto"/>
                <w:right w:val="none" w:sz="0" w:space="0" w:color="auto"/>
              </w:divBdr>
            </w:div>
          </w:divsChild>
        </w:div>
        <w:div w:id="2081706129">
          <w:marLeft w:val="0"/>
          <w:marRight w:val="0"/>
          <w:marTop w:val="0"/>
          <w:marBottom w:val="0"/>
          <w:divBdr>
            <w:top w:val="none" w:sz="0" w:space="0" w:color="auto"/>
            <w:left w:val="none" w:sz="0" w:space="0" w:color="auto"/>
            <w:bottom w:val="none" w:sz="0" w:space="0" w:color="auto"/>
            <w:right w:val="none" w:sz="0" w:space="0" w:color="auto"/>
          </w:divBdr>
          <w:divsChild>
            <w:div w:id="762579004">
              <w:marLeft w:val="0"/>
              <w:marRight w:val="0"/>
              <w:marTop w:val="0"/>
              <w:marBottom w:val="0"/>
              <w:divBdr>
                <w:top w:val="none" w:sz="0" w:space="0" w:color="auto"/>
                <w:left w:val="none" w:sz="0" w:space="0" w:color="auto"/>
                <w:bottom w:val="none" w:sz="0" w:space="0" w:color="auto"/>
                <w:right w:val="none" w:sz="0" w:space="0" w:color="auto"/>
              </w:divBdr>
            </w:div>
          </w:divsChild>
        </w:div>
        <w:div w:id="2084254506">
          <w:marLeft w:val="0"/>
          <w:marRight w:val="0"/>
          <w:marTop w:val="0"/>
          <w:marBottom w:val="0"/>
          <w:divBdr>
            <w:top w:val="none" w:sz="0" w:space="0" w:color="auto"/>
            <w:left w:val="none" w:sz="0" w:space="0" w:color="auto"/>
            <w:bottom w:val="none" w:sz="0" w:space="0" w:color="auto"/>
            <w:right w:val="none" w:sz="0" w:space="0" w:color="auto"/>
          </w:divBdr>
          <w:divsChild>
            <w:div w:id="1067845475">
              <w:marLeft w:val="0"/>
              <w:marRight w:val="0"/>
              <w:marTop w:val="0"/>
              <w:marBottom w:val="0"/>
              <w:divBdr>
                <w:top w:val="none" w:sz="0" w:space="0" w:color="auto"/>
                <w:left w:val="none" w:sz="0" w:space="0" w:color="auto"/>
                <w:bottom w:val="none" w:sz="0" w:space="0" w:color="auto"/>
                <w:right w:val="none" w:sz="0" w:space="0" w:color="auto"/>
              </w:divBdr>
            </w:div>
          </w:divsChild>
        </w:div>
        <w:div w:id="2088185275">
          <w:marLeft w:val="0"/>
          <w:marRight w:val="0"/>
          <w:marTop w:val="0"/>
          <w:marBottom w:val="0"/>
          <w:divBdr>
            <w:top w:val="none" w:sz="0" w:space="0" w:color="auto"/>
            <w:left w:val="none" w:sz="0" w:space="0" w:color="auto"/>
            <w:bottom w:val="none" w:sz="0" w:space="0" w:color="auto"/>
            <w:right w:val="none" w:sz="0" w:space="0" w:color="auto"/>
          </w:divBdr>
          <w:divsChild>
            <w:div w:id="242642398">
              <w:marLeft w:val="0"/>
              <w:marRight w:val="0"/>
              <w:marTop w:val="0"/>
              <w:marBottom w:val="0"/>
              <w:divBdr>
                <w:top w:val="none" w:sz="0" w:space="0" w:color="auto"/>
                <w:left w:val="none" w:sz="0" w:space="0" w:color="auto"/>
                <w:bottom w:val="none" w:sz="0" w:space="0" w:color="auto"/>
                <w:right w:val="none" w:sz="0" w:space="0" w:color="auto"/>
              </w:divBdr>
            </w:div>
          </w:divsChild>
        </w:div>
        <w:div w:id="2106267674">
          <w:marLeft w:val="0"/>
          <w:marRight w:val="0"/>
          <w:marTop w:val="0"/>
          <w:marBottom w:val="0"/>
          <w:divBdr>
            <w:top w:val="none" w:sz="0" w:space="0" w:color="auto"/>
            <w:left w:val="none" w:sz="0" w:space="0" w:color="auto"/>
            <w:bottom w:val="none" w:sz="0" w:space="0" w:color="auto"/>
            <w:right w:val="none" w:sz="0" w:space="0" w:color="auto"/>
          </w:divBdr>
          <w:divsChild>
            <w:div w:id="65808870">
              <w:marLeft w:val="0"/>
              <w:marRight w:val="0"/>
              <w:marTop w:val="0"/>
              <w:marBottom w:val="0"/>
              <w:divBdr>
                <w:top w:val="none" w:sz="0" w:space="0" w:color="auto"/>
                <w:left w:val="none" w:sz="0" w:space="0" w:color="auto"/>
                <w:bottom w:val="none" w:sz="0" w:space="0" w:color="auto"/>
                <w:right w:val="none" w:sz="0" w:space="0" w:color="auto"/>
              </w:divBdr>
            </w:div>
          </w:divsChild>
        </w:div>
        <w:div w:id="2128547355">
          <w:marLeft w:val="0"/>
          <w:marRight w:val="0"/>
          <w:marTop w:val="0"/>
          <w:marBottom w:val="0"/>
          <w:divBdr>
            <w:top w:val="none" w:sz="0" w:space="0" w:color="auto"/>
            <w:left w:val="none" w:sz="0" w:space="0" w:color="auto"/>
            <w:bottom w:val="none" w:sz="0" w:space="0" w:color="auto"/>
            <w:right w:val="none" w:sz="0" w:space="0" w:color="auto"/>
          </w:divBdr>
          <w:divsChild>
            <w:div w:id="754058160">
              <w:marLeft w:val="0"/>
              <w:marRight w:val="0"/>
              <w:marTop w:val="0"/>
              <w:marBottom w:val="0"/>
              <w:divBdr>
                <w:top w:val="none" w:sz="0" w:space="0" w:color="auto"/>
                <w:left w:val="none" w:sz="0" w:space="0" w:color="auto"/>
                <w:bottom w:val="none" w:sz="0" w:space="0" w:color="auto"/>
                <w:right w:val="none" w:sz="0" w:space="0" w:color="auto"/>
              </w:divBdr>
            </w:div>
          </w:divsChild>
        </w:div>
        <w:div w:id="2136481912">
          <w:marLeft w:val="0"/>
          <w:marRight w:val="0"/>
          <w:marTop w:val="0"/>
          <w:marBottom w:val="0"/>
          <w:divBdr>
            <w:top w:val="none" w:sz="0" w:space="0" w:color="auto"/>
            <w:left w:val="none" w:sz="0" w:space="0" w:color="auto"/>
            <w:bottom w:val="none" w:sz="0" w:space="0" w:color="auto"/>
            <w:right w:val="none" w:sz="0" w:space="0" w:color="auto"/>
          </w:divBdr>
          <w:divsChild>
            <w:div w:id="147240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05112">
      <w:bodyDiv w:val="1"/>
      <w:marLeft w:val="0"/>
      <w:marRight w:val="0"/>
      <w:marTop w:val="0"/>
      <w:marBottom w:val="0"/>
      <w:divBdr>
        <w:top w:val="none" w:sz="0" w:space="0" w:color="auto"/>
        <w:left w:val="none" w:sz="0" w:space="0" w:color="auto"/>
        <w:bottom w:val="none" w:sz="0" w:space="0" w:color="auto"/>
        <w:right w:val="none" w:sz="0" w:space="0" w:color="auto"/>
      </w:divBdr>
    </w:div>
    <w:div w:id="877206186">
      <w:bodyDiv w:val="1"/>
      <w:marLeft w:val="0"/>
      <w:marRight w:val="0"/>
      <w:marTop w:val="0"/>
      <w:marBottom w:val="0"/>
      <w:divBdr>
        <w:top w:val="none" w:sz="0" w:space="0" w:color="auto"/>
        <w:left w:val="none" w:sz="0" w:space="0" w:color="auto"/>
        <w:bottom w:val="none" w:sz="0" w:space="0" w:color="auto"/>
        <w:right w:val="none" w:sz="0" w:space="0" w:color="auto"/>
      </w:divBdr>
    </w:div>
    <w:div w:id="878778896">
      <w:bodyDiv w:val="1"/>
      <w:marLeft w:val="0"/>
      <w:marRight w:val="0"/>
      <w:marTop w:val="0"/>
      <w:marBottom w:val="0"/>
      <w:divBdr>
        <w:top w:val="none" w:sz="0" w:space="0" w:color="auto"/>
        <w:left w:val="none" w:sz="0" w:space="0" w:color="auto"/>
        <w:bottom w:val="none" w:sz="0" w:space="0" w:color="auto"/>
        <w:right w:val="none" w:sz="0" w:space="0" w:color="auto"/>
      </w:divBdr>
    </w:div>
    <w:div w:id="935789670">
      <w:bodyDiv w:val="1"/>
      <w:marLeft w:val="0"/>
      <w:marRight w:val="0"/>
      <w:marTop w:val="0"/>
      <w:marBottom w:val="0"/>
      <w:divBdr>
        <w:top w:val="none" w:sz="0" w:space="0" w:color="auto"/>
        <w:left w:val="none" w:sz="0" w:space="0" w:color="auto"/>
        <w:bottom w:val="none" w:sz="0" w:space="0" w:color="auto"/>
        <w:right w:val="none" w:sz="0" w:space="0" w:color="auto"/>
      </w:divBdr>
    </w:div>
    <w:div w:id="942422398">
      <w:bodyDiv w:val="1"/>
      <w:marLeft w:val="0"/>
      <w:marRight w:val="0"/>
      <w:marTop w:val="0"/>
      <w:marBottom w:val="0"/>
      <w:divBdr>
        <w:top w:val="none" w:sz="0" w:space="0" w:color="auto"/>
        <w:left w:val="none" w:sz="0" w:space="0" w:color="auto"/>
        <w:bottom w:val="none" w:sz="0" w:space="0" w:color="auto"/>
        <w:right w:val="none" w:sz="0" w:space="0" w:color="auto"/>
      </w:divBdr>
      <w:divsChild>
        <w:div w:id="11416214">
          <w:marLeft w:val="0"/>
          <w:marRight w:val="0"/>
          <w:marTop w:val="0"/>
          <w:marBottom w:val="0"/>
          <w:divBdr>
            <w:top w:val="none" w:sz="0" w:space="0" w:color="auto"/>
            <w:left w:val="none" w:sz="0" w:space="0" w:color="auto"/>
            <w:bottom w:val="none" w:sz="0" w:space="0" w:color="auto"/>
            <w:right w:val="none" w:sz="0" w:space="0" w:color="auto"/>
          </w:divBdr>
          <w:divsChild>
            <w:div w:id="599871680">
              <w:marLeft w:val="0"/>
              <w:marRight w:val="0"/>
              <w:marTop w:val="0"/>
              <w:marBottom w:val="0"/>
              <w:divBdr>
                <w:top w:val="none" w:sz="0" w:space="0" w:color="auto"/>
                <w:left w:val="none" w:sz="0" w:space="0" w:color="auto"/>
                <w:bottom w:val="none" w:sz="0" w:space="0" w:color="auto"/>
                <w:right w:val="none" w:sz="0" w:space="0" w:color="auto"/>
              </w:divBdr>
            </w:div>
          </w:divsChild>
        </w:div>
        <w:div w:id="24258074">
          <w:marLeft w:val="0"/>
          <w:marRight w:val="0"/>
          <w:marTop w:val="0"/>
          <w:marBottom w:val="0"/>
          <w:divBdr>
            <w:top w:val="none" w:sz="0" w:space="0" w:color="auto"/>
            <w:left w:val="none" w:sz="0" w:space="0" w:color="auto"/>
            <w:bottom w:val="none" w:sz="0" w:space="0" w:color="auto"/>
            <w:right w:val="none" w:sz="0" w:space="0" w:color="auto"/>
          </w:divBdr>
          <w:divsChild>
            <w:div w:id="2053840665">
              <w:marLeft w:val="0"/>
              <w:marRight w:val="0"/>
              <w:marTop w:val="0"/>
              <w:marBottom w:val="0"/>
              <w:divBdr>
                <w:top w:val="none" w:sz="0" w:space="0" w:color="auto"/>
                <w:left w:val="none" w:sz="0" w:space="0" w:color="auto"/>
                <w:bottom w:val="none" w:sz="0" w:space="0" w:color="auto"/>
                <w:right w:val="none" w:sz="0" w:space="0" w:color="auto"/>
              </w:divBdr>
            </w:div>
          </w:divsChild>
        </w:div>
        <w:div w:id="27731312">
          <w:marLeft w:val="0"/>
          <w:marRight w:val="0"/>
          <w:marTop w:val="0"/>
          <w:marBottom w:val="0"/>
          <w:divBdr>
            <w:top w:val="none" w:sz="0" w:space="0" w:color="auto"/>
            <w:left w:val="none" w:sz="0" w:space="0" w:color="auto"/>
            <w:bottom w:val="none" w:sz="0" w:space="0" w:color="auto"/>
            <w:right w:val="none" w:sz="0" w:space="0" w:color="auto"/>
          </w:divBdr>
          <w:divsChild>
            <w:div w:id="600181394">
              <w:marLeft w:val="0"/>
              <w:marRight w:val="0"/>
              <w:marTop w:val="0"/>
              <w:marBottom w:val="0"/>
              <w:divBdr>
                <w:top w:val="none" w:sz="0" w:space="0" w:color="auto"/>
                <w:left w:val="none" w:sz="0" w:space="0" w:color="auto"/>
                <w:bottom w:val="none" w:sz="0" w:space="0" w:color="auto"/>
                <w:right w:val="none" w:sz="0" w:space="0" w:color="auto"/>
              </w:divBdr>
            </w:div>
          </w:divsChild>
        </w:div>
        <w:div w:id="28452567">
          <w:marLeft w:val="0"/>
          <w:marRight w:val="0"/>
          <w:marTop w:val="0"/>
          <w:marBottom w:val="0"/>
          <w:divBdr>
            <w:top w:val="none" w:sz="0" w:space="0" w:color="auto"/>
            <w:left w:val="none" w:sz="0" w:space="0" w:color="auto"/>
            <w:bottom w:val="none" w:sz="0" w:space="0" w:color="auto"/>
            <w:right w:val="none" w:sz="0" w:space="0" w:color="auto"/>
          </w:divBdr>
          <w:divsChild>
            <w:div w:id="35352630">
              <w:marLeft w:val="0"/>
              <w:marRight w:val="0"/>
              <w:marTop w:val="0"/>
              <w:marBottom w:val="0"/>
              <w:divBdr>
                <w:top w:val="none" w:sz="0" w:space="0" w:color="auto"/>
                <w:left w:val="none" w:sz="0" w:space="0" w:color="auto"/>
                <w:bottom w:val="none" w:sz="0" w:space="0" w:color="auto"/>
                <w:right w:val="none" w:sz="0" w:space="0" w:color="auto"/>
              </w:divBdr>
            </w:div>
          </w:divsChild>
        </w:div>
        <w:div w:id="54623539">
          <w:marLeft w:val="0"/>
          <w:marRight w:val="0"/>
          <w:marTop w:val="0"/>
          <w:marBottom w:val="0"/>
          <w:divBdr>
            <w:top w:val="none" w:sz="0" w:space="0" w:color="auto"/>
            <w:left w:val="none" w:sz="0" w:space="0" w:color="auto"/>
            <w:bottom w:val="none" w:sz="0" w:space="0" w:color="auto"/>
            <w:right w:val="none" w:sz="0" w:space="0" w:color="auto"/>
          </w:divBdr>
          <w:divsChild>
            <w:div w:id="1734228913">
              <w:marLeft w:val="0"/>
              <w:marRight w:val="0"/>
              <w:marTop w:val="0"/>
              <w:marBottom w:val="0"/>
              <w:divBdr>
                <w:top w:val="none" w:sz="0" w:space="0" w:color="auto"/>
                <w:left w:val="none" w:sz="0" w:space="0" w:color="auto"/>
                <w:bottom w:val="none" w:sz="0" w:space="0" w:color="auto"/>
                <w:right w:val="none" w:sz="0" w:space="0" w:color="auto"/>
              </w:divBdr>
            </w:div>
          </w:divsChild>
        </w:div>
        <w:div w:id="78066697">
          <w:marLeft w:val="0"/>
          <w:marRight w:val="0"/>
          <w:marTop w:val="0"/>
          <w:marBottom w:val="0"/>
          <w:divBdr>
            <w:top w:val="none" w:sz="0" w:space="0" w:color="auto"/>
            <w:left w:val="none" w:sz="0" w:space="0" w:color="auto"/>
            <w:bottom w:val="none" w:sz="0" w:space="0" w:color="auto"/>
            <w:right w:val="none" w:sz="0" w:space="0" w:color="auto"/>
          </w:divBdr>
          <w:divsChild>
            <w:div w:id="586042170">
              <w:marLeft w:val="0"/>
              <w:marRight w:val="0"/>
              <w:marTop w:val="0"/>
              <w:marBottom w:val="0"/>
              <w:divBdr>
                <w:top w:val="none" w:sz="0" w:space="0" w:color="auto"/>
                <w:left w:val="none" w:sz="0" w:space="0" w:color="auto"/>
                <w:bottom w:val="none" w:sz="0" w:space="0" w:color="auto"/>
                <w:right w:val="none" w:sz="0" w:space="0" w:color="auto"/>
              </w:divBdr>
            </w:div>
          </w:divsChild>
        </w:div>
        <w:div w:id="92478523">
          <w:marLeft w:val="0"/>
          <w:marRight w:val="0"/>
          <w:marTop w:val="0"/>
          <w:marBottom w:val="0"/>
          <w:divBdr>
            <w:top w:val="none" w:sz="0" w:space="0" w:color="auto"/>
            <w:left w:val="none" w:sz="0" w:space="0" w:color="auto"/>
            <w:bottom w:val="none" w:sz="0" w:space="0" w:color="auto"/>
            <w:right w:val="none" w:sz="0" w:space="0" w:color="auto"/>
          </w:divBdr>
          <w:divsChild>
            <w:div w:id="1845391975">
              <w:marLeft w:val="0"/>
              <w:marRight w:val="0"/>
              <w:marTop w:val="0"/>
              <w:marBottom w:val="0"/>
              <w:divBdr>
                <w:top w:val="none" w:sz="0" w:space="0" w:color="auto"/>
                <w:left w:val="none" w:sz="0" w:space="0" w:color="auto"/>
                <w:bottom w:val="none" w:sz="0" w:space="0" w:color="auto"/>
                <w:right w:val="none" w:sz="0" w:space="0" w:color="auto"/>
              </w:divBdr>
            </w:div>
          </w:divsChild>
        </w:div>
        <w:div w:id="129203959">
          <w:marLeft w:val="0"/>
          <w:marRight w:val="0"/>
          <w:marTop w:val="0"/>
          <w:marBottom w:val="0"/>
          <w:divBdr>
            <w:top w:val="none" w:sz="0" w:space="0" w:color="auto"/>
            <w:left w:val="none" w:sz="0" w:space="0" w:color="auto"/>
            <w:bottom w:val="none" w:sz="0" w:space="0" w:color="auto"/>
            <w:right w:val="none" w:sz="0" w:space="0" w:color="auto"/>
          </w:divBdr>
          <w:divsChild>
            <w:div w:id="1130365979">
              <w:marLeft w:val="0"/>
              <w:marRight w:val="0"/>
              <w:marTop w:val="0"/>
              <w:marBottom w:val="0"/>
              <w:divBdr>
                <w:top w:val="none" w:sz="0" w:space="0" w:color="auto"/>
                <w:left w:val="none" w:sz="0" w:space="0" w:color="auto"/>
                <w:bottom w:val="none" w:sz="0" w:space="0" w:color="auto"/>
                <w:right w:val="none" w:sz="0" w:space="0" w:color="auto"/>
              </w:divBdr>
            </w:div>
          </w:divsChild>
        </w:div>
        <w:div w:id="142356701">
          <w:marLeft w:val="0"/>
          <w:marRight w:val="0"/>
          <w:marTop w:val="0"/>
          <w:marBottom w:val="0"/>
          <w:divBdr>
            <w:top w:val="none" w:sz="0" w:space="0" w:color="auto"/>
            <w:left w:val="none" w:sz="0" w:space="0" w:color="auto"/>
            <w:bottom w:val="none" w:sz="0" w:space="0" w:color="auto"/>
            <w:right w:val="none" w:sz="0" w:space="0" w:color="auto"/>
          </w:divBdr>
          <w:divsChild>
            <w:div w:id="145905570">
              <w:marLeft w:val="0"/>
              <w:marRight w:val="0"/>
              <w:marTop w:val="0"/>
              <w:marBottom w:val="0"/>
              <w:divBdr>
                <w:top w:val="none" w:sz="0" w:space="0" w:color="auto"/>
                <w:left w:val="none" w:sz="0" w:space="0" w:color="auto"/>
                <w:bottom w:val="none" w:sz="0" w:space="0" w:color="auto"/>
                <w:right w:val="none" w:sz="0" w:space="0" w:color="auto"/>
              </w:divBdr>
            </w:div>
          </w:divsChild>
        </w:div>
        <w:div w:id="147980931">
          <w:marLeft w:val="0"/>
          <w:marRight w:val="0"/>
          <w:marTop w:val="0"/>
          <w:marBottom w:val="0"/>
          <w:divBdr>
            <w:top w:val="none" w:sz="0" w:space="0" w:color="auto"/>
            <w:left w:val="none" w:sz="0" w:space="0" w:color="auto"/>
            <w:bottom w:val="none" w:sz="0" w:space="0" w:color="auto"/>
            <w:right w:val="none" w:sz="0" w:space="0" w:color="auto"/>
          </w:divBdr>
          <w:divsChild>
            <w:div w:id="2002275724">
              <w:marLeft w:val="0"/>
              <w:marRight w:val="0"/>
              <w:marTop w:val="0"/>
              <w:marBottom w:val="0"/>
              <w:divBdr>
                <w:top w:val="none" w:sz="0" w:space="0" w:color="auto"/>
                <w:left w:val="none" w:sz="0" w:space="0" w:color="auto"/>
                <w:bottom w:val="none" w:sz="0" w:space="0" w:color="auto"/>
                <w:right w:val="none" w:sz="0" w:space="0" w:color="auto"/>
              </w:divBdr>
            </w:div>
          </w:divsChild>
        </w:div>
        <w:div w:id="155389330">
          <w:marLeft w:val="0"/>
          <w:marRight w:val="0"/>
          <w:marTop w:val="0"/>
          <w:marBottom w:val="0"/>
          <w:divBdr>
            <w:top w:val="none" w:sz="0" w:space="0" w:color="auto"/>
            <w:left w:val="none" w:sz="0" w:space="0" w:color="auto"/>
            <w:bottom w:val="none" w:sz="0" w:space="0" w:color="auto"/>
            <w:right w:val="none" w:sz="0" w:space="0" w:color="auto"/>
          </w:divBdr>
          <w:divsChild>
            <w:div w:id="160049342">
              <w:marLeft w:val="0"/>
              <w:marRight w:val="0"/>
              <w:marTop w:val="0"/>
              <w:marBottom w:val="0"/>
              <w:divBdr>
                <w:top w:val="none" w:sz="0" w:space="0" w:color="auto"/>
                <w:left w:val="none" w:sz="0" w:space="0" w:color="auto"/>
                <w:bottom w:val="none" w:sz="0" w:space="0" w:color="auto"/>
                <w:right w:val="none" w:sz="0" w:space="0" w:color="auto"/>
              </w:divBdr>
            </w:div>
          </w:divsChild>
        </w:div>
        <w:div w:id="215051313">
          <w:marLeft w:val="0"/>
          <w:marRight w:val="0"/>
          <w:marTop w:val="0"/>
          <w:marBottom w:val="0"/>
          <w:divBdr>
            <w:top w:val="none" w:sz="0" w:space="0" w:color="auto"/>
            <w:left w:val="none" w:sz="0" w:space="0" w:color="auto"/>
            <w:bottom w:val="none" w:sz="0" w:space="0" w:color="auto"/>
            <w:right w:val="none" w:sz="0" w:space="0" w:color="auto"/>
          </w:divBdr>
          <w:divsChild>
            <w:div w:id="574045652">
              <w:marLeft w:val="0"/>
              <w:marRight w:val="0"/>
              <w:marTop w:val="0"/>
              <w:marBottom w:val="0"/>
              <w:divBdr>
                <w:top w:val="none" w:sz="0" w:space="0" w:color="auto"/>
                <w:left w:val="none" w:sz="0" w:space="0" w:color="auto"/>
                <w:bottom w:val="none" w:sz="0" w:space="0" w:color="auto"/>
                <w:right w:val="none" w:sz="0" w:space="0" w:color="auto"/>
              </w:divBdr>
            </w:div>
          </w:divsChild>
        </w:div>
        <w:div w:id="231308812">
          <w:marLeft w:val="0"/>
          <w:marRight w:val="0"/>
          <w:marTop w:val="0"/>
          <w:marBottom w:val="0"/>
          <w:divBdr>
            <w:top w:val="none" w:sz="0" w:space="0" w:color="auto"/>
            <w:left w:val="none" w:sz="0" w:space="0" w:color="auto"/>
            <w:bottom w:val="none" w:sz="0" w:space="0" w:color="auto"/>
            <w:right w:val="none" w:sz="0" w:space="0" w:color="auto"/>
          </w:divBdr>
          <w:divsChild>
            <w:div w:id="879173581">
              <w:marLeft w:val="0"/>
              <w:marRight w:val="0"/>
              <w:marTop w:val="0"/>
              <w:marBottom w:val="0"/>
              <w:divBdr>
                <w:top w:val="none" w:sz="0" w:space="0" w:color="auto"/>
                <w:left w:val="none" w:sz="0" w:space="0" w:color="auto"/>
                <w:bottom w:val="none" w:sz="0" w:space="0" w:color="auto"/>
                <w:right w:val="none" w:sz="0" w:space="0" w:color="auto"/>
              </w:divBdr>
            </w:div>
          </w:divsChild>
        </w:div>
        <w:div w:id="234320512">
          <w:marLeft w:val="0"/>
          <w:marRight w:val="0"/>
          <w:marTop w:val="0"/>
          <w:marBottom w:val="0"/>
          <w:divBdr>
            <w:top w:val="none" w:sz="0" w:space="0" w:color="auto"/>
            <w:left w:val="none" w:sz="0" w:space="0" w:color="auto"/>
            <w:bottom w:val="none" w:sz="0" w:space="0" w:color="auto"/>
            <w:right w:val="none" w:sz="0" w:space="0" w:color="auto"/>
          </w:divBdr>
          <w:divsChild>
            <w:div w:id="1378778354">
              <w:marLeft w:val="0"/>
              <w:marRight w:val="0"/>
              <w:marTop w:val="0"/>
              <w:marBottom w:val="0"/>
              <w:divBdr>
                <w:top w:val="none" w:sz="0" w:space="0" w:color="auto"/>
                <w:left w:val="none" w:sz="0" w:space="0" w:color="auto"/>
                <w:bottom w:val="none" w:sz="0" w:space="0" w:color="auto"/>
                <w:right w:val="none" w:sz="0" w:space="0" w:color="auto"/>
              </w:divBdr>
            </w:div>
          </w:divsChild>
        </w:div>
        <w:div w:id="247735354">
          <w:marLeft w:val="0"/>
          <w:marRight w:val="0"/>
          <w:marTop w:val="0"/>
          <w:marBottom w:val="0"/>
          <w:divBdr>
            <w:top w:val="none" w:sz="0" w:space="0" w:color="auto"/>
            <w:left w:val="none" w:sz="0" w:space="0" w:color="auto"/>
            <w:bottom w:val="none" w:sz="0" w:space="0" w:color="auto"/>
            <w:right w:val="none" w:sz="0" w:space="0" w:color="auto"/>
          </w:divBdr>
          <w:divsChild>
            <w:div w:id="1324310275">
              <w:marLeft w:val="0"/>
              <w:marRight w:val="0"/>
              <w:marTop w:val="0"/>
              <w:marBottom w:val="0"/>
              <w:divBdr>
                <w:top w:val="none" w:sz="0" w:space="0" w:color="auto"/>
                <w:left w:val="none" w:sz="0" w:space="0" w:color="auto"/>
                <w:bottom w:val="none" w:sz="0" w:space="0" w:color="auto"/>
                <w:right w:val="none" w:sz="0" w:space="0" w:color="auto"/>
              </w:divBdr>
            </w:div>
          </w:divsChild>
        </w:div>
        <w:div w:id="300694604">
          <w:marLeft w:val="0"/>
          <w:marRight w:val="0"/>
          <w:marTop w:val="0"/>
          <w:marBottom w:val="0"/>
          <w:divBdr>
            <w:top w:val="none" w:sz="0" w:space="0" w:color="auto"/>
            <w:left w:val="none" w:sz="0" w:space="0" w:color="auto"/>
            <w:bottom w:val="none" w:sz="0" w:space="0" w:color="auto"/>
            <w:right w:val="none" w:sz="0" w:space="0" w:color="auto"/>
          </w:divBdr>
          <w:divsChild>
            <w:div w:id="860359564">
              <w:marLeft w:val="0"/>
              <w:marRight w:val="0"/>
              <w:marTop w:val="0"/>
              <w:marBottom w:val="0"/>
              <w:divBdr>
                <w:top w:val="none" w:sz="0" w:space="0" w:color="auto"/>
                <w:left w:val="none" w:sz="0" w:space="0" w:color="auto"/>
                <w:bottom w:val="none" w:sz="0" w:space="0" w:color="auto"/>
                <w:right w:val="none" w:sz="0" w:space="0" w:color="auto"/>
              </w:divBdr>
            </w:div>
          </w:divsChild>
        </w:div>
        <w:div w:id="309554995">
          <w:marLeft w:val="0"/>
          <w:marRight w:val="0"/>
          <w:marTop w:val="0"/>
          <w:marBottom w:val="0"/>
          <w:divBdr>
            <w:top w:val="none" w:sz="0" w:space="0" w:color="auto"/>
            <w:left w:val="none" w:sz="0" w:space="0" w:color="auto"/>
            <w:bottom w:val="none" w:sz="0" w:space="0" w:color="auto"/>
            <w:right w:val="none" w:sz="0" w:space="0" w:color="auto"/>
          </w:divBdr>
          <w:divsChild>
            <w:div w:id="271324465">
              <w:marLeft w:val="0"/>
              <w:marRight w:val="0"/>
              <w:marTop w:val="0"/>
              <w:marBottom w:val="0"/>
              <w:divBdr>
                <w:top w:val="none" w:sz="0" w:space="0" w:color="auto"/>
                <w:left w:val="none" w:sz="0" w:space="0" w:color="auto"/>
                <w:bottom w:val="none" w:sz="0" w:space="0" w:color="auto"/>
                <w:right w:val="none" w:sz="0" w:space="0" w:color="auto"/>
              </w:divBdr>
            </w:div>
          </w:divsChild>
        </w:div>
        <w:div w:id="323632870">
          <w:marLeft w:val="0"/>
          <w:marRight w:val="0"/>
          <w:marTop w:val="0"/>
          <w:marBottom w:val="0"/>
          <w:divBdr>
            <w:top w:val="none" w:sz="0" w:space="0" w:color="auto"/>
            <w:left w:val="none" w:sz="0" w:space="0" w:color="auto"/>
            <w:bottom w:val="none" w:sz="0" w:space="0" w:color="auto"/>
            <w:right w:val="none" w:sz="0" w:space="0" w:color="auto"/>
          </w:divBdr>
          <w:divsChild>
            <w:div w:id="1341664853">
              <w:marLeft w:val="0"/>
              <w:marRight w:val="0"/>
              <w:marTop w:val="0"/>
              <w:marBottom w:val="0"/>
              <w:divBdr>
                <w:top w:val="none" w:sz="0" w:space="0" w:color="auto"/>
                <w:left w:val="none" w:sz="0" w:space="0" w:color="auto"/>
                <w:bottom w:val="none" w:sz="0" w:space="0" w:color="auto"/>
                <w:right w:val="none" w:sz="0" w:space="0" w:color="auto"/>
              </w:divBdr>
            </w:div>
            <w:div w:id="2032998640">
              <w:marLeft w:val="0"/>
              <w:marRight w:val="0"/>
              <w:marTop w:val="0"/>
              <w:marBottom w:val="0"/>
              <w:divBdr>
                <w:top w:val="none" w:sz="0" w:space="0" w:color="auto"/>
                <w:left w:val="none" w:sz="0" w:space="0" w:color="auto"/>
                <w:bottom w:val="none" w:sz="0" w:space="0" w:color="auto"/>
                <w:right w:val="none" w:sz="0" w:space="0" w:color="auto"/>
              </w:divBdr>
            </w:div>
          </w:divsChild>
        </w:div>
        <w:div w:id="342391782">
          <w:marLeft w:val="0"/>
          <w:marRight w:val="0"/>
          <w:marTop w:val="0"/>
          <w:marBottom w:val="0"/>
          <w:divBdr>
            <w:top w:val="none" w:sz="0" w:space="0" w:color="auto"/>
            <w:left w:val="none" w:sz="0" w:space="0" w:color="auto"/>
            <w:bottom w:val="none" w:sz="0" w:space="0" w:color="auto"/>
            <w:right w:val="none" w:sz="0" w:space="0" w:color="auto"/>
          </w:divBdr>
          <w:divsChild>
            <w:div w:id="2140760982">
              <w:marLeft w:val="0"/>
              <w:marRight w:val="0"/>
              <w:marTop w:val="0"/>
              <w:marBottom w:val="0"/>
              <w:divBdr>
                <w:top w:val="none" w:sz="0" w:space="0" w:color="auto"/>
                <w:left w:val="none" w:sz="0" w:space="0" w:color="auto"/>
                <w:bottom w:val="none" w:sz="0" w:space="0" w:color="auto"/>
                <w:right w:val="none" w:sz="0" w:space="0" w:color="auto"/>
              </w:divBdr>
            </w:div>
          </w:divsChild>
        </w:div>
        <w:div w:id="342707694">
          <w:marLeft w:val="0"/>
          <w:marRight w:val="0"/>
          <w:marTop w:val="0"/>
          <w:marBottom w:val="0"/>
          <w:divBdr>
            <w:top w:val="none" w:sz="0" w:space="0" w:color="auto"/>
            <w:left w:val="none" w:sz="0" w:space="0" w:color="auto"/>
            <w:bottom w:val="none" w:sz="0" w:space="0" w:color="auto"/>
            <w:right w:val="none" w:sz="0" w:space="0" w:color="auto"/>
          </w:divBdr>
          <w:divsChild>
            <w:div w:id="1741907132">
              <w:marLeft w:val="0"/>
              <w:marRight w:val="0"/>
              <w:marTop w:val="0"/>
              <w:marBottom w:val="0"/>
              <w:divBdr>
                <w:top w:val="none" w:sz="0" w:space="0" w:color="auto"/>
                <w:left w:val="none" w:sz="0" w:space="0" w:color="auto"/>
                <w:bottom w:val="none" w:sz="0" w:space="0" w:color="auto"/>
                <w:right w:val="none" w:sz="0" w:space="0" w:color="auto"/>
              </w:divBdr>
            </w:div>
          </w:divsChild>
        </w:div>
        <w:div w:id="349307114">
          <w:marLeft w:val="0"/>
          <w:marRight w:val="0"/>
          <w:marTop w:val="0"/>
          <w:marBottom w:val="0"/>
          <w:divBdr>
            <w:top w:val="none" w:sz="0" w:space="0" w:color="auto"/>
            <w:left w:val="none" w:sz="0" w:space="0" w:color="auto"/>
            <w:bottom w:val="none" w:sz="0" w:space="0" w:color="auto"/>
            <w:right w:val="none" w:sz="0" w:space="0" w:color="auto"/>
          </w:divBdr>
          <w:divsChild>
            <w:div w:id="2021160552">
              <w:marLeft w:val="0"/>
              <w:marRight w:val="0"/>
              <w:marTop w:val="0"/>
              <w:marBottom w:val="0"/>
              <w:divBdr>
                <w:top w:val="none" w:sz="0" w:space="0" w:color="auto"/>
                <w:left w:val="none" w:sz="0" w:space="0" w:color="auto"/>
                <w:bottom w:val="none" w:sz="0" w:space="0" w:color="auto"/>
                <w:right w:val="none" w:sz="0" w:space="0" w:color="auto"/>
              </w:divBdr>
            </w:div>
          </w:divsChild>
        </w:div>
        <w:div w:id="351108355">
          <w:marLeft w:val="0"/>
          <w:marRight w:val="0"/>
          <w:marTop w:val="0"/>
          <w:marBottom w:val="0"/>
          <w:divBdr>
            <w:top w:val="none" w:sz="0" w:space="0" w:color="auto"/>
            <w:left w:val="none" w:sz="0" w:space="0" w:color="auto"/>
            <w:bottom w:val="none" w:sz="0" w:space="0" w:color="auto"/>
            <w:right w:val="none" w:sz="0" w:space="0" w:color="auto"/>
          </w:divBdr>
          <w:divsChild>
            <w:div w:id="1305626509">
              <w:marLeft w:val="0"/>
              <w:marRight w:val="0"/>
              <w:marTop w:val="0"/>
              <w:marBottom w:val="0"/>
              <w:divBdr>
                <w:top w:val="none" w:sz="0" w:space="0" w:color="auto"/>
                <w:left w:val="none" w:sz="0" w:space="0" w:color="auto"/>
                <w:bottom w:val="none" w:sz="0" w:space="0" w:color="auto"/>
                <w:right w:val="none" w:sz="0" w:space="0" w:color="auto"/>
              </w:divBdr>
            </w:div>
          </w:divsChild>
        </w:div>
        <w:div w:id="370542833">
          <w:marLeft w:val="0"/>
          <w:marRight w:val="0"/>
          <w:marTop w:val="0"/>
          <w:marBottom w:val="0"/>
          <w:divBdr>
            <w:top w:val="none" w:sz="0" w:space="0" w:color="auto"/>
            <w:left w:val="none" w:sz="0" w:space="0" w:color="auto"/>
            <w:bottom w:val="none" w:sz="0" w:space="0" w:color="auto"/>
            <w:right w:val="none" w:sz="0" w:space="0" w:color="auto"/>
          </w:divBdr>
          <w:divsChild>
            <w:div w:id="283469098">
              <w:marLeft w:val="0"/>
              <w:marRight w:val="0"/>
              <w:marTop w:val="0"/>
              <w:marBottom w:val="0"/>
              <w:divBdr>
                <w:top w:val="none" w:sz="0" w:space="0" w:color="auto"/>
                <w:left w:val="none" w:sz="0" w:space="0" w:color="auto"/>
                <w:bottom w:val="none" w:sz="0" w:space="0" w:color="auto"/>
                <w:right w:val="none" w:sz="0" w:space="0" w:color="auto"/>
              </w:divBdr>
            </w:div>
          </w:divsChild>
        </w:div>
        <w:div w:id="374735619">
          <w:marLeft w:val="0"/>
          <w:marRight w:val="0"/>
          <w:marTop w:val="0"/>
          <w:marBottom w:val="0"/>
          <w:divBdr>
            <w:top w:val="none" w:sz="0" w:space="0" w:color="auto"/>
            <w:left w:val="none" w:sz="0" w:space="0" w:color="auto"/>
            <w:bottom w:val="none" w:sz="0" w:space="0" w:color="auto"/>
            <w:right w:val="none" w:sz="0" w:space="0" w:color="auto"/>
          </w:divBdr>
          <w:divsChild>
            <w:div w:id="168715311">
              <w:marLeft w:val="0"/>
              <w:marRight w:val="0"/>
              <w:marTop w:val="0"/>
              <w:marBottom w:val="0"/>
              <w:divBdr>
                <w:top w:val="none" w:sz="0" w:space="0" w:color="auto"/>
                <w:left w:val="none" w:sz="0" w:space="0" w:color="auto"/>
                <w:bottom w:val="none" w:sz="0" w:space="0" w:color="auto"/>
                <w:right w:val="none" w:sz="0" w:space="0" w:color="auto"/>
              </w:divBdr>
            </w:div>
            <w:div w:id="237060378">
              <w:marLeft w:val="0"/>
              <w:marRight w:val="0"/>
              <w:marTop w:val="0"/>
              <w:marBottom w:val="0"/>
              <w:divBdr>
                <w:top w:val="none" w:sz="0" w:space="0" w:color="auto"/>
                <w:left w:val="none" w:sz="0" w:space="0" w:color="auto"/>
                <w:bottom w:val="none" w:sz="0" w:space="0" w:color="auto"/>
                <w:right w:val="none" w:sz="0" w:space="0" w:color="auto"/>
              </w:divBdr>
            </w:div>
          </w:divsChild>
        </w:div>
        <w:div w:id="392041478">
          <w:marLeft w:val="0"/>
          <w:marRight w:val="0"/>
          <w:marTop w:val="0"/>
          <w:marBottom w:val="0"/>
          <w:divBdr>
            <w:top w:val="none" w:sz="0" w:space="0" w:color="auto"/>
            <w:left w:val="none" w:sz="0" w:space="0" w:color="auto"/>
            <w:bottom w:val="none" w:sz="0" w:space="0" w:color="auto"/>
            <w:right w:val="none" w:sz="0" w:space="0" w:color="auto"/>
          </w:divBdr>
          <w:divsChild>
            <w:div w:id="871310329">
              <w:marLeft w:val="0"/>
              <w:marRight w:val="0"/>
              <w:marTop w:val="0"/>
              <w:marBottom w:val="0"/>
              <w:divBdr>
                <w:top w:val="none" w:sz="0" w:space="0" w:color="auto"/>
                <w:left w:val="none" w:sz="0" w:space="0" w:color="auto"/>
                <w:bottom w:val="none" w:sz="0" w:space="0" w:color="auto"/>
                <w:right w:val="none" w:sz="0" w:space="0" w:color="auto"/>
              </w:divBdr>
            </w:div>
          </w:divsChild>
        </w:div>
        <w:div w:id="432751860">
          <w:marLeft w:val="0"/>
          <w:marRight w:val="0"/>
          <w:marTop w:val="0"/>
          <w:marBottom w:val="0"/>
          <w:divBdr>
            <w:top w:val="none" w:sz="0" w:space="0" w:color="auto"/>
            <w:left w:val="none" w:sz="0" w:space="0" w:color="auto"/>
            <w:bottom w:val="none" w:sz="0" w:space="0" w:color="auto"/>
            <w:right w:val="none" w:sz="0" w:space="0" w:color="auto"/>
          </w:divBdr>
          <w:divsChild>
            <w:div w:id="917061787">
              <w:marLeft w:val="0"/>
              <w:marRight w:val="0"/>
              <w:marTop w:val="0"/>
              <w:marBottom w:val="0"/>
              <w:divBdr>
                <w:top w:val="none" w:sz="0" w:space="0" w:color="auto"/>
                <w:left w:val="none" w:sz="0" w:space="0" w:color="auto"/>
                <w:bottom w:val="none" w:sz="0" w:space="0" w:color="auto"/>
                <w:right w:val="none" w:sz="0" w:space="0" w:color="auto"/>
              </w:divBdr>
            </w:div>
          </w:divsChild>
        </w:div>
        <w:div w:id="439833400">
          <w:marLeft w:val="0"/>
          <w:marRight w:val="0"/>
          <w:marTop w:val="0"/>
          <w:marBottom w:val="0"/>
          <w:divBdr>
            <w:top w:val="none" w:sz="0" w:space="0" w:color="auto"/>
            <w:left w:val="none" w:sz="0" w:space="0" w:color="auto"/>
            <w:bottom w:val="none" w:sz="0" w:space="0" w:color="auto"/>
            <w:right w:val="none" w:sz="0" w:space="0" w:color="auto"/>
          </w:divBdr>
          <w:divsChild>
            <w:div w:id="1183666362">
              <w:marLeft w:val="0"/>
              <w:marRight w:val="0"/>
              <w:marTop w:val="0"/>
              <w:marBottom w:val="0"/>
              <w:divBdr>
                <w:top w:val="none" w:sz="0" w:space="0" w:color="auto"/>
                <w:left w:val="none" w:sz="0" w:space="0" w:color="auto"/>
                <w:bottom w:val="none" w:sz="0" w:space="0" w:color="auto"/>
                <w:right w:val="none" w:sz="0" w:space="0" w:color="auto"/>
              </w:divBdr>
            </w:div>
          </w:divsChild>
        </w:div>
        <w:div w:id="470100974">
          <w:marLeft w:val="0"/>
          <w:marRight w:val="0"/>
          <w:marTop w:val="0"/>
          <w:marBottom w:val="0"/>
          <w:divBdr>
            <w:top w:val="none" w:sz="0" w:space="0" w:color="auto"/>
            <w:left w:val="none" w:sz="0" w:space="0" w:color="auto"/>
            <w:bottom w:val="none" w:sz="0" w:space="0" w:color="auto"/>
            <w:right w:val="none" w:sz="0" w:space="0" w:color="auto"/>
          </w:divBdr>
          <w:divsChild>
            <w:div w:id="1169563577">
              <w:marLeft w:val="0"/>
              <w:marRight w:val="0"/>
              <w:marTop w:val="0"/>
              <w:marBottom w:val="0"/>
              <w:divBdr>
                <w:top w:val="none" w:sz="0" w:space="0" w:color="auto"/>
                <w:left w:val="none" w:sz="0" w:space="0" w:color="auto"/>
                <w:bottom w:val="none" w:sz="0" w:space="0" w:color="auto"/>
                <w:right w:val="none" w:sz="0" w:space="0" w:color="auto"/>
              </w:divBdr>
            </w:div>
          </w:divsChild>
        </w:div>
        <w:div w:id="483159761">
          <w:marLeft w:val="0"/>
          <w:marRight w:val="0"/>
          <w:marTop w:val="0"/>
          <w:marBottom w:val="0"/>
          <w:divBdr>
            <w:top w:val="none" w:sz="0" w:space="0" w:color="auto"/>
            <w:left w:val="none" w:sz="0" w:space="0" w:color="auto"/>
            <w:bottom w:val="none" w:sz="0" w:space="0" w:color="auto"/>
            <w:right w:val="none" w:sz="0" w:space="0" w:color="auto"/>
          </w:divBdr>
          <w:divsChild>
            <w:div w:id="1301687980">
              <w:marLeft w:val="0"/>
              <w:marRight w:val="0"/>
              <w:marTop w:val="0"/>
              <w:marBottom w:val="0"/>
              <w:divBdr>
                <w:top w:val="none" w:sz="0" w:space="0" w:color="auto"/>
                <w:left w:val="none" w:sz="0" w:space="0" w:color="auto"/>
                <w:bottom w:val="none" w:sz="0" w:space="0" w:color="auto"/>
                <w:right w:val="none" w:sz="0" w:space="0" w:color="auto"/>
              </w:divBdr>
            </w:div>
          </w:divsChild>
        </w:div>
        <w:div w:id="493843705">
          <w:marLeft w:val="0"/>
          <w:marRight w:val="0"/>
          <w:marTop w:val="0"/>
          <w:marBottom w:val="0"/>
          <w:divBdr>
            <w:top w:val="none" w:sz="0" w:space="0" w:color="auto"/>
            <w:left w:val="none" w:sz="0" w:space="0" w:color="auto"/>
            <w:bottom w:val="none" w:sz="0" w:space="0" w:color="auto"/>
            <w:right w:val="none" w:sz="0" w:space="0" w:color="auto"/>
          </w:divBdr>
          <w:divsChild>
            <w:div w:id="1748067396">
              <w:marLeft w:val="0"/>
              <w:marRight w:val="0"/>
              <w:marTop w:val="0"/>
              <w:marBottom w:val="0"/>
              <w:divBdr>
                <w:top w:val="none" w:sz="0" w:space="0" w:color="auto"/>
                <w:left w:val="none" w:sz="0" w:space="0" w:color="auto"/>
                <w:bottom w:val="none" w:sz="0" w:space="0" w:color="auto"/>
                <w:right w:val="none" w:sz="0" w:space="0" w:color="auto"/>
              </w:divBdr>
            </w:div>
          </w:divsChild>
        </w:div>
        <w:div w:id="539828905">
          <w:marLeft w:val="0"/>
          <w:marRight w:val="0"/>
          <w:marTop w:val="0"/>
          <w:marBottom w:val="0"/>
          <w:divBdr>
            <w:top w:val="none" w:sz="0" w:space="0" w:color="auto"/>
            <w:left w:val="none" w:sz="0" w:space="0" w:color="auto"/>
            <w:bottom w:val="none" w:sz="0" w:space="0" w:color="auto"/>
            <w:right w:val="none" w:sz="0" w:space="0" w:color="auto"/>
          </w:divBdr>
          <w:divsChild>
            <w:div w:id="1073158186">
              <w:marLeft w:val="0"/>
              <w:marRight w:val="0"/>
              <w:marTop w:val="0"/>
              <w:marBottom w:val="0"/>
              <w:divBdr>
                <w:top w:val="none" w:sz="0" w:space="0" w:color="auto"/>
                <w:left w:val="none" w:sz="0" w:space="0" w:color="auto"/>
                <w:bottom w:val="none" w:sz="0" w:space="0" w:color="auto"/>
                <w:right w:val="none" w:sz="0" w:space="0" w:color="auto"/>
              </w:divBdr>
            </w:div>
          </w:divsChild>
        </w:div>
        <w:div w:id="558826414">
          <w:marLeft w:val="0"/>
          <w:marRight w:val="0"/>
          <w:marTop w:val="0"/>
          <w:marBottom w:val="0"/>
          <w:divBdr>
            <w:top w:val="none" w:sz="0" w:space="0" w:color="auto"/>
            <w:left w:val="none" w:sz="0" w:space="0" w:color="auto"/>
            <w:bottom w:val="none" w:sz="0" w:space="0" w:color="auto"/>
            <w:right w:val="none" w:sz="0" w:space="0" w:color="auto"/>
          </w:divBdr>
          <w:divsChild>
            <w:div w:id="1094277437">
              <w:marLeft w:val="0"/>
              <w:marRight w:val="0"/>
              <w:marTop w:val="0"/>
              <w:marBottom w:val="0"/>
              <w:divBdr>
                <w:top w:val="none" w:sz="0" w:space="0" w:color="auto"/>
                <w:left w:val="none" w:sz="0" w:space="0" w:color="auto"/>
                <w:bottom w:val="none" w:sz="0" w:space="0" w:color="auto"/>
                <w:right w:val="none" w:sz="0" w:space="0" w:color="auto"/>
              </w:divBdr>
            </w:div>
          </w:divsChild>
        </w:div>
        <w:div w:id="573703992">
          <w:marLeft w:val="0"/>
          <w:marRight w:val="0"/>
          <w:marTop w:val="0"/>
          <w:marBottom w:val="0"/>
          <w:divBdr>
            <w:top w:val="none" w:sz="0" w:space="0" w:color="auto"/>
            <w:left w:val="none" w:sz="0" w:space="0" w:color="auto"/>
            <w:bottom w:val="none" w:sz="0" w:space="0" w:color="auto"/>
            <w:right w:val="none" w:sz="0" w:space="0" w:color="auto"/>
          </w:divBdr>
          <w:divsChild>
            <w:div w:id="895316936">
              <w:marLeft w:val="0"/>
              <w:marRight w:val="0"/>
              <w:marTop w:val="0"/>
              <w:marBottom w:val="0"/>
              <w:divBdr>
                <w:top w:val="none" w:sz="0" w:space="0" w:color="auto"/>
                <w:left w:val="none" w:sz="0" w:space="0" w:color="auto"/>
                <w:bottom w:val="none" w:sz="0" w:space="0" w:color="auto"/>
                <w:right w:val="none" w:sz="0" w:space="0" w:color="auto"/>
              </w:divBdr>
            </w:div>
            <w:div w:id="1578393424">
              <w:marLeft w:val="0"/>
              <w:marRight w:val="0"/>
              <w:marTop w:val="0"/>
              <w:marBottom w:val="0"/>
              <w:divBdr>
                <w:top w:val="none" w:sz="0" w:space="0" w:color="auto"/>
                <w:left w:val="none" w:sz="0" w:space="0" w:color="auto"/>
                <w:bottom w:val="none" w:sz="0" w:space="0" w:color="auto"/>
                <w:right w:val="none" w:sz="0" w:space="0" w:color="auto"/>
              </w:divBdr>
            </w:div>
          </w:divsChild>
        </w:div>
        <w:div w:id="583101517">
          <w:marLeft w:val="0"/>
          <w:marRight w:val="0"/>
          <w:marTop w:val="0"/>
          <w:marBottom w:val="0"/>
          <w:divBdr>
            <w:top w:val="none" w:sz="0" w:space="0" w:color="auto"/>
            <w:left w:val="none" w:sz="0" w:space="0" w:color="auto"/>
            <w:bottom w:val="none" w:sz="0" w:space="0" w:color="auto"/>
            <w:right w:val="none" w:sz="0" w:space="0" w:color="auto"/>
          </w:divBdr>
          <w:divsChild>
            <w:div w:id="724065744">
              <w:marLeft w:val="0"/>
              <w:marRight w:val="0"/>
              <w:marTop w:val="0"/>
              <w:marBottom w:val="0"/>
              <w:divBdr>
                <w:top w:val="none" w:sz="0" w:space="0" w:color="auto"/>
                <w:left w:val="none" w:sz="0" w:space="0" w:color="auto"/>
                <w:bottom w:val="none" w:sz="0" w:space="0" w:color="auto"/>
                <w:right w:val="none" w:sz="0" w:space="0" w:color="auto"/>
              </w:divBdr>
            </w:div>
          </w:divsChild>
        </w:div>
        <w:div w:id="584388036">
          <w:marLeft w:val="0"/>
          <w:marRight w:val="0"/>
          <w:marTop w:val="0"/>
          <w:marBottom w:val="0"/>
          <w:divBdr>
            <w:top w:val="none" w:sz="0" w:space="0" w:color="auto"/>
            <w:left w:val="none" w:sz="0" w:space="0" w:color="auto"/>
            <w:bottom w:val="none" w:sz="0" w:space="0" w:color="auto"/>
            <w:right w:val="none" w:sz="0" w:space="0" w:color="auto"/>
          </w:divBdr>
          <w:divsChild>
            <w:div w:id="1735813205">
              <w:marLeft w:val="0"/>
              <w:marRight w:val="0"/>
              <w:marTop w:val="0"/>
              <w:marBottom w:val="0"/>
              <w:divBdr>
                <w:top w:val="none" w:sz="0" w:space="0" w:color="auto"/>
                <w:left w:val="none" w:sz="0" w:space="0" w:color="auto"/>
                <w:bottom w:val="none" w:sz="0" w:space="0" w:color="auto"/>
                <w:right w:val="none" w:sz="0" w:space="0" w:color="auto"/>
              </w:divBdr>
            </w:div>
          </w:divsChild>
        </w:div>
        <w:div w:id="595358496">
          <w:marLeft w:val="0"/>
          <w:marRight w:val="0"/>
          <w:marTop w:val="0"/>
          <w:marBottom w:val="0"/>
          <w:divBdr>
            <w:top w:val="none" w:sz="0" w:space="0" w:color="auto"/>
            <w:left w:val="none" w:sz="0" w:space="0" w:color="auto"/>
            <w:bottom w:val="none" w:sz="0" w:space="0" w:color="auto"/>
            <w:right w:val="none" w:sz="0" w:space="0" w:color="auto"/>
          </w:divBdr>
          <w:divsChild>
            <w:div w:id="1012953390">
              <w:marLeft w:val="0"/>
              <w:marRight w:val="0"/>
              <w:marTop w:val="0"/>
              <w:marBottom w:val="0"/>
              <w:divBdr>
                <w:top w:val="none" w:sz="0" w:space="0" w:color="auto"/>
                <w:left w:val="none" w:sz="0" w:space="0" w:color="auto"/>
                <w:bottom w:val="none" w:sz="0" w:space="0" w:color="auto"/>
                <w:right w:val="none" w:sz="0" w:space="0" w:color="auto"/>
              </w:divBdr>
            </w:div>
          </w:divsChild>
        </w:div>
        <w:div w:id="639919670">
          <w:marLeft w:val="0"/>
          <w:marRight w:val="0"/>
          <w:marTop w:val="0"/>
          <w:marBottom w:val="0"/>
          <w:divBdr>
            <w:top w:val="none" w:sz="0" w:space="0" w:color="auto"/>
            <w:left w:val="none" w:sz="0" w:space="0" w:color="auto"/>
            <w:bottom w:val="none" w:sz="0" w:space="0" w:color="auto"/>
            <w:right w:val="none" w:sz="0" w:space="0" w:color="auto"/>
          </w:divBdr>
          <w:divsChild>
            <w:div w:id="472261639">
              <w:marLeft w:val="0"/>
              <w:marRight w:val="0"/>
              <w:marTop w:val="0"/>
              <w:marBottom w:val="0"/>
              <w:divBdr>
                <w:top w:val="none" w:sz="0" w:space="0" w:color="auto"/>
                <w:left w:val="none" w:sz="0" w:space="0" w:color="auto"/>
                <w:bottom w:val="none" w:sz="0" w:space="0" w:color="auto"/>
                <w:right w:val="none" w:sz="0" w:space="0" w:color="auto"/>
              </w:divBdr>
            </w:div>
          </w:divsChild>
        </w:div>
        <w:div w:id="695739603">
          <w:marLeft w:val="0"/>
          <w:marRight w:val="0"/>
          <w:marTop w:val="0"/>
          <w:marBottom w:val="0"/>
          <w:divBdr>
            <w:top w:val="none" w:sz="0" w:space="0" w:color="auto"/>
            <w:left w:val="none" w:sz="0" w:space="0" w:color="auto"/>
            <w:bottom w:val="none" w:sz="0" w:space="0" w:color="auto"/>
            <w:right w:val="none" w:sz="0" w:space="0" w:color="auto"/>
          </w:divBdr>
          <w:divsChild>
            <w:div w:id="1743870990">
              <w:marLeft w:val="0"/>
              <w:marRight w:val="0"/>
              <w:marTop w:val="0"/>
              <w:marBottom w:val="0"/>
              <w:divBdr>
                <w:top w:val="none" w:sz="0" w:space="0" w:color="auto"/>
                <w:left w:val="none" w:sz="0" w:space="0" w:color="auto"/>
                <w:bottom w:val="none" w:sz="0" w:space="0" w:color="auto"/>
                <w:right w:val="none" w:sz="0" w:space="0" w:color="auto"/>
              </w:divBdr>
            </w:div>
          </w:divsChild>
        </w:div>
        <w:div w:id="716319353">
          <w:marLeft w:val="0"/>
          <w:marRight w:val="0"/>
          <w:marTop w:val="0"/>
          <w:marBottom w:val="0"/>
          <w:divBdr>
            <w:top w:val="none" w:sz="0" w:space="0" w:color="auto"/>
            <w:left w:val="none" w:sz="0" w:space="0" w:color="auto"/>
            <w:bottom w:val="none" w:sz="0" w:space="0" w:color="auto"/>
            <w:right w:val="none" w:sz="0" w:space="0" w:color="auto"/>
          </w:divBdr>
          <w:divsChild>
            <w:div w:id="871575227">
              <w:marLeft w:val="0"/>
              <w:marRight w:val="0"/>
              <w:marTop w:val="0"/>
              <w:marBottom w:val="0"/>
              <w:divBdr>
                <w:top w:val="none" w:sz="0" w:space="0" w:color="auto"/>
                <w:left w:val="none" w:sz="0" w:space="0" w:color="auto"/>
                <w:bottom w:val="none" w:sz="0" w:space="0" w:color="auto"/>
                <w:right w:val="none" w:sz="0" w:space="0" w:color="auto"/>
              </w:divBdr>
            </w:div>
            <w:div w:id="1137065979">
              <w:marLeft w:val="0"/>
              <w:marRight w:val="0"/>
              <w:marTop w:val="0"/>
              <w:marBottom w:val="0"/>
              <w:divBdr>
                <w:top w:val="none" w:sz="0" w:space="0" w:color="auto"/>
                <w:left w:val="none" w:sz="0" w:space="0" w:color="auto"/>
                <w:bottom w:val="none" w:sz="0" w:space="0" w:color="auto"/>
                <w:right w:val="none" w:sz="0" w:space="0" w:color="auto"/>
              </w:divBdr>
            </w:div>
          </w:divsChild>
        </w:div>
        <w:div w:id="723992547">
          <w:marLeft w:val="0"/>
          <w:marRight w:val="0"/>
          <w:marTop w:val="0"/>
          <w:marBottom w:val="0"/>
          <w:divBdr>
            <w:top w:val="none" w:sz="0" w:space="0" w:color="auto"/>
            <w:left w:val="none" w:sz="0" w:space="0" w:color="auto"/>
            <w:bottom w:val="none" w:sz="0" w:space="0" w:color="auto"/>
            <w:right w:val="none" w:sz="0" w:space="0" w:color="auto"/>
          </w:divBdr>
          <w:divsChild>
            <w:div w:id="168909131">
              <w:marLeft w:val="0"/>
              <w:marRight w:val="0"/>
              <w:marTop w:val="0"/>
              <w:marBottom w:val="0"/>
              <w:divBdr>
                <w:top w:val="none" w:sz="0" w:space="0" w:color="auto"/>
                <w:left w:val="none" w:sz="0" w:space="0" w:color="auto"/>
                <w:bottom w:val="none" w:sz="0" w:space="0" w:color="auto"/>
                <w:right w:val="none" w:sz="0" w:space="0" w:color="auto"/>
              </w:divBdr>
            </w:div>
          </w:divsChild>
        </w:div>
        <w:div w:id="749234383">
          <w:marLeft w:val="0"/>
          <w:marRight w:val="0"/>
          <w:marTop w:val="0"/>
          <w:marBottom w:val="0"/>
          <w:divBdr>
            <w:top w:val="none" w:sz="0" w:space="0" w:color="auto"/>
            <w:left w:val="none" w:sz="0" w:space="0" w:color="auto"/>
            <w:bottom w:val="none" w:sz="0" w:space="0" w:color="auto"/>
            <w:right w:val="none" w:sz="0" w:space="0" w:color="auto"/>
          </w:divBdr>
          <w:divsChild>
            <w:div w:id="697315793">
              <w:marLeft w:val="0"/>
              <w:marRight w:val="0"/>
              <w:marTop w:val="0"/>
              <w:marBottom w:val="0"/>
              <w:divBdr>
                <w:top w:val="none" w:sz="0" w:space="0" w:color="auto"/>
                <w:left w:val="none" w:sz="0" w:space="0" w:color="auto"/>
                <w:bottom w:val="none" w:sz="0" w:space="0" w:color="auto"/>
                <w:right w:val="none" w:sz="0" w:space="0" w:color="auto"/>
              </w:divBdr>
            </w:div>
          </w:divsChild>
        </w:div>
        <w:div w:id="749693188">
          <w:marLeft w:val="0"/>
          <w:marRight w:val="0"/>
          <w:marTop w:val="0"/>
          <w:marBottom w:val="0"/>
          <w:divBdr>
            <w:top w:val="none" w:sz="0" w:space="0" w:color="auto"/>
            <w:left w:val="none" w:sz="0" w:space="0" w:color="auto"/>
            <w:bottom w:val="none" w:sz="0" w:space="0" w:color="auto"/>
            <w:right w:val="none" w:sz="0" w:space="0" w:color="auto"/>
          </w:divBdr>
          <w:divsChild>
            <w:div w:id="1779833545">
              <w:marLeft w:val="0"/>
              <w:marRight w:val="0"/>
              <w:marTop w:val="0"/>
              <w:marBottom w:val="0"/>
              <w:divBdr>
                <w:top w:val="none" w:sz="0" w:space="0" w:color="auto"/>
                <w:left w:val="none" w:sz="0" w:space="0" w:color="auto"/>
                <w:bottom w:val="none" w:sz="0" w:space="0" w:color="auto"/>
                <w:right w:val="none" w:sz="0" w:space="0" w:color="auto"/>
              </w:divBdr>
            </w:div>
          </w:divsChild>
        </w:div>
        <w:div w:id="750083967">
          <w:marLeft w:val="0"/>
          <w:marRight w:val="0"/>
          <w:marTop w:val="0"/>
          <w:marBottom w:val="0"/>
          <w:divBdr>
            <w:top w:val="none" w:sz="0" w:space="0" w:color="auto"/>
            <w:left w:val="none" w:sz="0" w:space="0" w:color="auto"/>
            <w:bottom w:val="none" w:sz="0" w:space="0" w:color="auto"/>
            <w:right w:val="none" w:sz="0" w:space="0" w:color="auto"/>
          </w:divBdr>
          <w:divsChild>
            <w:div w:id="867252933">
              <w:marLeft w:val="0"/>
              <w:marRight w:val="0"/>
              <w:marTop w:val="0"/>
              <w:marBottom w:val="0"/>
              <w:divBdr>
                <w:top w:val="none" w:sz="0" w:space="0" w:color="auto"/>
                <w:left w:val="none" w:sz="0" w:space="0" w:color="auto"/>
                <w:bottom w:val="none" w:sz="0" w:space="0" w:color="auto"/>
                <w:right w:val="none" w:sz="0" w:space="0" w:color="auto"/>
              </w:divBdr>
            </w:div>
          </w:divsChild>
        </w:div>
        <w:div w:id="755051396">
          <w:marLeft w:val="0"/>
          <w:marRight w:val="0"/>
          <w:marTop w:val="0"/>
          <w:marBottom w:val="0"/>
          <w:divBdr>
            <w:top w:val="none" w:sz="0" w:space="0" w:color="auto"/>
            <w:left w:val="none" w:sz="0" w:space="0" w:color="auto"/>
            <w:bottom w:val="none" w:sz="0" w:space="0" w:color="auto"/>
            <w:right w:val="none" w:sz="0" w:space="0" w:color="auto"/>
          </w:divBdr>
          <w:divsChild>
            <w:div w:id="1292246708">
              <w:marLeft w:val="0"/>
              <w:marRight w:val="0"/>
              <w:marTop w:val="0"/>
              <w:marBottom w:val="0"/>
              <w:divBdr>
                <w:top w:val="none" w:sz="0" w:space="0" w:color="auto"/>
                <w:left w:val="none" w:sz="0" w:space="0" w:color="auto"/>
                <w:bottom w:val="none" w:sz="0" w:space="0" w:color="auto"/>
                <w:right w:val="none" w:sz="0" w:space="0" w:color="auto"/>
              </w:divBdr>
            </w:div>
            <w:div w:id="1841920994">
              <w:marLeft w:val="0"/>
              <w:marRight w:val="0"/>
              <w:marTop w:val="0"/>
              <w:marBottom w:val="0"/>
              <w:divBdr>
                <w:top w:val="none" w:sz="0" w:space="0" w:color="auto"/>
                <w:left w:val="none" w:sz="0" w:space="0" w:color="auto"/>
                <w:bottom w:val="none" w:sz="0" w:space="0" w:color="auto"/>
                <w:right w:val="none" w:sz="0" w:space="0" w:color="auto"/>
              </w:divBdr>
            </w:div>
          </w:divsChild>
        </w:div>
        <w:div w:id="760681321">
          <w:marLeft w:val="0"/>
          <w:marRight w:val="0"/>
          <w:marTop w:val="0"/>
          <w:marBottom w:val="0"/>
          <w:divBdr>
            <w:top w:val="none" w:sz="0" w:space="0" w:color="auto"/>
            <w:left w:val="none" w:sz="0" w:space="0" w:color="auto"/>
            <w:bottom w:val="none" w:sz="0" w:space="0" w:color="auto"/>
            <w:right w:val="none" w:sz="0" w:space="0" w:color="auto"/>
          </w:divBdr>
          <w:divsChild>
            <w:div w:id="1765686317">
              <w:marLeft w:val="0"/>
              <w:marRight w:val="0"/>
              <w:marTop w:val="0"/>
              <w:marBottom w:val="0"/>
              <w:divBdr>
                <w:top w:val="none" w:sz="0" w:space="0" w:color="auto"/>
                <w:left w:val="none" w:sz="0" w:space="0" w:color="auto"/>
                <w:bottom w:val="none" w:sz="0" w:space="0" w:color="auto"/>
                <w:right w:val="none" w:sz="0" w:space="0" w:color="auto"/>
              </w:divBdr>
            </w:div>
          </w:divsChild>
        </w:div>
        <w:div w:id="770399655">
          <w:marLeft w:val="0"/>
          <w:marRight w:val="0"/>
          <w:marTop w:val="0"/>
          <w:marBottom w:val="0"/>
          <w:divBdr>
            <w:top w:val="none" w:sz="0" w:space="0" w:color="auto"/>
            <w:left w:val="none" w:sz="0" w:space="0" w:color="auto"/>
            <w:bottom w:val="none" w:sz="0" w:space="0" w:color="auto"/>
            <w:right w:val="none" w:sz="0" w:space="0" w:color="auto"/>
          </w:divBdr>
          <w:divsChild>
            <w:div w:id="1272781010">
              <w:marLeft w:val="0"/>
              <w:marRight w:val="0"/>
              <w:marTop w:val="0"/>
              <w:marBottom w:val="0"/>
              <w:divBdr>
                <w:top w:val="none" w:sz="0" w:space="0" w:color="auto"/>
                <w:left w:val="none" w:sz="0" w:space="0" w:color="auto"/>
                <w:bottom w:val="none" w:sz="0" w:space="0" w:color="auto"/>
                <w:right w:val="none" w:sz="0" w:space="0" w:color="auto"/>
              </w:divBdr>
            </w:div>
          </w:divsChild>
        </w:div>
        <w:div w:id="796097482">
          <w:marLeft w:val="0"/>
          <w:marRight w:val="0"/>
          <w:marTop w:val="0"/>
          <w:marBottom w:val="0"/>
          <w:divBdr>
            <w:top w:val="none" w:sz="0" w:space="0" w:color="auto"/>
            <w:left w:val="none" w:sz="0" w:space="0" w:color="auto"/>
            <w:bottom w:val="none" w:sz="0" w:space="0" w:color="auto"/>
            <w:right w:val="none" w:sz="0" w:space="0" w:color="auto"/>
          </w:divBdr>
          <w:divsChild>
            <w:div w:id="1345209610">
              <w:marLeft w:val="0"/>
              <w:marRight w:val="0"/>
              <w:marTop w:val="0"/>
              <w:marBottom w:val="0"/>
              <w:divBdr>
                <w:top w:val="none" w:sz="0" w:space="0" w:color="auto"/>
                <w:left w:val="none" w:sz="0" w:space="0" w:color="auto"/>
                <w:bottom w:val="none" w:sz="0" w:space="0" w:color="auto"/>
                <w:right w:val="none" w:sz="0" w:space="0" w:color="auto"/>
              </w:divBdr>
            </w:div>
          </w:divsChild>
        </w:div>
        <w:div w:id="813327207">
          <w:marLeft w:val="0"/>
          <w:marRight w:val="0"/>
          <w:marTop w:val="0"/>
          <w:marBottom w:val="0"/>
          <w:divBdr>
            <w:top w:val="none" w:sz="0" w:space="0" w:color="auto"/>
            <w:left w:val="none" w:sz="0" w:space="0" w:color="auto"/>
            <w:bottom w:val="none" w:sz="0" w:space="0" w:color="auto"/>
            <w:right w:val="none" w:sz="0" w:space="0" w:color="auto"/>
          </w:divBdr>
          <w:divsChild>
            <w:div w:id="768083496">
              <w:marLeft w:val="0"/>
              <w:marRight w:val="0"/>
              <w:marTop w:val="0"/>
              <w:marBottom w:val="0"/>
              <w:divBdr>
                <w:top w:val="none" w:sz="0" w:space="0" w:color="auto"/>
                <w:left w:val="none" w:sz="0" w:space="0" w:color="auto"/>
                <w:bottom w:val="none" w:sz="0" w:space="0" w:color="auto"/>
                <w:right w:val="none" w:sz="0" w:space="0" w:color="auto"/>
              </w:divBdr>
            </w:div>
            <w:div w:id="1859267838">
              <w:marLeft w:val="0"/>
              <w:marRight w:val="0"/>
              <w:marTop w:val="0"/>
              <w:marBottom w:val="0"/>
              <w:divBdr>
                <w:top w:val="none" w:sz="0" w:space="0" w:color="auto"/>
                <w:left w:val="none" w:sz="0" w:space="0" w:color="auto"/>
                <w:bottom w:val="none" w:sz="0" w:space="0" w:color="auto"/>
                <w:right w:val="none" w:sz="0" w:space="0" w:color="auto"/>
              </w:divBdr>
            </w:div>
          </w:divsChild>
        </w:div>
        <w:div w:id="839739336">
          <w:marLeft w:val="0"/>
          <w:marRight w:val="0"/>
          <w:marTop w:val="0"/>
          <w:marBottom w:val="0"/>
          <w:divBdr>
            <w:top w:val="none" w:sz="0" w:space="0" w:color="auto"/>
            <w:left w:val="none" w:sz="0" w:space="0" w:color="auto"/>
            <w:bottom w:val="none" w:sz="0" w:space="0" w:color="auto"/>
            <w:right w:val="none" w:sz="0" w:space="0" w:color="auto"/>
          </w:divBdr>
          <w:divsChild>
            <w:div w:id="1549873901">
              <w:marLeft w:val="0"/>
              <w:marRight w:val="0"/>
              <w:marTop w:val="0"/>
              <w:marBottom w:val="0"/>
              <w:divBdr>
                <w:top w:val="none" w:sz="0" w:space="0" w:color="auto"/>
                <w:left w:val="none" w:sz="0" w:space="0" w:color="auto"/>
                <w:bottom w:val="none" w:sz="0" w:space="0" w:color="auto"/>
                <w:right w:val="none" w:sz="0" w:space="0" w:color="auto"/>
              </w:divBdr>
            </w:div>
          </w:divsChild>
        </w:div>
        <w:div w:id="858736678">
          <w:marLeft w:val="0"/>
          <w:marRight w:val="0"/>
          <w:marTop w:val="0"/>
          <w:marBottom w:val="0"/>
          <w:divBdr>
            <w:top w:val="none" w:sz="0" w:space="0" w:color="auto"/>
            <w:left w:val="none" w:sz="0" w:space="0" w:color="auto"/>
            <w:bottom w:val="none" w:sz="0" w:space="0" w:color="auto"/>
            <w:right w:val="none" w:sz="0" w:space="0" w:color="auto"/>
          </w:divBdr>
          <w:divsChild>
            <w:div w:id="1193304322">
              <w:marLeft w:val="0"/>
              <w:marRight w:val="0"/>
              <w:marTop w:val="0"/>
              <w:marBottom w:val="0"/>
              <w:divBdr>
                <w:top w:val="none" w:sz="0" w:space="0" w:color="auto"/>
                <w:left w:val="none" w:sz="0" w:space="0" w:color="auto"/>
                <w:bottom w:val="none" w:sz="0" w:space="0" w:color="auto"/>
                <w:right w:val="none" w:sz="0" w:space="0" w:color="auto"/>
              </w:divBdr>
            </w:div>
          </w:divsChild>
        </w:div>
        <w:div w:id="884217437">
          <w:marLeft w:val="0"/>
          <w:marRight w:val="0"/>
          <w:marTop w:val="0"/>
          <w:marBottom w:val="0"/>
          <w:divBdr>
            <w:top w:val="none" w:sz="0" w:space="0" w:color="auto"/>
            <w:left w:val="none" w:sz="0" w:space="0" w:color="auto"/>
            <w:bottom w:val="none" w:sz="0" w:space="0" w:color="auto"/>
            <w:right w:val="none" w:sz="0" w:space="0" w:color="auto"/>
          </w:divBdr>
          <w:divsChild>
            <w:div w:id="1255474414">
              <w:marLeft w:val="0"/>
              <w:marRight w:val="0"/>
              <w:marTop w:val="0"/>
              <w:marBottom w:val="0"/>
              <w:divBdr>
                <w:top w:val="none" w:sz="0" w:space="0" w:color="auto"/>
                <w:left w:val="none" w:sz="0" w:space="0" w:color="auto"/>
                <w:bottom w:val="none" w:sz="0" w:space="0" w:color="auto"/>
                <w:right w:val="none" w:sz="0" w:space="0" w:color="auto"/>
              </w:divBdr>
            </w:div>
          </w:divsChild>
        </w:div>
        <w:div w:id="895435521">
          <w:marLeft w:val="0"/>
          <w:marRight w:val="0"/>
          <w:marTop w:val="0"/>
          <w:marBottom w:val="0"/>
          <w:divBdr>
            <w:top w:val="none" w:sz="0" w:space="0" w:color="auto"/>
            <w:left w:val="none" w:sz="0" w:space="0" w:color="auto"/>
            <w:bottom w:val="none" w:sz="0" w:space="0" w:color="auto"/>
            <w:right w:val="none" w:sz="0" w:space="0" w:color="auto"/>
          </w:divBdr>
          <w:divsChild>
            <w:div w:id="881552538">
              <w:marLeft w:val="0"/>
              <w:marRight w:val="0"/>
              <w:marTop w:val="0"/>
              <w:marBottom w:val="0"/>
              <w:divBdr>
                <w:top w:val="none" w:sz="0" w:space="0" w:color="auto"/>
                <w:left w:val="none" w:sz="0" w:space="0" w:color="auto"/>
                <w:bottom w:val="none" w:sz="0" w:space="0" w:color="auto"/>
                <w:right w:val="none" w:sz="0" w:space="0" w:color="auto"/>
              </w:divBdr>
            </w:div>
            <w:div w:id="2137487043">
              <w:marLeft w:val="0"/>
              <w:marRight w:val="0"/>
              <w:marTop w:val="0"/>
              <w:marBottom w:val="0"/>
              <w:divBdr>
                <w:top w:val="none" w:sz="0" w:space="0" w:color="auto"/>
                <w:left w:val="none" w:sz="0" w:space="0" w:color="auto"/>
                <w:bottom w:val="none" w:sz="0" w:space="0" w:color="auto"/>
                <w:right w:val="none" w:sz="0" w:space="0" w:color="auto"/>
              </w:divBdr>
            </w:div>
          </w:divsChild>
        </w:div>
        <w:div w:id="898243838">
          <w:marLeft w:val="0"/>
          <w:marRight w:val="0"/>
          <w:marTop w:val="0"/>
          <w:marBottom w:val="0"/>
          <w:divBdr>
            <w:top w:val="none" w:sz="0" w:space="0" w:color="auto"/>
            <w:left w:val="none" w:sz="0" w:space="0" w:color="auto"/>
            <w:bottom w:val="none" w:sz="0" w:space="0" w:color="auto"/>
            <w:right w:val="none" w:sz="0" w:space="0" w:color="auto"/>
          </w:divBdr>
          <w:divsChild>
            <w:div w:id="2062056475">
              <w:marLeft w:val="0"/>
              <w:marRight w:val="0"/>
              <w:marTop w:val="0"/>
              <w:marBottom w:val="0"/>
              <w:divBdr>
                <w:top w:val="none" w:sz="0" w:space="0" w:color="auto"/>
                <w:left w:val="none" w:sz="0" w:space="0" w:color="auto"/>
                <w:bottom w:val="none" w:sz="0" w:space="0" w:color="auto"/>
                <w:right w:val="none" w:sz="0" w:space="0" w:color="auto"/>
              </w:divBdr>
            </w:div>
          </w:divsChild>
        </w:div>
        <w:div w:id="937563043">
          <w:marLeft w:val="0"/>
          <w:marRight w:val="0"/>
          <w:marTop w:val="0"/>
          <w:marBottom w:val="0"/>
          <w:divBdr>
            <w:top w:val="none" w:sz="0" w:space="0" w:color="auto"/>
            <w:left w:val="none" w:sz="0" w:space="0" w:color="auto"/>
            <w:bottom w:val="none" w:sz="0" w:space="0" w:color="auto"/>
            <w:right w:val="none" w:sz="0" w:space="0" w:color="auto"/>
          </w:divBdr>
          <w:divsChild>
            <w:div w:id="1978997850">
              <w:marLeft w:val="0"/>
              <w:marRight w:val="0"/>
              <w:marTop w:val="0"/>
              <w:marBottom w:val="0"/>
              <w:divBdr>
                <w:top w:val="none" w:sz="0" w:space="0" w:color="auto"/>
                <w:left w:val="none" w:sz="0" w:space="0" w:color="auto"/>
                <w:bottom w:val="none" w:sz="0" w:space="0" w:color="auto"/>
                <w:right w:val="none" w:sz="0" w:space="0" w:color="auto"/>
              </w:divBdr>
            </w:div>
          </w:divsChild>
        </w:div>
        <w:div w:id="968703898">
          <w:marLeft w:val="0"/>
          <w:marRight w:val="0"/>
          <w:marTop w:val="0"/>
          <w:marBottom w:val="0"/>
          <w:divBdr>
            <w:top w:val="none" w:sz="0" w:space="0" w:color="auto"/>
            <w:left w:val="none" w:sz="0" w:space="0" w:color="auto"/>
            <w:bottom w:val="none" w:sz="0" w:space="0" w:color="auto"/>
            <w:right w:val="none" w:sz="0" w:space="0" w:color="auto"/>
          </w:divBdr>
          <w:divsChild>
            <w:div w:id="165748973">
              <w:marLeft w:val="0"/>
              <w:marRight w:val="0"/>
              <w:marTop w:val="0"/>
              <w:marBottom w:val="0"/>
              <w:divBdr>
                <w:top w:val="none" w:sz="0" w:space="0" w:color="auto"/>
                <w:left w:val="none" w:sz="0" w:space="0" w:color="auto"/>
                <w:bottom w:val="none" w:sz="0" w:space="0" w:color="auto"/>
                <w:right w:val="none" w:sz="0" w:space="0" w:color="auto"/>
              </w:divBdr>
            </w:div>
          </w:divsChild>
        </w:div>
        <w:div w:id="975262433">
          <w:marLeft w:val="0"/>
          <w:marRight w:val="0"/>
          <w:marTop w:val="0"/>
          <w:marBottom w:val="0"/>
          <w:divBdr>
            <w:top w:val="none" w:sz="0" w:space="0" w:color="auto"/>
            <w:left w:val="none" w:sz="0" w:space="0" w:color="auto"/>
            <w:bottom w:val="none" w:sz="0" w:space="0" w:color="auto"/>
            <w:right w:val="none" w:sz="0" w:space="0" w:color="auto"/>
          </w:divBdr>
          <w:divsChild>
            <w:div w:id="972178578">
              <w:marLeft w:val="0"/>
              <w:marRight w:val="0"/>
              <w:marTop w:val="0"/>
              <w:marBottom w:val="0"/>
              <w:divBdr>
                <w:top w:val="none" w:sz="0" w:space="0" w:color="auto"/>
                <w:left w:val="none" w:sz="0" w:space="0" w:color="auto"/>
                <w:bottom w:val="none" w:sz="0" w:space="0" w:color="auto"/>
                <w:right w:val="none" w:sz="0" w:space="0" w:color="auto"/>
              </w:divBdr>
            </w:div>
          </w:divsChild>
        </w:div>
        <w:div w:id="983585719">
          <w:marLeft w:val="0"/>
          <w:marRight w:val="0"/>
          <w:marTop w:val="0"/>
          <w:marBottom w:val="0"/>
          <w:divBdr>
            <w:top w:val="none" w:sz="0" w:space="0" w:color="auto"/>
            <w:left w:val="none" w:sz="0" w:space="0" w:color="auto"/>
            <w:bottom w:val="none" w:sz="0" w:space="0" w:color="auto"/>
            <w:right w:val="none" w:sz="0" w:space="0" w:color="auto"/>
          </w:divBdr>
          <w:divsChild>
            <w:div w:id="2110199391">
              <w:marLeft w:val="0"/>
              <w:marRight w:val="0"/>
              <w:marTop w:val="0"/>
              <w:marBottom w:val="0"/>
              <w:divBdr>
                <w:top w:val="none" w:sz="0" w:space="0" w:color="auto"/>
                <w:left w:val="none" w:sz="0" w:space="0" w:color="auto"/>
                <w:bottom w:val="none" w:sz="0" w:space="0" w:color="auto"/>
                <w:right w:val="none" w:sz="0" w:space="0" w:color="auto"/>
              </w:divBdr>
            </w:div>
          </w:divsChild>
        </w:div>
        <w:div w:id="992760890">
          <w:marLeft w:val="0"/>
          <w:marRight w:val="0"/>
          <w:marTop w:val="0"/>
          <w:marBottom w:val="0"/>
          <w:divBdr>
            <w:top w:val="none" w:sz="0" w:space="0" w:color="auto"/>
            <w:left w:val="none" w:sz="0" w:space="0" w:color="auto"/>
            <w:bottom w:val="none" w:sz="0" w:space="0" w:color="auto"/>
            <w:right w:val="none" w:sz="0" w:space="0" w:color="auto"/>
          </w:divBdr>
          <w:divsChild>
            <w:div w:id="2120055534">
              <w:marLeft w:val="0"/>
              <w:marRight w:val="0"/>
              <w:marTop w:val="0"/>
              <w:marBottom w:val="0"/>
              <w:divBdr>
                <w:top w:val="none" w:sz="0" w:space="0" w:color="auto"/>
                <w:left w:val="none" w:sz="0" w:space="0" w:color="auto"/>
                <w:bottom w:val="none" w:sz="0" w:space="0" w:color="auto"/>
                <w:right w:val="none" w:sz="0" w:space="0" w:color="auto"/>
              </w:divBdr>
            </w:div>
          </w:divsChild>
        </w:div>
        <w:div w:id="1010066232">
          <w:marLeft w:val="0"/>
          <w:marRight w:val="0"/>
          <w:marTop w:val="0"/>
          <w:marBottom w:val="0"/>
          <w:divBdr>
            <w:top w:val="none" w:sz="0" w:space="0" w:color="auto"/>
            <w:left w:val="none" w:sz="0" w:space="0" w:color="auto"/>
            <w:bottom w:val="none" w:sz="0" w:space="0" w:color="auto"/>
            <w:right w:val="none" w:sz="0" w:space="0" w:color="auto"/>
          </w:divBdr>
          <w:divsChild>
            <w:div w:id="148448407">
              <w:marLeft w:val="0"/>
              <w:marRight w:val="0"/>
              <w:marTop w:val="0"/>
              <w:marBottom w:val="0"/>
              <w:divBdr>
                <w:top w:val="none" w:sz="0" w:space="0" w:color="auto"/>
                <w:left w:val="none" w:sz="0" w:space="0" w:color="auto"/>
                <w:bottom w:val="none" w:sz="0" w:space="0" w:color="auto"/>
                <w:right w:val="none" w:sz="0" w:space="0" w:color="auto"/>
              </w:divBdr>
            </w:div>
          </w:divsChild>
        </w:div>
        <w:div w:id="1071662920">
          <w:marLeft w:val="0"/>
          <w:marRight w:val="0"/>
          <w:marTop w:val="0"/>
          <w:marBottom w:val="0"/>
          <w:divBdr>
            <w:top w:val="none" w:sz="0" w:space="0" w:color="auto"/>
            <w:left w:val="none" w:sz="0" w:space="0" w:color="auto"/>
            <w:bottom w:val="none" w:sz="0" w:space="0" w:color="auto"/>
            <w:right w:val="none" w:sz="0" w:space="0" w:color="auto"/>
          </w:divBdr>
          <w:divsChild>
            <w:div w:id="1583638160">
              <w:marLeft w:val="0"/>
              <w:marRight w:val="0"/>
              <w:marTop w:val="0"/>
              <w:marBottom w:val="0"/>
              <w:divBdr>
                <w:top w:val="none" w:sz="0" w:space="0" w:color="auto"/>
                <w:left w:val="none" w:sz="0" w:space="0" w:color="auto"/>
                <w:bottom w:val="none" w:sz="0" w:space="0" w:color="auto"/>
                <w:right w:val="none" w:sz="0" w:space="0" w:color="auto"/>
              </w:divBdr>
            </w:div>
            <w:div w:id="2008095555">
              <w:marLeft w:val="0"/>
              <w:marRight w:val="0"/>
              <w:marTop w:val="0"/>
              <w:marBottom w:val="0"/>
              <w:divBdr>
                <w:top w:val="none" w:sz="0" w:space="0" w:color="auto"/>
                <w:left w:val="none" w:sz="0" w:space="0" w:color="auto"/>
                <w:bottom w:val="none" w:sz="0" w:space="0" w:color="auto"/>
                <w:right w:val="none" w:sz="0" w:space="0" w:color="auto"/>
              </w:divBdr>
            </w:div>
          </w:divsChild>
        </w:div>
        <w:div w:id="1076560328">
          <w:marLeft w:val="0"/>
          <w:marRight w:val="0"/>
          <w:marTop w:val="0"/>
          <w:marBottom w:val="0"/>
          <w:divBdr>
            <w:top w:val="none" w:sz="0" w:space="0" w:color="auto"/>
            <w:left w:val="none" w:sz="0" w:space="0" w:color="auto"/>
            <w:bottom w:val="none" w:sz="0" w:space="0" w:color="auto"/>
            <w:right w:val="none" w:sz="0" w:space="0" w:color="auto"/>
          </w:divBdr>
          <w:divsChild>
            <w:div w:id="1838838724">
              <w:marLeft w:val="0"/>
              <w:marRight w:val="0"/>
              <w:marTop w:val="0"/>
              <w:marBottom w:val="0"/>
              <w:divBdr>
                <w:top w:val="none" w:sz="0" w:space="0" w:color="auto"/>
                <w:left w:val="none" w:sz="0" w:space="0" w:color="auto"/>
                <w:bottom w:val="none" w:sz="0" w:space="0" w:color="auto"/>
                <w:right w:val="none" w:sz="0" w:space="0" w:color="auto"/>
              </w:divBdr>
            </w:div>
          </w:divsChild>
        </w:div>
        <w:div w:id="1080710725">
          <w:marLeft w:val="0"/>
          <w:marRight w:val="0"/>
          <w:marTop w:val="0"/>
          <w:marBottom w:val="0"/>
          <w:divBdr>
            <w:top w:val="none" w:sz="0" w:space="0" w:color="auto"/>
            <w:left w:val="none" w:sz="0" w:space="0" w:color="auto"/>
            <w:bottom w:val="none" w:sz="0" w:space="0" w:color="auto"/>
            <w:right w:val="none" w:sz="0" w:space="0" w:color="auto"/>
          </w:divBdr>
          <w:divsChild>
            <w:div w:id="620765541">
              <w:marLeft w:val="0"/>
              <w:marRight w:val="0"/>
              <w:marTop w:val="0"/>
              <w:marBottom w:val="0"/>
              <w:divBdr>
                <w:top w:val="none" w:sz="0" w:space="0" w:color="auto"/>
                <w:left w:val="none" w:sz="0" w:space="0" w:color="auto"/>
                <w:bottom w:val="none" w:sz="0" w:space="0" w:color="auto"/>
                <w:right w:val="none" w:sz="0" w:space="0" w:color="auto"/>
              </w:divBdr>
            </w:div>
          </w:divsChild>
        </w:div>
        <w:div w:id="1084298879">
          <w:marLeft w:val="0"/>
          <w:marRight w:val="0"/>
          <w:marTop w:val="0"/>
          <w:marBottom w:val="0"/>
          <w:divBdr>
            <w:top w:val="none" w:sz="0" w:space="0" w:color="auto"/>
            <w:left w:val="none" w:sz="0" w:space="0" w:color="auto"/>
            <w:bottom w:val="none" w:sz="0" w:space="0" w:color="auto"/>
            <w:right w:val="none" w:sz="0" w:space="0" w:color="auto"/>
          </w:divBdr>
          <w:divsChild>
            <w:div w:id="373162279">
              <w:marLeft w:val="0"/>
              <w:marRight w:val="0"/>
              <w:marTop w:val="0"/>
              <w:marBottom w:val="0"/>
              <w:divBdr>
                <w:top w:val="none" w:sz="0" w:space="0" w:color="auto"/>
                <w:left w:val="none" w:sz="0" w:space="0" w:color="auto"/>
                <w:bottom w:val="none" w:sz="0" w:space="0" w:color="auto"/>
                <w:right w:val="none" w:sz="0" w:space="0" w:color="auto"/>
              </w:divBdr>
            </w:div>
          </w:divsChild>
        </w:div>
        <w:div w:id="1125660477">
          <w:marLeft w:val="0"/>
          <w:marRight w:val="0"/>
          <w:marTop w:val="0"/>
          <w:marBottom w:val="0"/>
          <w:divBdr>
            <w:top w:val="none" w:sz="0" w:space="0" w:color="auto"/>
            <w:left w:val="none" w:sz="0" w:space="0" w:color="auto"/>
            <w:bottom w:val="none" w:sz="0" w:space="0" w:color="auto"/>
            <w:right w:val="none" w:sz="0" w:space="0" w:color="auto"/>
          </w:divBdr>
          <w:divsChild>
            <w:div w:id="203182758">
              <w:marLeft w:val="0"/>
              <w:marRight w:val="0"/>
              <w:marTop w:val="0"/>
              <w:marBottom w:val="0"/>
              <w:divBdr>
                <w:top w:val="none" w:sz="0" w:space="0" w:color="auto"/>
                <w:left w:val="none" w:sz="0" w:space="0" w:color="auto"/>
                <w:bottom w:val="none" w:sz="0" w:space="0" w:color="auto"/>
                <w:right w:val="none" w:sz="0" w:space="0" w:color="auto"/>
              </w:divBdr>
            </w:div>
          </w:divsChild>
        </w:div>
        <w:div w:id="1135106011">
          <w:marLeft w:val="0"/>
          <w:marRight w:val="0"/>
          <w:marTop w:val="0"/>
          <w:marBottom w:val="0"/>
          <w:divBdr>
            <w:top w:val="none" w:sz="0" w:space="0" w:color="auto"/>
            <w:left w:val="none" w:sz="0" w:space="0" w:color="auto"/>
            <w:bottom w:val="none" w:sz="0" w:space="0" w:color="auto"/>
            <w:right w:val="none" w:sz="0" w:space="0" w:color="auto"/>
          </w:divBdr>
          <w:divsChild>
            <w:div w:id="1149052750">
              <w:marLeft w:val="0"/>
              <w:marRight w:val="0"/>
              <w:marTop w:val="0"/>
              <w:marBottom w:val="0"/>
              <w:divBdr>
                <w:top w:val="none" w:sz="0" w:space="0" w:color="auto"/>
                <w:left w:val="none" w:sz="0" w:space="0" w:color="auto"/>
                <w:bottom w:val="none" w:sz="0" w:space="0" w:color="auto"/>
                <w:right w:val="none" w:sz="0" w:space="0" w:color="auto"/>
              </w:divBdr>
            </w:div>
            <w:div w:id="2100981963">
              <w:marLeft w:val="0"/>
              <w:marRight w:val="0"/>
              <w:marTop w:val="0"/>
              <w:marBottom w:val="0"/>
              <w:divBdr>
                <w:top w:val="none" w:sz="0" w:space="0" w:color="auto"/>
                <w:left w:val="none" w:sz="0" w:space="0" w:color="auto"/>
                <w:bottom w:val="none" w:sz="0" w:space="0" w:color="auto"/>
                <w:right w:val="none" w:sz="0" w:space="0" w:color="auto"/>
              </w:divBdr>
            </w:div>
          </w:divsChild>
        </w:div>
        <w:div w:id="1175460198">
          <w:marLeft w:val="0"/>
          <w:marRight w:val="0"/>
          <w:marTop w:val="0"/>
          <w:marBottom w:val="0"/>
          <w:divBdr>
            <w:top w:val="none" w:sz="0" w:space="0" w:color="auto"/>
            <w:left w:val="none" w:sz="0" w:space="0" w:color="auto"/>
            <w:bottom w:val="none" w:sz="0" w:space="0" w:color="auto"/>
            <w:right w:val="none" w:sz="0" w:space="0" w:color="auto"/>
          </w:divBdr>
          <w:divsChild>
            <w:div w:id="698163668">
              <w:marLeft w:val="0"/>
              <w:marRight w:val="0"/>
              <w:marTop w:val="0"/>
              <w:marBottom w:val="0"/>
              <w:divBdr>
                <w:top w:val="none" w:sz="0" w:space="0" w:color="auto"/>
                <w:left w:val="none" w:sz="0" w:space="0" w:color="auto"/>
                <w:bottom w:val="none" w:sz="0" w:space="0" w:color="auto"/>
                <w:right w:val="none" w:sz="0" w:space="0" w:color="auto"/>
              </w:divBdr>
            </w:div>
          </w:divsChild>
        </w:div>
        <w:div w:id="1181891035">
          <w:marLeft w:val="0"/>
          <w:marRight w:val="0"/>
          <w:marTop w:val="0"/>
          <w:marBottom w:val="0"/>
          <w:divBdr>
            <w:top w:val="none" w:sz="0" w:space="0" w:color="auto"/>
            <w:left w:val="none" w:sz="0" w:space="0" w:color="auto"/>
            <w:bottom w:val="none" w:sz="0" w:space="0" w:color="auto"/>
            <w:right w:val="none" w:sz="0" w:space="0" w:color="auto"/>
          </w:divBdr>
          <w:divsChild>
            <w:div w:id="1152982440">
              <w:marLeft w:val="0"/>
              <w:marRight w:val="0"/>
              <w:marTop w:val="0"/>
              <w:marBottom w:val="0"/>
              <w:divBdr>
                <w:top w:val="none" w:sz="0" w:space="0" w:color="auto"/>
                <w:left w:val="none" w:sz="0" w:space="0" w:color="auto"/>
                <w:bottom w:val="none" w:sz="0" w:space="0" w:color="auto"/>
                <w:right w:val="none" w:sz="0" w:space="0" w:color="auto"/>
              </w:divBdr>
            </w:div>
          </w:divsChild>
        </w:div>
        <w:div w:id="1184517579">
          <w:marLeft w:val="0"/>
          <w:marRight w:val="0"/>
          <w:marTop w:val="0"/>
          <w:marBottom w:val="0"/>
          <w:divBdr>
            <w:top w:val="none" w:sz="0" w:space="0" w:color="auto"/>
            <w:left w:val="none" w:sz="0" w:space="0" w:color="auto"/>
            <w:bottom w:val="none" w:sz="0" w:space="0" w:color="auto"/>
            <w:right w:val="none" w:sz="0" w:space="0" w:color="auto"/>
          </w:divBdr>
          <w:divsChild>
            <w:div w:id="993875902">
              <w:marLeft w:val="0"/>
              <w:marRight w:val="0"/>
              <w:marTop w:val="0"/>
              <w:marBottom w:val="0"/>
              <w:divBdr>
                <w:top w:val="none" w:sz="0" w:space="0" w:color="auto"/>
                <w:left w:val="none" w:sz="0" w:space="0" w:color="auto"/>
                <w:bottom w:val="none" w:sz="0" w:space="0" w:color="auto"/>
                <w:right w:val="none" w:sz="0" w:space="0" w:color="auto"/>
              </w:divBdr>
            </w:div>
          </w:divsChild>
        </w:div>
        <w:div w:id="1198589719">
          <w:marLeft w:val="0"/>
          <w:marRight w:val="0"/>
          <w:marTop w:val="0"/>
          <w:marBottom w:val="0"/>
          <w:divBdr>
            <w:top w:val="none" w:sz="0" w:space="0" w:color="auto"/>
            <w:left w:val="none" w:sz="0" w:space="0" w:color="auto"/>
            <w:bottom w:val="none" w:sz="0" w:space="0" w:color="auto"/>
            <w:right w:val="none" w:sz="0" w:space="0" w:color="auto"/>
          </w:divBdr>
          <w:divsChild>
            <w:div w:id="853108925">
              <w:marLeft w:val="0"/>
              <w:marRight w:val="0"/>
              <w:marTop w:val="0"/>
              <w:marBottom w:val="0"/>
              <w:divBdr>
                <w:top w:val="none" w:sz="0" w:space="0" w:color="auto"/>
                <w:left w:val="none" w:sz="0" w:space="0" w:color="auto"/>
                <w:bottom w:val="none" w:sz="0" w:space="0" w:color="auto"/>
                <w:right w:val="none" w:sz="0" w:space="0" w:color="auto"/>
              </w:divBdr>
            </w:div>
          </w:divsChild>
        </w:div>
        <w:div w:id="1200313068">
          <w:marLeft w:val="0"/>
          <w:marRight w:val="0"/>
          <w:marTop w:val="0"/>
          <w:marBottom w:val="0"/>
          <w:divBdr>
            <w:top w:val="none" w:sz="0" w:space="0" w:color="auto"/>
            <w:left w:val="none" w:sz="0" w:space="0" w:color="auto"/>
            <w:bottom w:val="none" w:sz="0" w:space="0" w:color="auto"/>
            <w:right w:val="none" w:sz="0" w:space="0" w:color="auto"/>
          </w:divBdr>
          <w:divsChild>
            <w:div w:id="1925986820">
              <w:marLeft w:val="0"/>
              <w:marRight w:val="0"/>
              <w:marTop w:val="0"/>
              <w:marBottom w:val="0"/>
              <w:divBdr>
                <w:top w:val="none" w:sz="0" w:space="0" w:color="auto"/>
                <w:left w:val="none" w:sz="0" w:space="0" w:color="auto"/>
                <w:bottom w:val="none" w:sz="0" w:space="0" w:color="auto"/>
                <w:right w:val="none" w:sz="0" w:space="0" w:color="auto"/>
              </w:divBdr>
            </w:div>
          </w:divsChild>
        </w:div>
        <w:div w:id="1201286896">
          <w:marLeft w:val="0"/>
          <w:marRight w:val="0"/>
          <w:marTop w:val="0"/>
          <w:marBottom w:val="0"/>
          <w:divBdr>
            <w:top w:val="none" w:sz="0" w:space="0" w:color="auto"/>
            <w:left w:val="none" w:sz="0" w:space="0" w:color="auto"/>
            <w:bottom w:val="none" w:sz="0" w:space="0" w:color="auto"/>
            <w:right w:val="none" w:sz="0" w:space="0" w:color="auto"/>
          </w:divBdr>
          <w:divsChild>
            <w:div w:id="384913702">
              <w:marLeft w:val="0"/>
              <w:marRight w:val="0"/>
              <w:marTop w:val="0"/>
              <w:marBottom w:val="0"/>
              <w:divBdr>
                <w:top w:val="none" w:sz="0" w:space="0" w:color="auto"/>
                <w:left w:val="none" w:sz="0" w:space="0" w:color="auto"/>
                <w:bottom w:val="none" w:sz="0" w:space="0" w:color="auto"/>
                <w:right w:val="none" w:sz="0" w:space="0" w:color="auto"/>
              </w:divBdr>
            </w:div>
          </w:divsChild>
        </w:div>
        <w:div w:id="1209872905">
          <w:marLeft w:val="0"/>
          <w:marRight w:val="0"/>
          <w:marTop w:val="0"/>
          <w:marBottom w:val="0"/>
          <w:divBdr>
            <w:top w:val="none" w:sz="0" w:space="0" w:color="auto"/>
            <w:left w:val="none" w:sz="0" w:space="0" w:color="auto"/>
            <w:bottom w:val="none" w:sz="0" w:space="0" w:color="auto"/>
            <w:right w:val="none" w:sz="0" w:space="0" w:color="auto"/>
          </w:divBdr>
          <w:divsChild>
            <w:div w:id="1364401042">
              <w:marLeft w:val="0"/>
              <w:marRight w:val="0"/>
              <w:marTop w:val="0"/>
              <w:marBottom w:val="0"/>
              <w:divBdr>
                <w:top w:val="none" w:sz="0" w:space="0" w:color="auto"/>
                <w:left w:val="none" w:sz="0" w:space="0" w:color="auto"/>
                <w:bottom w:val="none" w:sz="0" w:space="0" w:color="auto"/>
                <w:right w:val="none" w:sz="0" w:space="0" w:color="auto"/>
              </w:divBdr>
            </w:div>
          </w:divsChild>
        </w:div>
        <w:div w:id="1226799231">
          <w:marLeft w:val="0"/>
          <w:marRight w:val="0"/>
          <w:marTop w:val="0"/>
          <w:marBottom w:val="0"/>
          <w:divBdr>
            <w:top w:val="none" w:sz="0" w:space="0" w:color="auto"/>
            <w:left w:val="none" w:sz="0" w:space="0" w:color="auto"/>
            <w:bottom w:val="none" w:sz="0" w:space="0" w:color="auto"/>
            <w:right w:val="none" w:sz="0" w:space="0" w:color="auto"/>
          </w:divBdr>
          <w:divsChild>
            <w:div w:id="1014264839">
              <w:marLeft w:val="0"/>
              <w:marRight w:val="0"/>
              <w:marTop w:val="0"/>
              <w:marBottom w:val="0"/>
              <w:divBdr>
                <w:top w:val="none" w:sz="0" w:space="0" w:color="auto"/>
                <w:left w:val="none" w:sz="0" w:space="0" w:color="auto"/>
                <w:bottom w:val="none" w:sz="0" w:space="0" w:color="auto"/>
                <w:right w:val="none" w:sz="0" w:space="0" w:color="auto"/>
              </w:divBdr>
            </w:div>
          </w:divsChild>
        </w:div>
        <w:div w:id="1238058272">
          <w:marLeft w:val="0"/>
          <w:marRight w:val="0"/>
          <w:marTop w:val="0"/>
          <w:marBottom w:val="0"/>
          <w:divBdr>
            <w:top w:val="none" w:sz="0" w:space="0" w:color="auto"/>
            <w:left w:val="none" w:sz="0" w:space="0" w:color="auto"/>
            <w:bottom w:val="none" w:sz="0" w:space="0" w:color="auto"/>
            <w:right w:val="none" w:sz="0" w:space="0" w:color="auto"/>
          </w:divBdr>
          <w:divsChild>
            <w:div w:id="929124570">
              <w:marLeft w:val="0"/>
              <w:marRight w:val="0"/>
              <w:marTop w:val="0"/>
              <w:marBottom w:val="0"/>
              <w:divBdr>
                <w:top w:val="none" w:sz="0" w:space="0" w:color="auto"/>
                <w:left w:val="none" w:sz="0" w:space="0" w:color="auto"/>
                <w:bottom w:val="none" w:sz="0" w:space="0" w:color="auto"/>
                <w:right w:val="none" w:sz="0" w:space="0" w:color="auto"/>
              </w:divBdr>
            </w:div>
          </w:divsChild>
        </w:div>
        <w:div w:id="1298610167">
          <w:marLeft w:val="0"/>
          <w:marRight w:val="0"/>
          <w:marTop w:val="0"/>
          <w:marBottom w:val="0"/>
          <w:divBdr>
            <w:top w:val="none" w:sz="0" w:space="0" w:color="auto"/>
            <w:left w:val="none" w:sz="0" w:space="0" w:color="auto"/>
            <w:bottom w:val="none" w:sz="0" w:space="0" w:color="auto"/>
            <w:right w:val="none" w:sz="0" w:space="0" w:color="auto"/>
          </w:divBdr>
          <w:divsChild>
            <w:div w:id="58674347">
              <w:marLeft w:val="0"/>
              <w:marRight w:val="0"/>
              <w:marTop w:val="0"/>
              <w:marBottom w:val="0"/>
              <w:divBdr>
                <w:top w:val="none" w:sz="0" w:space="0" w:color="auto"/>
                <w:left w:val="none" w:sz="0" w:space="0" w:color="auto"/>
                <w:bottom w:val="none" w:sz="0" w:space="0" w:color="auto"/>
                <w:right w:val="none" w:sz="0" w:space="0" w:color="auto"/>
              </w:divBdr>
            </w:div>
          </w:divsChild>
        </w:div>
        <w:div w:id="1338727427">
          <w:marLeft w:val="0"/>
          <w:marRight w:val="0"/>
          <w:marTop w:val="0"/>
          <w:marBottom w:val="0"/>
          <w:divBdr>
            <w:top w:val="none" w:sz="0" w:space="0" w:color="auto"/>
            <w:left w:val="none" w:sz="0" w:space="0" w:color="auto"/>
            <w:bottom w:val="none" w:sz="0" w:space="0" w:color="auto"/>
            <w:right w:val="none" w:sz="0" w:space="0" w:color="auto"/>
          </w:divBdr>
          <w:divsChild>
            <w:div w:id="307825797">
              <w:marLeft w:val="0"/>
              <w:marRight w:val="0"/>
              <w:marTop w:val="0"/>
              <w:marBottom w:val="0"/>
              <w:divBdr>
                <w:top w:val="none" w:sz="0" w:space="0" w:color="auto"/>
                <w:left w:val="none" w:sz="0" w:space="0" w:color="auto"/>
                <w:bottom w:val="none" w:sz="0" w:space="0" w:color="auto"/>
                <w:right w:val="none" w:sz="0" w:space="0" w:color="auto"/>
              </w:divBdr>
            </w:div>
          </w:divsChild>
        </w:div>
        <w:div w:id="1373767542">
          <w:marLeft w:val="0"/>
          <w:marRight w:val="0"/>
          <w:marTop w:val="0"/>
          <w:marBottom w:val="0"/>
          <w:divBdr>
            <w:top w:val="none" w:sz="0" w:space="0" w:color="auto"/>
            <w:left w:val="none" w:sz="0" w:space="0" w:color="auto"/>
            <w:bottom w:val="none" w:sz="0" w:space="0" w:color="auto"/>
            <w:right w:val="none" w:sz="0" w:space="0" w:color="auto"/>
          </w:divBdr>
          <w:divsChild>
            <w:div w:id="2058892797">
              <w:marLeft w:val="0"/>
              <w:marRight w:val="0"/>
              <w:marTop w:val="0"/>
              <w:marBottom w:val="0"/>
              <w:divBdr>
                <w:top w:val="none" w:sz="0" w:space="0" w:color="auto"/>
                <w:left w:val="none" w:sz="0" w:space="0" w:color="auto"/>
                <w:bottom w:val="none" w:sz="0" w:space="0" w:color="auto"/>
                <w:right w:val="none" w:sz="0" w:space="0" w:color="auto"/>
              </w:divBdr>
            </w:div>
          </w:divsChild>
        </w:div>
        <w:div w:id="1377847863">
          <w:marLeft w:val="0"/>
          <w:marRight w:val="0"/>
          <w:marTop w:val="0"/>
          <w:marBottom w:val="0"/>
          <w:divBdr>
            <w:top w:val="none" w:sz="0" w:space="0" w:color="auto"/>
            <w:left w:val="none" w:sz="0" w:space="0" w:color="auto"/>
            <w:bottom w:val="none" w:sz="0" w:space="0" w:color="auto"/>
            <w:right w:val="none" w:sz="0" w:space="0" w:color="auto"/>
          </w:divBdr>
          <w:divsChild>
            <w:div w:id="828134808">
              <w:marLeft w:val="0"/>
              <w:marRight w:val="0"/>
              <w:marTop w:val="0"/>
              <w:marBottom w:val="0"/>
              <w:divBdr>
                <w:top w:val="none" w:sz="0" w:space="0" w:color="auto"/>
                <w:left w:val="none" w:sz="0" w:space="0" w:color="auto"/>
                <w:bottom w:val="none" w:sz="0" w:space="0" w:color="auto"/>
                <w:right w:val="none" w:sz="0" w:space="0" w:color="auto"/>
              </w:divBdr>
            </w:div>
          </w:divsChild>
        </w:div>
        <w:div w:id="1418407067">
          <w:marLeft w:val="0"/>
          <w:marRight w:val="0"/>
          <w:marTop w:val="0"/>
          <w:marBottom w:val="0"/>
          <w:divBdr>
            <w:top w:val="none" w:sz="0" w:space="0" w:color="auto"/>
            <w:left w:val="none" w:sz="0" w:space="0" w:color="auto"/>
            <w:bottom w:val="none" w:sz="0" w:space="0" w:color="auto"/>
            <w:right w:val="none" w:sz="0" w:space="0" w:color="auto"/>
          </w:divBdr>
          <w:divsChild>
            <w:div w:id="950161713">
              <w:marLeft w:val="0"/>
              <w:marRight w:val="0"/>
              <w:marTop w:val="0"/>
              <w:marBottom w:val="0"/>
              <w:divBdr>
                <w:top w:val="none" w:sz="0" w:space="0" w:color="auto"/>
                <w:left w:val="none" w:sz="0" w:space="0" w:color="auto"/>
                <w:bottom w:val="none" w:sz="0" w:space="0" w:color="auto"/>
                <w:right w:val="none" w:sz="0" w:space="0" w:color="auto"/>
              </w:divBdr>
            </w:div>
          </w:divsChild>
        </w:div>
        <w:div w:id="1446582594">
          <w:marLeft w:val="0"/>
          <w:marRight w:val="0"/>
          <w:marTop w:val="0"/>
          <w:marBottom w:val="0"/>
          <w:divBdr>
            <w:top w:val="none" w:sz="0" w:space="0" w:color="auto"/>
            <w:left w:val="none" w:sz="0" w:space="0" w:color="auto"/>
            <w:bottom w:val="none" w:sz="0" w:space="0" w:color="auto"/>
            <w:right w:val="none" w:sz="0" w:space="0" w:color="auto"/>
          </w:divBdr>
          <w:divsChild>
            <w:div w:id="1624000205">
              <w:marLeft w:val="0"/>
              <w:marRight w:val="0"/>
              <w:marTop w:val="0"/>
              <w:marBottom w:val="0"/>
              <w:divBdr>
                <w:top w:val="none" w:sz="0" w:space="0" w:color="auto"/>
                <w:left w:val="none" w:sz="0" w:space="0" w:color="auto"/>
                <w:bottom w:val="none" w:sz="0" w:space="0" w:color="auto"/>
                <w:right w:val="none" w:sz="0" w:space="0" w:color="auto"/>
              </w:divBdr>
            </w:div>
          </w:divsChild>
        </w:div>
        <w:div w:id="1470396644">
          <w:marLeft w:val="0"/>
          <w:marRight w:val="0"/>
          <w:marTop w:val="0"/>
          <w:marBottom w:val="0"/>
          <w:divBdr>
            <w:top w:val="none" w:sz="0" w:space="0" w:color="auto"/>
            <w:left w:val="none" w:sz="0" w:space="0" w:color="auto"/>
            <w:bottom w:val="none" w:sz="0" w:space="0" w:color="auto"/>
            <w:right w:val="none" w:sz="0" w:space="0" w:color="auto"/>
          </w:divBdr>
          <w:divsChild>
            <w:div w:id="448597449">
              <w:marLeft w:val="0"/>
              <w:marRight w:val="0"/>
              <w:marTop w:val="0"/>
              <w:marBottom w:val="0"/>
              <w:divBdr>
                <w:top w:val="none" w:sz="0" w:space="0" w:color="auto"/>
                <w:left w:val="none" w:sz="0" w:space="0" w:color="auto"/>
                <w:bottom w:val="none" w:sz="0" w:space="0" w:color="auto"/>
                <w:right w:val="none" w:sz="0" w:space="0" w:color="auto"/>
              </w:divBdr>
            </w:div>
          </w:divsChild>
        </w:div>
        <w:div w:id="1483162451">
          <w:marLeft w:val="0"/>
          <w:marRight w:val="0"/>
          <w:marTop w:val="0"/>
          <w:marBottom w:val="0"/>
          <w:divBdr>
            <w:top w:val="none" w:sz="0" w:space="0" w:color="auto"/>
            <w:left w:val="none" w:sz="0" w:space="0" w:color="auto"/>
            <w:bottom w:val="none" w:sz="0" w:space="0" w:color="auto"/>
            <w:right w:val="none" w:sz="0" w:space="0" w:color="auto"/>
          </w:divBdr>
          <w:divsChild>
            <w:div w:id="297687395">
              <w:marLeft w:val="0"/>
              <w:marRight w:val="0"/>
              <w:marTop w:val="0"/>
              <w:marBottom w:val="0"/>
              <w:divBdr>
                <w:top w:val="none" w:sz="0" w:space="0" w:color="auto"/>
                <w:left w:val="none" w:sz="0" w:space="0" w:color="auto"/>
                <w:bottom w:val="none" w:sz="0" w:space="0" w:color="auto"/>
                <w:right w:val="none" w:sz="0" w:space="0" w:color="auto"/>
              </w:divBdr>
            </w:div>
          </w:divsChild>
        </w:div>
        <w:div w:id="1488011806">
          <w:marLeft w:val="0"/>
          <w:marRight w:val="0"/>
          <w:marTop w:val="0"/>
          <w:marBottom w:val="0"/>
          <w:divBdr>
            <w:top w:val="none" w:sz="0" w:space="0" w:color="auto"/>
            <w:left w:val="none" w:sz="0" w:space="0" w:color="auto"/>
            <w:bottom w:val="none" w:sz="0" w:space="0" w:color="auto"/>
            <w:right w:val="none" w:sz="0" w:space="0" w:color="auto"/>
          </w:divBdr>
          <w:divsChild>
            <w:div w:id="1423264005">
              <w:marLeft w:val="0"/>
              <w:marRight w:val="0"/>
              <w:marTop w:val="0"/>
              <w:marBottom w:val="0"/>
              <w:divBdr>
                <w:top w:val="none" w:sz="0" w:space="0" w:color="auto"/>
                <w:left w:val="none" w:sz="0" w:space="0" w:color="auto"/>
                <w:bottom w:val="none" w:sz="0" w:space="0" w:color="auto"/>
                <w:right w:val="none" w:sz="0" w:space="0" w:color="auto"/>
              </w:divBdr>
            </w:div>
          </w:divsChild>
        </w:div>
        <w:div w:id="1494104613">
          <w:marLeft w:val="0"/>
          <w:marRight w:val="0"/>
          <w:marTop w:val="0"/>
          <w:marBottom w:val="0"/>
          <w:divBdr>
            <w:top w:val="none" w:sz="0" w:space="0" w:color="auto"/>
            <w:left w:val="none" w:sz="0" w:space="0" w:color="auto"/>
            <w:bottom w:val="none" w:sz="0" w:space="0" w:color="auto"/>
            <w:right w:val="none" w:sz="0" w:space="0" w:color="auto"/>
          </w:divBdr>
          <w:divsChild>
            <w:div w:id="2017613809">
              <w:marLeft w:val="0"/>
              <w:marRight w:val="0"/>
              <w:marTop w:val="0"/>
              <w:marBottom w:val="0"/>
              <w:divBdr>
                <w:top w:val="none" w:sz="0" w:space="0" w:color="auto"/>
                <w:left w:val="none" w:sz="0" w:space="0" w:color="auto"/>
                <w:bottom w:val="none" w:sz="0" w:space="0" w:color="auto"/>
                <w:right w:val="none" w:sz="0" w:space="0" w:color="auto"/>
              </w:divBdr>
            </w:div>
          </w:divsChild>
        </w:div>
        <w:div w:id="1497575658">
          <w:marLeft w:val="0"/>
          <w:marRight w:val="0"/>
          <w:marTop w:val="0"/>
          <w:marBottom w:val="0"/>
          <w:divBdr>
            <w:top w:val="none" w:sz="0" w:space="0" w:color="auto"/>
            <w:left w:val="none" w:sz="0" w:space="0" w:color="auto"/>
            <w:bottom w:val="none" w:sz="0" w:space="0" w:color="auto"/>
            <w:right w:val="none" w:sz="0" w:space="0" w:color="auto"/>
          </w:divBdr>
          <w:divsChild>
            <w:div w:id="341510340">
              <w:marLeft w:val="0"/>
              <w:marRight w:val="0"/>
              <w:marTop w:val="0"/>
              <w:marBottom w:val="0"/>
              <w:divBdr>
                <w:top w:val="none" w:sz="0" w:space="0" w:color="auto"/>
                <w:left w:val="none" w:sz="0" w:space="0" w:color="auto"/>
                <w:bottom w:val="none" w:sz="0" w:space="0" w:color="auto"/>
                <w:right w:val="none" w:sz="0" w:space="0" w:color="auto"/>
              </w:divBdr>
            </w:div>
          </w:divsChild>
        </w:div>
        <w:div w:id="1510218016">
          <w:marLeft w:val="0"/>
          <w:marRight w:val="0"/>
          <w:marTop w:val="0"/>
          <w:marBottom w:val="0"/>
          <w:divBdr>
            <w:top w:val="none" w:sz="0" w:space="0" w:color="auto"/>
            <w:left w:val="none" w:sz="0" w:space="0" w:color="auto"/>
            <w:bottom w:val="none" w:sz="0" w:space="0" w:color="auto"/>
            <w:right w:val="none" w:sz="0" w:space="0" w:color="auto"/>
          </w:divBdr>
          <w:divsChild>
            <w:div w:id="1648582341">
              <w:marLeft w:val="0"/>
              <w:marRight w:val="0"/>
              <w:marTop w:val="0"/>
              <w:marBottom w:val="0"/>
              <w:divBdr>
                <w:top w:val="none" w:sz="0" w:space="0" w:color="auto"/>
                <w:left w:val="none" w:sz="0" w:space="0" w:color="auto"/>
                <w:bottom w:val="none" w:sz="0" w:space="0" w:color="auto"/>
                <w:right w:val="none" w:sz="0" w:space="0" w:color="auto"/>
              </w:divBdr>
            </w:div>
          </w:divsChild>
        </w:div>
        <w:div w:id="1517764725">
          <w:marLeft w:val="0"/>
          <w:marRight w:val="0"/>
          <w:marTop w:val="0"/>
          <w:marBottom w:val="0"/>
          <w:divBdr>
            <w:top w:val="none" w:sz="0" w:space="0" w:color="auto"/>
            <w:left w:val="none" w:sz="0" w:space="0" w:color="auto"/>
            <w:bottom w:val="none" w:sz="0" w:space="0" w:color="auto"/>
            <w:right w:val="none" w:sz="0" w:space="0" w:color="auto"/>
          </w:divBdr>
          <w:divsChild>
            <w:div w:id="1448155847">
              <w:marLeft w:val="0"/>
              <w:marRight w:val="0"/>
              <w:marTop w:val="0"/>
              <w:marBottom w:val="0"/>
              <w:divBdr>
                <w:top w:val="none" w:sz="0" w:space="0" w:color="auto"/>
                <w:left w:val="none" w:sz="0" w:space="0" w:color="auto"/>
                <w:bottom w:val="none" w:sz="0" w:space="0" w:color="auto"/>
                <w:right w:val="none" w:sz="0" w:space="0" w:color="auto"/>
              </w:divBdr>
            </w:div>
          </w:divsChild>
        </w:div>
        <w:div w:id="1517841202">
          <w:marLeft w:val="0"/>
          <w:marRight w:val="0"/>
          <w:marTop w:val="0"/>
          <w:marBottom w:val="0"/>
          <w:divBdr>
            <w:top w:val="none" w:sz="0" w:space="0" w:color="auto"/>
            <w:left w:val="none" w:sz="0" w:space="0" w:color="auto"/>
            <w:bottom w:val="none" w:sz="0" w:space="0" w:color="auto"/>
            <w:right w:val="none" w:sz="0" w:space="0" w:color="auto"/>
          </w:divBdr>
          <w:divsChild>
            <w:div w:id="1815946351">
              <w:marLeft w:val="0"/>
              <w:marRight w:val="0"/>
              <w:marTop w:val="0"/>
              <w:marBottom w:val="0"/>
              <w:divBdr>
                <w:top w:val="none" w:sz="0" w:space="0" w:color="auto"/>
                <w:left w:val="none" w:sz="0" w:space="0" w:color="auto"/>
                <w:bottom w:val="none" w:sz="0" w:space="0" w:color="auto"/>
                <w:right w:val="none" w:sz="0" w:space="0" w:color="auto"/>
              </w:divBdr>
            </w:div>
          </w:divsChild>
        </w:div>
        <w:div w:id="1522472792">
          <w:marLeft w:val="0"/>
          <w:marRight w:val="0"/>
          <w:marTop w:val="0"/>
          <w:marBottom w:val="0"/>
          <w:divBdr>
            <w:top w:val="none" w:sz="0" w:space="0" w:color="auto"/>
            <w:left w:val="none" w:sz="0" w:space="0" w:color="auto"/>
            <w:bottom w:val="none" w:sz="0" w:space="0" w:color="auto"/>
            <w:right w:val="none" w:sz="0" w:space="0" w:color="auto"/>
          </w:divBdr>
          <w:divsChild>
            <w:div w:id="301080837">
              <w:marLeft w:val="0"/>
              <w:marRight w:val="0"/>
              <w:marTop w:val="0"/>
              <w:marBottom w:val="0"/>
              <w:divBdr>
                <w:top w:val="none" w:sz="0" w:space="0" w:color="auto"/>
                <w:left w:val="none" w:sz="0" w:space="0" w:color="auto"/>
                <w:bottom w:val="none" w:sz="0" w:space="0" w:color="auto"/>
                <w:right w:val="none" w:sz="0" w:space="0" w:color="auto"/>
              </w:divBdr>
            </w:div>
          </w:divsChild>
        </w:div>
        <w:div w:id="1522814149">
          <w:marLeft w:val="0"/>
          <w:marRight w:val="0"/>
          <w:marTop w:val="0"/>
          <w:marBottom w:val="0"/>
          <w:divBdr>
            <w:top w:val="none" w:sz="0" w:space="0" w:color="auto"/>
            <w:left w:val="none" w:sz="0" w:space="0" w:color="auto"/>
            <w:bottom w:val="none" w:sz="0" w:space="0" w:color="auto"/>
            <w:right w:val="none" w:sz="0" w:space="0" w:color="auto"/>
          </w:divBdr>
          <w:divsChild>
            <w:div w:id="637149409">
              <w:marLeft w:val="0"/>
              <w:marRight w:val="0"/>
              <w:marTop w:val="0"/>
              <w:marBottom w:val="0"/>
              <w:divBdr>
                <w:top w:val="none" w:sz="0" w:space="0" w:color="auto"/>
                <w:left w:val="none" w:sz="0" w:space="0" w:color="auto"/>
                <w:bottom w:val="none" w:sz="0" w:space="0" w:color="auto"/>
                <w:right w:val="none" w:sz="0" w:space="0" w:color="auto"/>
              </w:divBdr>
            </w:div>
          </w:divsChild>
        </w:div>
        <w:div w:id="1525249519">
          <w:marLeft w:val="0"/>
          <w:marRight w:val="0"/>
          <w:marTop w:val="0"/>
          <w:marBottom w:val="0"/>
          <w:divBdr>
            <w:top w:val="none" w:sz="0" w:space="0" w:color="auto"/>
            <w:left w:val="none" w:sz="0" w:space="0" w:color="auto"/>
            <w:bottom w:val="none" w:sz="0" w:space="0" w:color="auto"/>
            <w:right w:val="none" w:sz="0" w:space="0" w:color="auto"/>
          </w:divBdr>
          <w:divsChild>
            <w:div w:id="1752192602">
              <w:marLeft w:val="0"/>
              <w:marRight w:val="0"/>
              <w:marTop w:val="0"/>
              <w:marBottom w:val="0"/>
              <w:divBdr>
                <w:top w:val="none" w:sz="0" w:space="0" w:color="auto"/>
                <w:left w:val="none" w:sz="0" w:space="0" w:color="auto"/>
                <w:bottom w:val="none" w:sz="0" w:space="0" w:color="auto"/>
                <w:right w:val="none" w:sz="0" w:space="0" w:color="auto"/>
              </w:divBdr>
            </w:div>
          </w:divsChild>
        </w:div>
        <w:div w:id="1530680606">
          <w:marLeft w:val="0"/>
          <w:marRight w:val="0"/>
          <w:marTop w:val="0"/>
          <w:marBottom w:val="0"/>
          <w:divBdr>
            <w:top w:val="none" w:sz="0" w:space="0" w:color="auto"/>
            <w:left w:val="none" w:sz="0" w:space="0" w:color="auto"/>
            <w:bottom w:val="none" w:sz="0" w:space="0" w:color="auto"/>
            <w:right w:val="none" w:sz="0" w:space="0" w:color="auto"/>
          </w:divBdr>
          <w:divsChild>
            <w:div w:id="98646316">
              <w:marLeft w:val="0"/>
              <w:marRight w:val="0"/>
              <w:marTop w:val="0"/>
              <w:marBottom w:val="0"/>
              <w:divBdr>
                <w:top w:val="none" w:sz="0" w:space="0" w:color="auto"/>
                <w:left w:val="none" w:sz="0" w:space="0" w:color="auto"/>
                <w:bottom w:val="none" w:sz="0" w:space="0" w:color="auto"/>
                <w:right w:val="none" w:sz="0" w:space="0" w:color="auto"/>
              </w:divBdr>
            </w:div>
          </w:divsChild>
        </w:div>
        <w:div w:id="1544168128">
          <w:marLeft w:val="0"/>
          <w:marRight w:val="0"/>
          <w:marTop w:val="0"/>
          <w:marBottom w:val="0"/>
          <w:divBdr>
            <w:top w:val="none" w:sz="0" w:space="0" w:color="auto"/>
            <w:left w:val="none" w:sz="0" w:space="0" w:color="auto"/>
            <w:bottom w:val="none" w:sz="0" w:space="0" w:color="auto"/>
            <w:right w:val="none" w:sz="0" w:space="0" w:color="auto"/>
          </w:divBdr>
          <w:divsChild>
            <w:div w:id="857741149">
              <w:marLeft w:val="0"/>
              <w:marRight w:val="0"/>
              <w:marTop w:val="0"/>
              <w:marBottom w:val="0"/>
              <w:divBdr>
                <w:top w:val="none" w:sz="0" w:space="0" w:color="auto"/>
                <w:left w:val="none" w:sz="0" w:space="0" w:color="auto"/>
                <w:bottom w:val="none" w:sz="0" w:space="0" w:color="auto"/>
                <w:right w:val="none" w:sz="0" w:space="0" w:color="auto"/>
              </w:divBdr>
            </w:div>
          </w:divsChild>
        </w:div>
        <w:div w:id="1560478774">
          <w:marLeft w:val="0"/>
          <w:marRight w:val="0"/>
          <w:marTop w:val="0"/>
          <w:marBottom w:val="0"/>
          <w:divBdr>
            <w:top w:val="none" w:sz="0" w:space="0" w:color="auto"/>
            <w:left w:val="none" w:sz="0" w:space="0" w:color="auto"/>
            <w:bottom w:val="none" w:sz="0" w:space="0" w:color="auto"/>
            <w:right w:val="none" w:sz="0" w:space="0" w:color="auto"/>
          </w:divBdr>
          <w:divsChild>
            <w:div w:id="1478957313">
              <w:marLeft w:val="0"/>
              <w:marRight w:val="0"/>
              <w:marTop w:val="0"/>
              <w:marBottom w:val="0"/>
              <w:divBdr>
                <w:top w:val="none" w:sz="0" w:space="0" w:color="auto"/>
                <w:left w:val="none" w:sz="0" w:space="0" w:color="auto"/>
                <w:bottom w:val="none" w:sz="0" w:space="0" w:color="auto"/>
                <w:right w:val="none" w:sz="0" w:space="0" w:color="auto"/>
              </w:divBdr>
            </w:div>
          </w:divsChild>
        </w:div>
        <w:div w:id="1591043097">
          <w:marLeft w:val="0"/>
          <w:marRight w:val="0"/>
          <w:marTop w:val="0"/>
          <w:marBottom w:val="0"/>
          <w:divBdr>
            <w:top w:val="none" w:sz="0" w:space="0" w:color="auto"/>
            <w:left w:val="none" w:sz="0" w:space="0" w:color="auto"/>
            <w:bottom w:val="none" w:sz="0" w:space="0" w:color="auto"/>
            <w:right w:val="none" w:sz="0" w:space="0" w:color="auto"/>
          </w:divBdr>
          <w:divsChild>
            <w:div w:id="210582795">
              <w:marLeft w:val="0"/>
              <w:marRight w:val="0"/>
              <w:marTop w:val="0"/>
              <w:marBottom w:val="0"/>
              <w:divBdr>
                <w:top w:val="none" w:sz="0" w:space="0" w:color="auto"/>
                <w:left w:val="none" w:sz="0" w:space="0" w:color="auto"/>
                <w:bottom w:val="none" w:sz="0" w:space="0" w:color="auto"/>
                <w:right w:val="none" w:sz="0" w:space="0" w:color="auto"/>
              </w:divBdr>
            </w:div>
            <w:div w:id="1855528904">
              <w:marLeft w:val="0"/>
              <w:marRight w:val="0"/>
              <w:marTop w:val="0"/>
              <w:marBottom w:val="0"/>
              <w:divBdr>
                <w:top w:val="none" w:sz="0" w:space="0" w:color="auto"/>
                <w:left w:val="none" w:sz="0" w:space="0" w:color="auto"/>
                <w:bottom w:val="none" w:sz="0" w:space="0" w:color="auto"/>
                <w:right w:val="none" w:sz="0" w:space="0" w:color="auto"/>
              </w:divBdr>
            </w:div>
          </w:divsChild>
        </w:div>
        <w:div w:id="1612281380">
          <w:marLeft w:val="0"/>
          <w:marRight w:val="0"/>
          <w:marTop w:val="0"/>
          <w:marBottom w:val="0"/>
          <w:divBdr>
            <w:top w:val="none" w:sz="0" w:space="0" w:color="auto"/>
            <w:left w:val="none" w:sz="0" w:space="0" w:color="auto"/>
            <w:bottom w:val="none" w:sz="0" w:space="0" w:color="auto"/>
            <w:right w:val="none" w:sz="0" w:space="0" w:color="auto"/>
          </w:divBdr>
          <w:divsChild>
            <w:div w:id="1238591378">
              <w:marLeft w:val="0"/>
              <w:marRight w:val="0"/>
              <w:marTop w:val="0"/>
              <w:marBottom w:val="0"/>
              <w:divBdr>
                <w:top w:val="none" w:sz="0" w:space="0" w:color="auto"/>
                <w:left w:val="none" w:sz="0" w:space="0" w:color="auto"/>
                <w:bottom w:val="none" w:sz="0" w:space="0" w:color="auto"/>
                <w:right w:val="none" w:sz="0" w:space="0" w:color="auto"/>
              </w:divBdr>
            </w:div>
          </w:divsChild>
        </w:div>
        <w:div w:id="1648314508">
          <w:marLeft w:val="0"/>
          <w:marRight w:val="0"/>
          <w:marTop w:val="0"/>
          <w:marBottom w:val="0"/>
          <w:divBdr>
            <w:top w:val="none" w:sz="0" w:space="0" w:color="auto"/>
            <w:left w:val="none" w:sz="0" w:space="0" w:color="auto"/>
            <w:bottom w:val="none" w:sz="0" w:space="0" w:color="auto"/>
            <w:right w:val="none" w:sz="0" w:space="0" w:color="auto"/>
          </w:divBdr>
          <w:divsChild>
            <w:div w:id="332071385">
              <w:marLeft w:val="0"/>
              <w:marRight w:val="0"/>
              <w:marTop w:val="0"/>
              <w:marBottom w:val="0"/>
              <w:divBdr>
                <w:top w:val="none" w:sz="0" w:space="0" w:color="auto"/>
                <w:left w:val="none" w:sz="0" w:space="0" w:color="auto"/>
                <w:bottom w:val="none" w:sz="0" w:space="0" w:color="auto"/>
                <w:right w:val="none" w:sz="0" w:space="0" w:color="auto"/>
              </w:divBdr>
            </w:div>
          </w:divsChild>
        </w:div>
        <w:div w:id="1692297111">
          <w:marLeft w:val="0"/>
          <w:marRight w:val="0"/>
          <w:marTop w:val="0"/>
          <w:marBottom w:val="0"/>
          <w:divBdr>
            <w:top w:val="none" w:sz="0" w:space="0" w:color="auto"/>
            <w:left w:val="none" w:sz="0" w:space="0" w:color="auto"/>
            <w:bottom w:val="none" w:sz="0" w:space="0" w:color="auto"/>
            <w:right w:val="none" w:sz="0" w:space="0" w:color="auto"/>
          </w:divBdr>
          <w:divsChild>
            <w:div w:id="1197156260">
              <w:marLeft w:val="0"/>
              <w:marRight w:val="0"/>
              <w:marTop w:val="0"/>
              <w:marBottom w:val="0"/>
              <w:divBdr>
                <w:top w:val="none" w:sz="0" w:space="0" w:color="auto"/>
                <w:left w:val="none" w:sz="0" w:space="0" w:color="auto"/>
                <w:bottom w:val="none" w:sz="0" w:space="0" w:color="auto"/>
                <w:right w:val="none" w:sz="0" w:space="0" w:color="auto"/>
              </w:divBdr>
            </w:div>
          </w:divsChild>
        </w:div>
        <w:div w:id="1717507982">
          <w:marLeft w:val="0"/>
          <w:marRight w:val="0"/>
          <w:marTop w:val="0"/>
          <w:marBottom w:val="0"/>
          <w:divBdr>
            <w:top w:val="none" w:sz="0" w:space="0" w:color="auto"/>
            <w:left w:val="none" w:sz="0" w:space="0" w:color="auto"/>
            <w:bottom w:val="none" w:sz="0" w:space="0" w:color="auto"/>
            <w:right w:val="none" w:sz="0" w:space="0" w:color="auto"/>
          </w:divBdr>
          <w:divsChild>
            <w:div w:id="1275362212">
              <w:marLeft w:val="0"/>
              <w:marRight w:val="0"/>
              <w:marTop w:val="0"/>
              <w:marBottom w:val="0"/>
              <w:divBdr>
                <w:top w:val="none" w:sz="0" w:space="0" w:color="auto"/>
                <w:left w:val="none" w:sz="0" w:space="0" w:color="auto"/>
                <w:bottom w:val="none" w:sz="0" w:space="0" w:color="auto"/>
                <w:right w:val="none" w:sz="0" w:space="0" w:color="auto"/>
              </w:divBdr>
            </w:div>
          </w:divsChild>
        </w:div>
        <w:div w:id="1722825550">
          <w:marLeft w:val="0"/>
          <w:marRight w:val="0"/>
          <w:marTop w:val="0"/>
          <w:marBottom w:val="0"/>
          <w:divBdr>
            <w:top w:val="none" w:sz="0" w:space="0" w:color="auto"/>
            <w:left w:val="none" w:sz="0" w:space="0" w:color="auto"/>
            <w:bottom w:val="none" w:sz="0" w:space="0" w:color="auto"/>
            <w:right w:val="none" w:sz="0" w:space="0" w:color="auto"/>
          </w:divBdr>
          <w:divsChild>
            <w:div w:id="1929340341">
              <w:marLeft w:val="0"/>
              <w:marRight w:val="0"/>
              <w:marTop w:val="0"/>
              <w:marBottom w:val="0"/>
              <w:divBdr>
                <w:top w:val="none" w:sz="0" w:space="0" w:color="auto"/>
                <w:left w:val="none" w:sz="0" w:space="0" w:color="auto"/>
                <w:bottom w:val="none" w:sz="0" w:space="0" w:color="auto"/>
                <w:right w:val="none" w:sz="0" w:space="0" w:color="auto"/>
              </w:divBdr>
            </w:div>
          </w:divsChild>
        </w:div>
        <w:div w:id="1729647750">
          <w:marLeft w:val="0"/>
          <w:marRight w:val="0"/>
          <w:marTop w:val="0"/>
          <w:marBottom w:val="0"/>
          <w:divBdr>
            <w:top w:val="none" w:sz="0" w:space="0" w:color="auto"/>
            <w:left w:val="none" w:sz="0" w:space="0" w:color="auto"/>
            <w:bottom w:val="none" w:sz="0" w:space="0" w:color="auto"/>
            <w:right w:val="none" w:sz="0" w:space="0" w:color="auto"/>
          </w:divBdr>
          <w:divsChild>
            <w:div w:id="827407840">
              <w:marLeft w:val="0"/>
              <w:marRight w:val="0"/>
              <w:marTop w:val="0"/>
              <w:marBottom w:val="0"/>
              <w:divBdr>
                <w:top w:val="none" w:sz="0" w:space="0" w:color="auto"/>
                <w:left w:val="none" w:sz="0" w:space="0" w:color="auto"/>
                <w:bottom w:val="none" w:sz="0" w:space="0" w:color="auto"/>
                <w:right w:val="none" w:sz="0" w:space="0" w:color="auto"/>
              </w:divBdr>
            </w:div>
          </w:divsChild>
        </w:div>
        <w:div w:id="1828550951">
          <w:marLeft w:val="0"/>
          <w:marRight w:val="0"/>
          <w:marTop w:val="0"/>
          <w:marBottom w:val="0"/>
          <w:divBdr>
            <w:top w:val="none" w:sz="0" w:space="0" w:color="auto"/>
            <w:left w:val="none" w:sz="0" w:space="0" w:color="auto"/>
            <w:bottom w:val="none" w:sz="0" w:space="0" w:color="auto"/>
            <w:right w:val="none" w:sz="0" w:space="0" w:color="auto"/>
          </w:divBdr>
          <w:divsChild>
            <w:div w:id="1769538633">
              <w:marLeft w:val="0"/>
              <w:marRight w:val="0"/>
              <w:marTop w:val="0"/>
              <w:marBottom w:val="0"/>
              <w:divBdr>
                <w:top w:val="none" w:sz="0" w:space="0" w:color="auto"/>
                <w:left w:val="none" w:sz="0" w:space="0" w:color="auto"/>
                <w:bottom w:val="none" w:sz="0" w:space="0" w:color="auto"/>
                <w:right w:val="none" w:sz="0" w:space="0" w:color="auto"/>
              </w:divBdr>
            </w:div>
          </w:divsChild>
        </w:div>
        <w:div w:id="1831291178">
          <w:marLeft w:val="0"/>
          <w:marRight w:val="0"/>
          <w:marTop w:val="0"/>
          <w:marBottom w:val="0"/>
          <w:divBdr>
            <w:top w:val="none" w:sz="0" w:space="0" w:color="auto"/>
            <w:left w:val="none" w:sz="0" w:space="0" w:color="auto"/>
            <w:bottom w:val="none" w:sz="0" w:space="0" w:color="auto"/>
            <w:right w:val="none" w:sz="0" w:space="0" w:color="auto"/>
          </w:divBdr>
          <w:divsChild>
            <w:div w:id="1819564855">
              <w:marLeft w:val="0"/>
              <w:marRight w:val="0"/>
              <w:marTop w:val="0"/>
              <w:marBottom w:val="0"/>
              <w:divBdr>
                <w:top w:val="none" w:sz="0" w:space="0" w:color="auto"/>
                <w:left w:val="none" w:sz="0" w:space="0" w:color="auto"/>
                <w:bottom w:val="none" w:sz="0" w:space="0" w:color="auto"/>
                <w:right w:val="none" w:sz="0" w:space="0" w:color="auto"/>
              </w:divBdr>
            </w:div>
          </w:divsChild>
        </w:div>
        <w:div w:id="1838377448">
          <w:marLeft w:val="0"/>
          <w:marRight w:val="0"/>
          <w:marTop w:val="0"/>
          <w:marBottom w:val="0"/>
          <w:divBdr>
            <w:top w:val="none" w:sz="0" w:space="0" w:color="auto"/>
            <w:left w:val="none" w:sz="0" w:space="0" w:color="auto"/>
            <w:bottom w:val="none" w:sz="0" w:space="0" w:color="auto"/>
            <w:right w:val="none" w:sz="0" w:space="0" w:color="auto"/>
          </w:divBdr>
          <w:divsChild>
            <w:div w:id="1501039960">
              <w:marLeft w:val="0"/>
              <w:marRight w:val="0"/>
              <w:marTop w:val="0"/>
              <w:marBottom w:val="0"/>
              <w:divBdr>
                <w:top w:val="none" w:sz="0" w:space="0" w:color="auto"/>
                <w:left w:val="none" w:sz="0" w:space="0" w:color="auto"/>
                <w:bottom w:val="none" w:sz="0" w:space="0" w:color="auto"/>
                <w:right w:val="none" w:sz="0" w:space="0" w:color="auto"/>
              </w:divBdr>
            </w:div>
          </w:divsChild>
        </w:div>
        <w:div w:id="1855336007">
          <w:marLeft w:val="0"/>
          <w:marRight w:val="0"/>
          <w:marTop w:val="0"/>
          <w:marBottom w:val="0"/>
          <w:divBdr>
            <w:top w:val="none" w:sz="0" w:space="0" w:color="auto"/>
            <w:left w:val="none" w:sz="0" w:space="0" w:color="auto"/>
            <w:bottom w:val="none" w:sz="0" w:space="0" w:color="auto"/>
            <w:right w:val="none" w:sz="0" w:space="0" w:color="auto"/>
          </w:divBdr>
          <w:divsChild>
            <w:div w:id="206069853">
              <w:marLeft w:val="0"/>
              <w:marRight w:val="0"/>
              <w:marTop w:val="0"/>
              <w:marBottom w:val="0"/>
              <w:divBdr>
                <w:top w:val="none" w:sz="0" w:space="0" w:color="auto"/>
                <w:left w:val="none" w:sz="0" w:space="0" w:color="auto"/>
                <w:bottom w:val="none" w:sz="0" w:space="0" w:color="auto"/>
                <w:right w:val="none" w:sz="0" w:space="0" w:color="auto"/>
              </w:divBdr>
            </w:div>
          </w:divsChild>
        </w:div>
        <w:div w:id="1864782585">
          <w:marLeft w:val="0"/>
          <w:marRight w:val="0"/>
          <w:marTop w:val="0"/>
          <w:marBottom w:val="0"/>
          <w:divBdr>
            <w:top w:val="none" w:sz="0" w:space="0" w:color="auto"/>
            <w:left w:val="none" w:sz="0" w:space="0" w:color="auto"/>
            <w:bottom w:val="none" w:sz="0" w:space="0" w:color="auto"/>
            <w:right w:val="none" w:sz="0" w:space="0" w:color="auto"/>
          </w:divBdr>
          <w:divsChild>
            <w:div w:id="393621697">
              <w:marLeft w:val="0"/>
              <w:marRight w:val="0"/>
              <w:marTop w:val="0"/>
              <w:marBottom w:val="0"/>
              <w:divBdr>
                <w:top w:val="none" w:sz="0" w:space="0" w:color="auto"/>
                <w:left w:val="none" w:sz="0" w:space="0" w:color="auto"/>
                <w:bottom w:val="none" w:sz="0" w:space="0" w:color="auto"/>
                <w:right w:val="none" w:sz="0" w:space="0" w:color="auto"/>
              </w:divBdr>
            </w:div>
            <w:div w:id="1279798309">
              <w:marLeft w:val="0"/>
              <w:marRight w:val="0"/>
              <w:marTop w:val="0"/>
              <w:marBottom w:val="0"/>
              <w:divBdr>
                <w:top w:val="none" w:sz="0" w:space="0" w:color="auto"/>
                <w:left w:val="none" w:sz="0" w:space="0" w:color="auto"/>
                <w:bottom w:val="none" w:sz="0" w:space="0" w:color="auto"/>
                <w:right w:val="none" w:sz="0" w:space="0" w:color="auto"/>
              </w:divBdr>
            </w:div>
          </w:divsChild>
        </w:div>
        <w:div w:id="1890799713">
          <w:marLeft w:val="0"/>
          <w:marRight w:val="0"/>
          <w:marTop w:val="0"/>
          <w:marBottom w:val="0"/>
          <w:divBdr>
            <w:top w:val="none" w:sz="0" w:space="0" w:color="auto"/>
            <w:left w:val="none" w:sz="0" w:space="0" w:color="auto"/>
            <w:bottom w:val="none" w:sz="0" w:space="0" w:color="auto"/>
            <w:right w:val="none" w:sz="0" w:space="0" w:color="auto"/>
          </w:divBdr>
          <w:divsChild>
            <w:div w:id="124785188">
              <w:marLeft w:val="0"/>
              <w:marRight w:val="0"/>
              <w:marTop w:val="0"/>
              <w:marBottom w:val="0"/>
              <w:divBdr>
                <w:top w:val="none" w:sz="0" w:space="0" w:color="auto"/>
                <w:left w:val="none" w:sz="0" w:space="0" w:color="auto"/>
                <w:bottom w:val="none" w:sz="0" w:space="0" w:color="auto"/>
                <w:right w:val="none" w:sz="0" w:space="0" w:color="auto"/>
              </w:divBdr>
            </w:div>
            <w:div w:id="904603204">
              <w:marLeft w:val="0"/>
              <w:marRight w:val="0"/>
              <w:marTop w:val="0"/>
              <w:marBottom w:val="0"/>
              <w:divBdr>
                <w:top w:val="none" w:sz="0" w:space="0" w:color="auto"/>
                <w:left w:val="none" w:sz="0" w:space="0" w:color="auto"/>
                <w:bottom w:val="none" w:sz="0" w:space="0" w:color="auto"/>
                <w:right w:val="none" w:sz="0" w:space="0" w:color="auto"/>
              </w:divBdr>
            </w:div>
          </w:divsChild>
        </w:div>
        <w:div w:id="1896773952">
          <w:marLeft w:val="0"/>
          <w:marRight w:val="0"/>
          <w:marTop w:val="0"/>
          <w:marBottom w:val="0"/>
          <w:divBdr>
            <w:top w:val="none" w:sz="0" w:space="0" w:color="auto"/>
            <w:left w:val="none" w:sz="0" w:space="0" w:color="auto"/>
            <w:bottom w:val="none" w:sz="0" w:space="0" w:color="auto"/>
            <w:right w:val="none" w:sz="0" w:space="0" w:color="auto"/>
          </w:divBdr>
          <w:divsChild>
            <w:div w:id="1537085354">
              <w:marLeft w:val="0"/>
              <w:marRight w:val="0"/>
              <w:marTop w:val="0"/>
              <w:marBottom w:val="0"/>
              <w:divBdr>
                <w:top w:val="none" w:sz="0" w:space="0" w:color="auto"/>
                <w:left w:val="none" w:sz="0" w:space="0" w:color="auto"/>
                <w:bottom w:val="none" w:sz="0" w:space="0" w:color="auto"/>
                <w:right w:val="none" w:sz="0" w:space="0" w:color="auto"/>
              </w:divBdr>
            </w:div>
          </w:divsChild>
        </w:div>
        <w:div w:id="1908690000">
          <w:marLeft w:val="0"/>
          <w:marRight w:val="0"/>
          <w:marTop w:val="0"/>
          <w:marBottom w:val="0"/>
          <w:divBdr>
            <w:top w:val="none" w:sz="0" w:space="0" w:color="auto"/>
            <w:left w:val="none" w:sz="0" w:space="0" w:color="auto"/>
            <w:bottom w:val="none" w:sz="0" w:space="0" w:color="auto"/>
            <w:right w:val="none" w:sz="0" w:space="0" w:color="auto"/>
          </w:divBdr>
          <w:divsChild>
            <w:div w:id="1122504688">
              <w:marLeft w:val="0"/>
              <w:marRight w:val="0"/>
              <w:marTop w:val="0"/>
              <w:marBottom w:val="0"/>
              <w:divBdr>
                <w:top w:val="none" w:sz="0" w:space="0" w:color="auto"/>
                <w:left w:val="none" w:sz="0" w:space="0" w:color="auto"/>
                <w:bottom w:val="none" w:sz="0" w:space="0" w:color="auto"/>
                <w:right w:val="none" w:sz="0" w:space="0" w:color="auto"/>
              </w:divBdr>
            </w:div>
          </w:divsChild>
        </w:div>
        <w:div w:id="1910462059">
          <w:marLeft w:val="0"/>
          <w:marRight w:val="0"/>
          <w:marTop w:val="0"/>
          <w:marBottom w:val="0"/>
          <w:divBdr>
            <w:top w:val="none" w:sz="0" w:space="0" w:color="auto"/>
            <w:left w:val="none" w:sz="0" w:space="0" w:color="auto"/>
            <w:bottom w:val="none" w:sz="0" w:space="0" w:color="auto"/>
            <w:right w:val="none" w:sz="0" w:space="0" w:color="auto"/>
          </w:divBdr>
          <w:divsChild>
            <w:div w:id="496505016">
              <w:marLeft w:val="0"/>
              <w:marRight w:val="0"/>
              <w:marTop w:val="0"/>
              <w:marBottom w:val="0"/>
              <w:divBdr>
                <w:top w:val="none" w:sz="0" w:space="0" w:color="auto"/>
                <w:left w:val="none" w:sz="0" w:space="0" w:color="auto"/>
                <w:bottom w:val="none" w:sz="0" w:space="0" w:color="auto"/>
                <w:right w:val="none" w:sz="0" w:space="0" w:color="auto"/>
              </w:divBdr>
            </w:div>
            <w:div w:id="1593732740">
              <w:marLeft w:val="0"/>
              <w:marRight w:val="0"/>
              <w:marTop w:val="0"/>
              <w:marBottom w:val="0"/>
              <w:divBdr>
                <w:top w:val="none" w:sz="0" w:space="0" w:color="auto"/>
                <w:left w:val="none" w:sz="0" w:space="0" w:color="auto"/>
                <w:bottom w:val="none" w:sz="0" w:space="0" w:color="auto"/>
                <w:right w:val="none" w:sz="0" w:space="0" w:color="auto"/>
              </w:divBdr>
            </w:div>
          </w:divsChild>
        </w:div>
        <w:div w:id="1945184422">
          <w:marLeft w:val="0"/>
          <w:marRight w:val="0"/>
          <w:marTop w:val="0"/>
          <w:marBottom w:val="0"/>
          <w:divBdr>
            <w:top w:val="none" w:sz="0" w:space="0" w:color="auto"/>
            <w:left w:val="none" w:sz="0" w:space="0" w:color="auto"/>
            <w:bottom w:val="none" w:sz="0" w:space="0" w:color="auto"/>
            <w:right w:val="none" w:sz="0" w:space="0" w:color="auto"/>
          </w:divBdr>
          <w:divsChild>
            <w:div w:id="517622942">
              <w:marLeft w:val="0"/>
              <w:marRight w:val="0"/>
              <w:marTop w:val="0"/>
              <w:marBottom w:val="0"/>
              <w:divBdr>
                <w:top w:val="none" w:sz="0" w:space="0" w:color="auto"/>
                <w:left w:val="none" w:sz="0" w:space="0" w:color="auto"/>
                <w:bottom w:val="none" w:sz="0" w:space="0" w:color="auto"/>
                <w:right w:val="none" w:sz="0" w:space="0" w:color="auto"/>
              </w:divBdr>
            </w:div>
            <w:div w:id="2024936602">
              <w:marLeft w:val="0"/>
              <w:marRight w:val="0"/>
              <w:marTop w:val="0"/>
              <w:marBottom w:val="0"/>
              <w:divBdr>
                <w:top w:val="none" w:sz="0" w:space="0" w:color="auto"/>
                <w:left w:val="none" w:sz="0" w:space="0" w:color="auto"/>
                <w:bottom w:val="none" w:sz="0" w:space="0" w:color="auto"/>
                <w:right w:val="none" w:sz="0" w:space="0" w:color="auto"/>
              </w:divBdr>
            </w:div>
          </w:divsChild>
        </w:div>
        <w:div w:id="1968117706">
          <w:marLeft w:val="0"/>
          <w:marRight w:val="0"/>
          <w:marTop w:val="0"/>
          <w:marBottom w:val="0"/>
          <w:divBdr>
            <w:top w:val="none" w:sz="0" w:space="0" w:color="auto"/>
            <w:left w:val="none" w:sz="0" w:space="0" w:color="auto"/>
            <w:bottom w:val="none" w:sz="0" w:space="0" w:color="auto"/>
            <w:right w:val="none" w:sz="0" w:space="0" w:color="auto"/>
          </w:divBdr>
          <w:divsChild>
            <w:div w:id="2121531685">
              <w:marLeft w:val="0"/>
              <w:marRight w:val="0"/>
              <w:marTop w:val="0"/>
              <w:marBottom w:val="0"/>
              <w:divBdr>
                <w:top w:val="none" w:sz="0" w:space="0" w:color="auto"/>
                <w:left w:val="none" w:sz="0" w:space="0" w:color="auto"/>
                <w:bottom w:val="none" w:sz="0" w:space="0" w:color="auto"/>
                <w:right w:val="none" w:sz="0" w:space="0" w:color="auto"/>
              </w:divBdr>
            </w:div>
          </w:divsChild>
        </w:div>
        <w:div w:id="1970236549">
          <w:marLeft w:val="0"/>
          <w:marRight w:val="0"/>
          <w:marTop w:val="0"/>
          <w:marBottom w:val="0"/>
          <w:divBdr>
            <w:top w:val="none" w:sz="0" w:space="0" w:color="auto"/>
            <w:left w:val="none" w:sz="0" w:space="0" w:color="auto"/>
            <w:bottom w:val="none" w:sz="0" w:space="0" w:color="auto"/>
            <w:right w:val="none" w:sz="0" w:space="0" w:color="auto"/>
          </w:divBdr>
          <w:divsChild>
            <w:div w:id="1120220046">
              <w:marLeft w:val="0"/>
              <w:marRight w:val="0"/>
              <w:marTop w:val="0"/>
              <w:marBottom w:val="0"/>
              <w:divBdr>
                <w:top w:val="none" w:sz="0" w:space="0" w:color="auto"/>
                <w:left w:val="none" w:sz="0" w:space="0" w:color="auto"/>
                <w:bottom w:val="none" w:sz="0" w:space="0" w:color="auto"/>
                <w:right w:val="none" w:sz="0" w:space="0" w:color="auto"/>
              </w:divBdr>
            </w:div>
          </w:divsChild>
        </w:div>
        <w:div w:id="2089039292">
          <w:marLeft w:val="0"/>
          <w:marRight w:val="0"/>
          <w:marTop w:val="0"/>
          <w:marBottom w:val="0"/>
          <w:divBdr>
            <w:top w:val="none" w:sz="0" w:space="0" w:color="auto"/>
            <w:left w:val="none" w:sz="0" w:space="0" w:color="auto"/>
            <w:bottom w:val="none" w:sz="0" w:space="0" w:color="auto"/>
            <w:right w:val="none" w:sz="0" w:space="0" w:color="auto"/>
          </w:divBdr>
          <w:divsChild>
            <w:div w:id="792211259">
              <w:marLeft w:val="0"/>
              <w:marRight w:val="0"/>
              <w:marTop w:val="0"/>
              <w:marBottom w:val="0"/>
              <w:divBdr>
                <w:top w:val="none" w:sz="0" w:space="0" w:color="auto"/>
                <w:left w:val="none" w:sz="0" w:space="0" w:color="auto"/>
                <w:bottom w:val="none" w:sz="0" w:space="0" w:color="auto"/>
                <w:right w:val="none" w:sz="0" w:space="0" w:color="auto"/>
              </w:divBdr>
            </w:div>
          </w:divsChild>
        </w:div>
        <w:div w:id="2091921010">
          <w:marLeft w:val="0"/>
          <w:marRight w:val="0"/>
          <w:marTop w:val="0"/>
          <w:marBottom w:val="0"/>
          <w:divBdr>
            <w:top w:val="none" w:sz="0" w:space="0" w:color="auto"/>
            <w:left w:val="none" w:sz="0" w:space="0" w:color="auto"/>
            <w:bottom w:val="none" w:sz="0" w:space="0" w:color="auto"/>
            <w:right w:val="none" w:sz="0" w:space="0" w:color="auto"/>
          </w:divBdr>
          <w:divsChild>
            <w:div w:id="1448700842">
              <w:marLeft w:val="0"/>
              <w:marRight w:val="0"/>
              <w:marTop w:val="0"/>
              <w:marBottom w:val="0"/>
              <w:divBdr>
                <w:top w:val="none" w:sz="0" w:space="0" w:color="auto"/>
                <w:left w:val="none" w:sz="0" w:space="0" w:color="auto"/>
                <w:bottom w:val="none" w:sz="0" w:space="0" w:color="auto"/>
                <w:right w:val="none" w:sz="0" w:space="0" w:color="auto"/>
              </w:divBdr>
            </w:div>
          </w:divsChild>
        </w:div>
        <w:div w:id="2093500896">
          <w:marLeft w:val="0"/>
          <w:marRight w:val="0"/>
          <w:marTop w:val="0"/>
          <w:marBottom w:val="0"/>
          <w:divBdr>
            <w:top w:val="none" w:sz="0" w:space="0" w:color="auto"/>
            <w:left w:val="none" w:sz="0" w:space="0" w:color="auto"/>
            <w:bottom w:val="none" w:sz="0" w:space="0" w:color="auto"/>
            <w:right w:val="none" w:sz="0" w:space="0" w:color="auto"/>
          </w:divBdr>
          <w:divsChild>
            <w:div w:id="193162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353730">
      <w:bodyDiv w:val="1"/>
      <w:marLeft w:val="0"/>
      <w:marRight w:val="0"/>
      <w:marTop w:val="0"/>
      <w:marBottom w:val="0"/>
      <w:divBdr>
        <w:top w:val="none" w:sz="0" w:space="0" w:color="auto"/>
        <w:left w:val="none" w:sz="0" w:space="0" w:color="auto"/>
        <w:bottom w:val="none" w:sz="0" w:space="0" w:color="auto"/>
        <w:right w:val="none" w:sz="0" w:space="0" w:color="auto"/>
      </w:divBdr>
    </w:div>
    <w:div w:id="1019894108">
      <w:bodyDiv w:val="1"/>
      <w:marLeft w:val="0"/>
      <w:marRight w:val="0"/>
      <w:marTop w:val="0"/>
      <w:marBottom w:val="0"/>
      <w:divBdr>
        <w:top w:val="none" w:sz="0" w:space="0" w:color="auto"/>
        <w:left w:val="none" w:sz="0" w:space="0" w:color="auto"/>
        <w:bottom w:val="none" w:sz="0" w:space="0" w:color="auto"/>
        <w:right w:val="none" w:sz="0" w:space="0" w:color="auto"/>
      </w:divBdr>
      <w:divsChild>
        <w:div w:id="1500347662">
          <w:marLeft w:val="0"/>
          <w:marRight w:val="0"/>
          <w:marTop w:val="0"/>
          <w:marBottom w:val="0"/>
          <w:divBdr>
            <w:top w:val="none" w:sz="0" w:space="0" w:color="auto"/>
            <w:left w:val="none" w:sz="0" w:space="0" w:color="auto"/>
            <w:bottom w:val="none" w:sz="0" w:space="0" w:color="auto"/>
            <w:right w:val="none" w:sz="0" w:space="0" w:color="auto"/>
          </w:divBdr>
          <w:divsChild>
            <w:div w:id="1584028601">
              <w:marLeft w:val="0"/>
              <w:marRight w:val="0"/>
              <w:marTop w:val="0"/>
              <w:marBottom w:val="0"/>
              <w:divBdr>
                <w:top w:val="none" w:sz="0" w:space="0" w:color="auto"/>
                <w:left w:val="none" w:sz="0" w:space="0" w:color="auto"/>
                <w:bottom w:val="none" w:sz="0" w:space="0" w:color="auto"/>
                <w:right w:val="none" w:sz="0" w:space="0" w:color="auto"/>
              </w:divBdr>
              <w:divsChild>
                <w:div w:id="14382281">
                  <w:marLeft w:val="0"/>
                  <w:marRight w:val="0"/>
                  <w:marTop w:val="0"/>
                  <w:marBottom w:val="0"/>
                  <w:divBdr>
                    <w:top w:val="none" w:sz="0" w:space="0" w:color="auto"/>
                    <w:left w:val="none" w:sz="0" w:space="0" w:color="auto"/>
                    <w:bottom w:val="none" w:sz="0" w:space="0" w:color="auto"/>
                    <w:right w:val="none" w:sz="0" w:space="0" w:color="auto"/>
                  </w:divBdr>
                  <w:divsChild>
                    <w:div w:id="1338574985">
                      <w:marLeft w:val="0"/>
                      <w:marRight w:val="0"/>
                      <w:marTop w:val="450"/>
                      <w:marBottom w:val="0"/>
                      <w:divBdr>
                        <w:top w:val="none" w:sz="0" w:space="0" w:color="auto"/>
                        <w:left w:val="none" w:sz="0" w:space="0" w:color="auto"/>
                        <w:bottom w:val="none" w:sz="0" w:space="0" w:color="auto"/>
                        <w:right w:val="none" w:sz="0" w:space="0" w:color="auto"/>
                      </w:divBdr>
                      <w:divsChild>
                        <w:div w:id="551619570">
                          <w:marLeft w:val="0"/>
                          <w:marRight w:val="0"/>
                          <w:marTop w:val="0"/>
                          <w:marBottom w:val="0"/>
                          <w:divBdr>
                            <w:top w:val="none" w:sz="0" w:space="0" w:color="auto"/>
                            <w:left w:val="none" w:sz="0" w:space="0" w:color="auto"/>
                            <w:bottom w:val="none" w:sz="0" w:space="0" w:color="auto"/>
                            <w:right w:val="none" w:sz="0" w:space="0" w:color="auto"/>
                          </w:divBdr>
                          <w:divsChild>
                            <w:div w:id="169418722">
                              <w:marLeft w:val="0"/>
                              <w:marRight w:val="0"/>
                              <w:marTop w:val="0"/>
                              <w:marBottom w:val="0"/>
                              <w:divBdr>
                                <w:top w:val="none" w:sz="0" w:space="0" w:color="auto"/>
                                <w:left w:val="none" w:sz="0" w:space="0" w:color="auto"/>
                                <w:bottom w:val="none" w:sz="0" w:space="0" w:color="auto"/>
                                <w:right w:val="none" w:sz="0" w:space="0" w:color="auto"/>
                              </w:divBdr>
                              <w:divsChild>
                                <w:div w:id="856961244">
                                  <w:marLeft w:val="-225"/>
                                  <w:marRight w:val="-225"/>
                                  <w:marTop w:val="0"/>
                                  <w:marBottom w:val="0"/>
                                  <w:divBdr>
                                    <w:top w:val="none" w:sz="0" w:space="0" w:color="auto"/>
                                    <w:left w:val="none" w:sz="0" w:space="0" w:color="auto"/>
                                    <w:bottom w:val="none" w:sz="0" w:space="0" w:color="auto"/>
                                    <w:right w:val="none" w:sz="0" w:space="0" w:color="auto"/>
                                  </w:divBdr>
                                  <w:divsChild>
                                    <w:div w:id="1948271232">
                                      <w:marLeft w:val="0"/>
                                      <w:marRight w:val="0"/>
                                      <w:marTop w:val="0"/>
                                      <w:marBottom w:val="0"/>
                                      <w:divBdr>
                                        <w:top w:val="none" w:sz="0" w:space="0" w:color="auto"/>
                                        <w:left w:val="none" w:sz="0" w:space="0" w:color="auto"/>
                                        <w:bottom w:val="none" w:sz="0" w:space="0" w:color="auto"/>
                                        <w:right w:val="none" w:sz="0" w:space="0" w:color="auto"/>
                                      </w:divBdr>
                                      <w:divsChild>
                                        <w:div w:id="111563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3675760">
      <w:bodyDiv w:val="1"/>
      <w:marLeft w:val="0"/>
      <w:marRight w:val="0"/>
      <w:marTop w:val="0"/>
      <w:marBottom w:val="0"/>
      <w:divBdr>
        <w:top w:val="none" w:sz="0" w:space="0" w:color="auto"/>
        <w:left w:val="none" w:sz="0" w:space="0" w:color="auto"/>
        <w:bottom w:val="none" w:sz="0" w:space="0" w:color="auto"/>
        <w:right w:val="none" w:sz="0" w:space="0" w:color="auto"/>
      </w:divBdr>
    </w:div>
    <w:div w:id="1028943323">
      <w:bodyDiv w:val="1"/>
      <w:marLeft w:val="0"/>
      <w:marRight w:val="0"/>
      <w:marTop w:val="0"/>
      <w:marBottom w:val="0"/>
      <w:divBdr>
        <w:top w:val="none" w:sz="0" w:space="0" w:color="auto"/>
        <w:left w:val="none" w:sz="0" w:space="0" w:color="auto"/>
        <w:bottom w:val="none" w:sz="0" w:space="0" w:color="auto"/>
        <w:right w:val="none" w:sz="0" w:space="0" w:color="auto"/>
      </w:divBdr>
    </w:div>
    <w:div w:id="1036781733">
      <w:bodyDiv w:val="1"/>
      <w:marLeft w:val="0"/>
      <w:marRight w:val="0"/>
      <w:marTop w:val="0"/>
      <w:marBottom w:val="0"/>
      <w:divBdr>
        <w:top w:val="none" w:sz="0" w:space="0" w:color="auto"/>
        <w:left w:val="none" w:sz="0" w:space="0" w:color="auto"/>
        <w:bottom w:val="none" w:sz="0" w:space="0" w:color="auto"/>
        <w:right w:val="none" w:sz="0" w:space="0" w:color="auto"/>
      </w:divBdr>
    </w:div>
    <w:div w:id="1051613472">
      <w:bodyDiv w:val="1"/>
      <w:marLeft w:val="0"/>
      <w:marRight w:val="0"/>
      <w:marTop w:val="0"/>
      <w:marBottom w:val="0"/>
      <w:divBdr>
        <w:top w:val="none" w:sz="0" w:space="0" w:color="auto"/>
        <w:left w:val="none" w:sz="0" w:space="0" w:color="auto"/>
        <w:bottom w:val="none" w:sz="0" w:space="0" w:color="auto"/>
        <w:right w:val="none" w:sz="0" w:space="0" w:color="auto"/>
      </w:divBdr>
      <w:divsChild>
        <w:div w:id="249781694">
          <w:marLeft w:val="0"/>
          <w:marRight w:val="0"/>
          <w:marTop w:val="0"/>
          <w:marBottom w:val="0"/>
          <w:divBdr>
            <w:top w:val="none" w:sz="0" w:space="0" w:color="auto"/>
            <w:left w:val="none" w:sz="0" w:space="0" w:color="auto"/>
            <w:bottom w:val="none" w:sz="0" w:space="0" w:color="auto"/>
            <w:right w:val="none" w:sz="0" w:space="0" w:color="auto"/>
          </w:divBdr>
          <w:divsChild>
            <w:div w:id="520556856">
              <w:marLeft w:val="0"/>
              <w:marRight w:val="0"/>
              <w:marTop w:val="0"/>
              <w:marBottom w:val="0"/>
              <w:divBdr>
                <w:top w:val="none" w:sz="0" w:space="0" w:color="auto"/>
                <w:left w:val="none" w:sz="0" w:space="0" w:color="auto"/>
                <w:bottom w:val="none" w:sz="0" w:space="0" w:color="auto"/>
                <w:right w:val="none" w:sz="0" w:space="0" w:color="auto"/>
              </w:divBdr>
            </w:div>
            <w:div w:id="933129288">
              <w:marLeft w:val="0"/>
              <w:marRight w:val="0"/>
              <w:marTop w:val="0"/>
              <w:marBottom w:val="0"/>
              <w:divBdr>
                <w:top w:val="none" w:sz="0" w:space="0" w:color="auto"/>
                <w:left w:val="none" w:sz="0" w:space="0" w:color="auto"/>
                <w:bottom w:val="none" w:sz="0" w:space="0" w:color="auto"/>
                <w:right w:val="none" w:sz="0" w:space="0" w:color="auto"/>
              </w:divBdr>
            </w:div>
          </w:divsChild>
        </w:div>
        <w:div w:id="971637423">
          <w:marLeft w:val="0"/>
          <w:marRight w:val="0"/>
          <w:marTop w:val="0"/>
          <w:marBottom w:val="0"/>
          <w:divBdr>
            <w:top w:val="none" w:sz="0" w:space="0" w:color="auto"/>
            <w:left w:val="none" w:sz="0" w:space="0" w:color="auto"/>
            <w:bottom w:val="none" w:sz="0" w:space="0" w:color="auto"/>
            <w:right w:val="none" w:sz="0" w:space="0" w:color="auto"/>
          </w:divBdr>
        </w:div>
        <w:div w:id="1046760705">
          <w:marLeft w:val="0"/>
          <w:marRight w:val="0"/>
          <w:marTop w:val="0"/>
          <w:marBottom w:val="0"/>
          <w:divBdr>
            <w:top w:val="none" w:sz="0" w:space="0" w:color="auto"/>
            <w:left w:val="none" w:sz="0" w:space="0" w:color="auto"/>
            <w:bottom w:val="none" w:sz="0" w:space="0" w:color="auto"/>
            <w:right w:val="none" w:sz="0" w:space="0" w:color="auto"/>
          </w:divBdr>
          <w:divsChild>
            <w:div w:id="606156753">
              <w:marLeft w:val="0"/>
              <w:marRight w:val="0"/>
              <w:marTop w:val="0"/>
              <w:marBottom w:val="0"/>
              <w:divBdr>
                <w:top w:val="none" w:sz="0" w:space="0" w:color="auto"/>
                <w:left w:val="none" w:sz="0" w:space="0" w:color="auto"/>
                <w:bottom w:val="none" w:sz="0" w:space="0" w:color="auto"/>
                <w:right w:val="none" w:sz="0" w:space="0" w:color="auto"/>
              </w:divBdr>
            </w:div>
            <w:div w:id="999456618">
              <w:marLeft w:val="0"/>
              <w:marRight w:val="0"/>
              <w:marTop w:val="0"/>
              <w:marBottom w:val="0"/>
              <w:divBdr>
                <w:top w:val="none" w:sz="0" w:space="0" w:color="auto"/>
                <w:left w:val="none" w:sz="0" w:space="0" w:color="auto"/>
                <w:bottom w:val="none" w:sz="0" w:space="0" w:color="auto"/>
                <w:right w:val="none" w:sz="0" w:space="0" w:color="auto"/>
              </w:divBdr>
            </w:div>
            <w:div w:id="1463115634">
              <w:marLeft w:val="0"/>
              <w:marRight w:val="0"/>
              <w:marTop w:val="0"/>
              <w:marBottom w:val="0"/>
              <w:divBdr>
                <w:top w:val="none" w:sz="0" w:space="0" w:color="auto"/>
                <w:left w:val="none" w:sz="0" w:space="0" w:color="auto"/>
                <w:bottom w:val="none" w:sz="0" w:space="0" w:color="auto"/>
                <w:right w:val="none" w:sz="0" w:space="0" w:color="auto"/>
              </w:divBdr>
            </w:div>
          </w:divsChild>
        </w:div>
        <w:div w:id="1375735174">
          <w:marLeft w:val="0"/>
          <w:marRight w:val="0"/>
          <w:marTop w:val="0"/>
          <w:marBottom w:val="0"/>
          <w:divBdr>
            <w:top w:val="none" w:sz="0" w:space="0" w:color="auto"/>
            <w:left w:val="none" w:sz="0" w:space="0" w:color="auto"/>
            <w:bottom w:val="none" w:sz="0" w:space="0" w:color="auto"/>
            <w:right w:val="none" w:sz="0" w:space="0" w:color="auto"/>
          </w:divBdr>
        </w:div>
        <w:div w:id="1513301370">
          <w:marLeft w:val="0"/>
          <w:marRight w:val="0"/>
          <w:marTop w:val="0"/>
          <w:marBottom w:val="0"/>
          <w:divBdr>
            <w:top w:val="none" w:sz="0" w:space="0" w:color="auto"/>
            <w:left w:val="none" w:sz="0" w:space="0" w:color="auto"/>
            <w:bottom w:val="none" w:sz="0" w:space="0" w:color="auto"/>
            <w:right w:val="none" w:sz="0" w:space="0" w:color="auto"/>
          </w:divBdr>
          <w:divsChild>
            <w:div w:id="463086210">
              <w:marLeft w:val="-75"/>
              <w:marRight w:val="0"/>
              <w:marTop w:val="30"/>
              <w:marBottom w:val="30"/>
              <w:divBdr>
                <w:top w:val="none" w:sz="0" w:space="0" w:color="auto"/>
                <w:left w:val="none" w:sz="0" w:space="0" w:color="auto"/>
                <w:bottom w:val="none" w:sz="0" w:space="0" w:color="auto"/>
                <w:right w:val="none" w:sz="0" w:space="0" w:color="auto"/>
              </w:divBdr>
              <w:divsChild>
                <w:div w:id="31078937">
                  <w:marLeft w:val="0"/>
                  <w:marRight w:val="0"/>
                  <w:marTop w:val="0"/>
                  <w:marBottom w:val="0"/>
                  <w:divBdr>
                    <w:top w:val="none" w:sz="0" w:space="0" w:color="auto"/>
                    <w:left w:val="none" w:sz="0" w:space="0" w:color="auto"/>
                    <w:bottom w:val="none" w:sz="0" w:space="0" w:color="auto"/>
                    <w:right w:val="none" w:sz="0" w:space="0" w:color="auto"/>
                  </w:divBdr>
                  <w:divsChild>
                    <w:div w:id="326398470">
                      <w:marLeft w:val="0"/>
                      <w:marRight w:val="0"/>
                      <w:marTop w:val="0"/>
                      <w:marBottom w:val="0"/>
                      <w:divBdr>
                        <w:top w:val="none" w:sz="0" w:space="0" w:color="auto"/>
                        <w:left w:val="none" w:sz="0" w:space="0" w:color="auto"/>
                        <w:bottom w:val="none" w:sz="0" w:space="0" w:color="auto"/>
                        <w:right w:val="none" w:sz="0" w:space="0" w:color="auto"/>
                      </w:divBdr>
                    </w:div>
                  </w:divsChild>
                </w:div>
                <w:div w:id="242837474">
                  <w:marLeft w:val="0"/>
                  <w:marRight w:val="0"/>
                  <w:marTop w:val="0"/>
                  <w:marBottom w:val="0"/>
                  <w:divBdr>
                    <w:top w:val="none" w:sz="0" w:space="0" w:color="auto"/>
                    <w:left w:val="none" w:sz="0" w:space="0" w:color="auto"/>
                    <w:bottom w:val="none" w:sz="0" w:space="0" w:color="auto"/>
                    <w:right w:val="none" w:sz="0" w:space="0" w:color="auto"/>
                  </w:divBdr>
                  <w:divsChild>
                    <w:div w:id="499276426">
                      <w:marLeft w:val="0"/>
                      <w:marRight w:val="0"/>
                      <w:marTop w:val="0"/>
                      <w:marBottom w:val="0"/>
                      <w:divBdr>
                        <w:top w:val="none" w:sz="0" w:space="0" w:color="auto"/>
                        <w:left w:val="none" w:sz="0" w:space="0" w:color="auto"/>
                        <w:bottom w:val="none" w:sz="0" w:space="0" w:color="auto"/>
                        <w:right w:val="none" w:sz="0" w:space="0" w:color="auto"/>
                      </w:divBdr>
                    </w:div>
                  </w:divsChild>
                </w:div>
                <w:div w:id="340402068">
                  <w:marLeft w:val="0"/>
                  <w:marRight w:val="0"/>
                  <w:marTop w:val="0"/>
                  <w:marBottom w:val="0"/>
                  <w:divBdr>
                    <w:top w:val="none" w:sz="0" w:space="0" w:color="auto"/>
                    <w:left w:val="none" w:sz="0" w:space="0" w:color="auto"/>
                    <w:bottom w:val="none" w:sz="0" w:space="0" w:color="auto"/>
                    <w:right w:val="none" w:sz="0" w:space="0" w:color="auto"/>
                  </w:divBdr>
                  <w:divsChild>
                    <w:div w:id="1960796137">
                      <w:marLeft w:val="0"/>
                      <w:marRight w:val="0"/>
                      <w:marTop w:val="0"/>
                      <w:marBottom w:val="0"/>
                      <w:divBdr>
                        <w:top w:val="none" w:sz="0" w:space="0" w:color="auto"/>
                        <w:left w:val="none" w:sz="0" w:space="0" w:color="auto"/>
                        <w:bottom w:val="none" w:sz="0" w:space="0" w:color="auto"/>
                        <w:right w:val="none" w:sz="0" w:space="0" w:color="auto"/>
                      </w:divBdr>
                    </w:div>
                  </w:divsChild>
                </w:div>
                <w:div w:id="414326489">
                  <w:marLeft w:val="0"/>
                  <w:marRight w:val="0"/>
                  <w:marTop w:val="0"/>
                  <w:marBottom w:val="0"/>
                  <w:divBdr>
                    <w:top w:val="none" w:sz="0" w:space="0" w:color="auto"/>
                    <w:left w:val="none" w:sz="0" w:space="0" w:color="auto"/>
                    <w:bottom w:val="none" w:sz="0" w:space="0" w:color="auto"/>
                    <w:right w:val="none" w:sz="0" w:space="0" w:color="auto"/>
                  </w:divBdr>
                  <w:divsChild>
                    <w:div w:id="1069226900">
                      <w:marLeft w:val="0"/>
                      <w:marRight w:val="0"/>
                      <w:marTop w:val="0"/>
                      <w:marBottom w:val="0"/>
                      <w:divBdr>
                        <w:top w:val="none" w:sz="0" w:space="0" w:color="auto"/>
                        <w:left w:val="none" w:sz="0" w:space="0" w:color="auto"/>
                        <w:bottom w:val="none" w:sz="0" w:space="0" w:color="auto"/>
                        <w:right w:val="none" w:sz="0" w:space="0" w:color="auto"/>
                      </w:divBdr>
                    </w:div>
                    <w:div w:id="1090157531">
                      <w:marLeft w:val="0"/>
                      <w:marRight w:val="0"/>
                      <w:marTop w:val="0"/>
                      <w:marBottom w:val="0"/>
                      <w:divBdr>
                        <w:top w:val="none" w:sz="0" w:space="0" w:color="auto"/>
                        <w:left w:val="none" w:sz="0" w:space="0" w:color="auto"/>
                        <w:bottom w:val="none" w:sz="0" w:space="0" w:color="auto"/>
                        <w:right w:val="none" w:sz="0" w:space="0" w:color="auto"/>
                      </w:divBdr>
                    </w:div>
                  </w:divsChild>
                </w:div>
                <w:div w:id="424613443">
                  <w:marLeft w:val="0"/>
                  <w:marRight w:val="0"/>
                  <w:marTop w:val="0"/>
                  <w:marBottom w:val="0"/>
                  <w:divBdr>
                    <w:top w:val="none" w:sz="0" w:space="0" w:color="auto"/>
                    <w:left w:val="none" w:sz="0" w:space="0" w:color="auto"/>
                    <w:bottom w:val="none" w:sz="0" w:space="0" w:color="auto"/>
                    <w:right w:val="none" w:sz="0" w:space="0" w:color="auto"/>
                  </w:divBdr>
                  <w:divsChild>
                    <w:div w:id="2111270310">
                      <w:marLeft w:val="0"/>
                      <w:marRight w:val="0"/>
                      <w:marTop w:val="0"/>
                      <w:marBottom w:val="0"/>
                      <w:divBdr>
                        <w:top w:val="none" w:sz="0" w:space="0" w:color="auto"/>
                        <w:left w:val="none" w:sz="0" w:space="0" w:color="auto"/>
                        <w:bottom w:val="none" w:sz="0" w:space="0" w:color="auto"/>
                        <w:right w:val="none" w:sz="0" w:space="0" w:color="auto"/>
                      </w:divBdr>
                    </w:div>
                  </w:divsChild>
                </w:div>
                <w:div w:id="1035736249">
                  <w:marLeft w:val="0"/>
                  <w:marRight w:val="0"/>
                  <w:marTop w:val="0"/>
                  <w:marBottom w:val="0"/>
                  <w:divBdr>
                    <w:top w:val="none" w:sz="0" w:space="0" w:color="auto"/>
                    <w:left w:val="none" w:sz="0" w:space="0" w:color="auto"/>
                    <w:bottom w:val="none" w:sz="0" w:space="0" w:color="auto"/>
                    <w:right w:val="none" w:sz="0" w:space="0" w:color="auto"/>
                  </w:divBdr>
                  <w:divsChild>
                    <w:div w:id="1734157763">
                      <w:marLeft w:val="0"/>
                      <w:marRight w:val="0"/>
                      <w:marTop w:val="0"/>
                      <w:marBottom w:val="0"/>
                      <w:divBdr>
                        <w:top w:val="none" w:sz="0" w:space="0" w:color="auto"/>
                        <w:left w:val="none" w:sz="0" w:space="0" w:color="auto"/>
                        <w:bottom w:val="none" w:sz="0" w:space="0" w:color="auto"/>
                        <w:right w:val="none" w:sz="0" w:space="0" w:color="auto"/>
                      </w:divBdr>
                    </w:div>
                  </w:divsChild>
                </w:div>
                <w:div w:id="1037436670">
                  <w:marLeft w:val="0"/>
                  <w:marRight w:val="0"/>
                  <w:marTop w:val="0"/>
                  <w:marBottom w:val="0"/>
                  <w:divBdr>
                    <w:top w:val="none" w:sz="0" w:space="0" w:color="auto"/>
                    <w:left w:val="none" w:sz="0" w:space="0" w:color="auto"/>
                    <w:bottom w:val="none" w:sz="0" w:space="0" w:color="auto"/>
                    <w:right w:val="none" w:sz="0" w:space="0" w:color="auto"/>
                  </w:divBdr>
                  <w:divsChild>
                    <w:div w:id="804085371">
                      <w:marLeft w:val="0"/>
                      <w:marRight w:val="0"/>
                      <w:marTop w:val="0"/>
                      <w:marBottom w:val="0"/>
                      <w:divBdr>
                        <w:top w:val="none" w:sz="0" w:space="0" w:color="auto"/>
                        <w:left w:val="none" w:sz="0" w:space="0" w:color="auto"/>
                        <w:bottom w:val="none" w:sz="0" w:space="0" w:color="auto"/>
                        <w:right w:val="none" w:sz="0" w:space="0" w:color="auto"/>
                      </w:divBdr>
                    </w:div>
                  </w:divsChild>
                </w:div>
                <w:div w:id="1052461586">
                  <w:marLeft w:val="0"/>
                  <w:marRight w:val="0"/>
                  <w:marTop w:val="0"/>
                  <w:marBottom w:val="0"/>
                  <w:divBdr>
                    <w:top w:val="none" w:sz="0" w:space="0" w:color="auto"/>
                    <w:left w:val="none" w:sz="0" w:space="0" w:color="auto"/>
                    <w:bottom w:val="none" w:sz="0" w:space="0" w:color="auto"/>
                    <w:right w:val="none" w:sz="0" w:space="0" w:color="auto"/>
                  </w:divBdr>
                  <w:divsChild>
                    <w:div w:id="188685142">
                      <w:marLeft w:val="0"/>
                      <w:marRight w:val="0"/>
                      <w:marTop w:val="0"/>
                      <w:marBottom w:val="0"/>
                      <w:divBdr>
                        <w:top w:val="none" w:sz="0" w:space="0" w:color="auto"/>
                        <w:left w:val="none" w:sz="0" w:space="0" w:color="auto"/>
                        <w:bottom w:val="none" w:sz="0" w:space="0" w:color="auto"/>
                        <w:right w:val="none" w:sz="0" w:space="0" w:color="auto"/>
                      </w:divBdr>
                    </w:div>
                  </w:divsChild>
                </w:div>
                <w:div w:id="1633949250">
                  <w:marLeft w:val="0"/>
                  <w:marRight w:val="0"/>
                  <w:marTop w:val="0"/>
                  <w:marBottom w:val="0"/>
                  <w:divBdr>
                    <w:top w:val="none" w:sz="0" w:space="0" w:color="auto"/>
                    <w:left w:val="none" w:sz="0" w:space="0" w:color="auto"/>
                    <w:bottom w:val="none" w:sz="0" w:space="0" w:color="auto"/>
                    <w:right w:val="none" w:sz="0" w:space="0" w:color="auto"/>
                  </w:divBdr>
                  <w:divsChild>
                    <w:div w:id="827284559">
                      <w:marLeft w:val="0"/>
                      <w:marRight w:val="0"/>
                      <w:marTop w:val="0"/>
                      <w:marBottom w:val="0"/>
                      <w:divBdr>
                        <w:top w:val="none" w:sz="0" w:space="0" w:color="auto"/>
                        <w:left w:val="none" w:sz="0" w:space="0" w:color="auto"/>
                        <w:bottom w:val="none" w:sz="0" w:space="0" w:color="auto"/>
                        <w:right w:val="none" w:sz="0" w:space="0" w:color="auto"/>
                      </w:divBdr>
                    </w:div>
                  </w:divsChild>
                </w:div>
                <w:div w:id="1737972837">
                  <w:marLeft w:val="0"/>
                  <w:marRight w:val="0"/>
                  <w:marTop w:val="0"/>
                  <w:marBottom w:val="0"/>
                  <w:divBdr>
                    <w:top w:val="none" w:sz="0" w:space="0" w:color="auto"/>
                    <w:left w:val="none" w:sz="0" w:space="0" w:color="auto"/>
                    <w:bottom w:val="none" w:sz="0" w:space="0" w:color="auto"/>
                    <w:right w:val="none" w:sz="0" w:space="0" w:color="auto"/>
                  </w:divBdr>
                  <w:divsChild>
                    <w:div w:id="80765388">
                      <w:marLeft w:val="0"/>
                      <w:marRight w:val="0"/>
                      <w:marTop w:val="0"/>
                      <w:marBottom w:val="0"/>
                      <w:divBdr>
                        <w:top w:val="none" w:sz="0" w:space="0" w:color="auto"/>
                        <w:left w:val="none" w:sz="0" w:space="0" w:color="auto"/>
                        <w:bottom w:val="none" w:sz="0" w:space="0" w:color="auto"/>
                        <w:right w:val="none" w:sz="0" w:space="0" w:color="auto"/>
                      </w:divBdr>
                    </w:div>
                  </w:divsChild>
                </w:div>
                <w:div w:id="2045667889">
                  <w:marLeft w:val="0"/>
                  <w:marRight w:val="0"/>
                  <w:marTop w:val="0"/>
                  <w:marBottom w:val="0"/>
                  <w:divBdr>
                    <w:top w:val="none" w:sz="0" w:space="0" w:color="auto"/>
                    <w:left w:val="none" w:sz="0" w:space="0" w:color="auto"/>
                    <w:bottom w:val="none" w:sz="0" w:space="0" w:color="auto"/>
                    <w:right w:val="none" w:sz="0" w:space="0" w:color="auto"/>
                  </w:divBdr>
                  <w:divsChild>
                    <w:div w:id="1634484652">
                      <w:marLeft w:val="0"/>
                      <w:marRight w:val="0"/>
                      <w:marTop w:val="0"/>
                      <w:marBottom w:val="0"/>
                      <w:divBdr>
                        <w:top w:val="none" w:sz="0" w:space="0" w:color="auto"/>
                        <w:left w:val="none" w:sz="0" w:space="0" w:color="auto"/>
                        <w:bottom w:val="none" w:sz="0" w:space="0" w:color="auto"/>
                        <w:right w:val="none" w:sz="0" w:space="0" w:color="auto"/>
                      </w:divBdr>
                    </w:div>
                  </w:divsChild>
                </w:div>
                <w:div w:id="2107966980">
                  <w:marLeft w:val="0"/>
                  <w:marRight w:val="0"/>
                  <w:marTop w:val="0"/>
                  <w:marBottom w:val="0"/>
                  <w:divBdr>
                    <w:top w:val="none" w:sz="0" w:space="0" w:color="auto"/>
                    <w:left w:val="none" w:sz="0" w:space="0" w:color="auto"/>
                    <w:bottom w:val="none" w:sz="0" w:space="0" w:color="auto"/>
                    <w:right w:val="none" w:sz="0" w:space="0" w:color="auto"/>
                  </w:divBdr>
                  <w:divsChild>
                    <w:div w:id="105212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570318">
          <w:marLeft w:val="0"/>
          <w:marRight w:val="0"/>
          <w:marTop w:val="0"/>
          <w:marBottom w:val="0"/>
          <w:divBdr>
            <w:top w:val="none" w:sz="0" w:space="0" w:color="auto"/>
            <w:left w:val="none" w:sz="0" w:space="0" w:color="auto"/>
            <w:bottom w:val="none" w:sz="0" w:space="0" w:color="auto"/>
            <w:right w:val="none" w:sz="0" w:space="0" w:color="auto"/>
          </w:divBdr>
        </w:div>
      </w:divsChild>
    </w:div>
    <w:div w:id="1083987797">
      <w:bodyDiv w:val="1"/>
      <w:marLeft w:val="0"/>
      <w:marRight w:val="0"/>
      <w:marTop w:val="0"/>
      <w:marBottom w:val="0"/>
      <w:divBdr>
        <w:top w:val="none" w:sz="0" w:space="0" w:color="auto"/>
        <w:left w:val="none" w:sz="0" w:space="0" w:color="auto"/>
        <w:bottom w:val="none" w:sz="0" w:space="0" w:color="auto"/>
        <w:right w:val="none" w:sz="0" w:space="0" w:color="auto"/>
      </w:divBdr>
    </w:div>
    <w:div w:id="1096243192">
      <w:bodyDiv w:val="1"/>
      <w:marLeft w:val="0"/>
      <w:marRight w:val="0"/>
      <w:marTop w:val="0"/>
      <w:marBottom w:val="0"/>
      <w:divBdr>
        <w:top w:val="none" w:sz="0" w:space="0" w:color="auto"/>
        <w:left w:val="none" w:sz="0" w:space="0" w:color="auto"/>
        <w:bottom w:val="none" w:sz="0" w:space="0" w:color="auto"/>
        <w:right w:val="none" w:sz="0" w:space="0" w:color="auto"/>
      </w:divBdr>
    </w:div>
    <w:div w:id="1106655332">
      <w:bodyDiv w:val="1"/>
      <w:marLeft w:val="0"/>
      <w:marRight w:val="0"/>
      <w:marTop w:val="0"/>
      <w:marBottom w:val="0"/>
      <w:divBdr>
        <w:top w:val="none" w:sz="0" w:space="0" w:color="auto"/>
        <w:left w:val="none" w:sz="0" w:space="0" w:color="auto"/>
        <w:bottom w:val="none" w:sz="0" w:space="0" w:color="auto"/>
        <w:right w:val="none" w:sz="0" w:space="0" w:color="auto"/>
      </w:divBdr>
    </w:div>
    <w:div w:id="1123035194">
      <w:bodyDiv w:val="1"/>
      <w:marLeft w:val="0"/>
      <w:marRight w:val="0"/>
      <w:marTop w:val="0"/>
      <w:marBottom w:val="0"/>
      <w:divBdr>
        <w:top w:val="none" w:sz="0" w:space="0" w:color="auto"/>
        <w:left w:val="none" w:sz="0" w:space="0" w:color="auto"/>
        <w:bottom w:val="none" w:sz="0" w:space="0" w:color="auto"/>
        <w:right w:val="none" w:sz="0" w:space="0" w:color="auto"/>
      </w:divBdr>
    </w:div>
    <w:div w:id="1145200538">
      <w:bodyDiv w:val="1"/>
      <w:marLeft w:val="0"/>
      <w:marRight w:val="0"/>
      <w:marTop w:val="0"/>
      <w:marBottom w:val="0"/>
      <w:divBdr>
        <w:top w:val="none" w:sz="0" w:space="0" w:color="auto"/>
        <w:left w:val="none" w:sz="0" w:space="0" w:color="auto"/>
        <w:bottom w:val="none" w:sz="0" w:space="0" w:color="auto"/>
        <w:right w:val="none" w:sz="0" w:space="0" w:color="auto"/>
      </w:divBdr>
    </w:div>
    <w:div w:id="1150748694">
      <w:bodyDiv w:val="1"/>
      <w:marLeft w:val="0"/>
      <w:marRight w:val="0"/>
      <w:marTop w:val="0"/>
      <w:marBottom w:val="0"/>
      <w:divBdr>
        <w:top w:val="none" w:sz="0" w:space="0" w:color="auto"/>
        <w:left w:val="none" w:sz="0" w:space="0" w:color="auto"/>
        <w:bottom w:val="none" w:sz="0" w:space="0" w:color="auto"/>
        <w:right w:val="none" w:sz="0" w:space="0" w:color="auto"/>
      </w:divBdr>
    </w:div>
    <w:div w:id="1160845882">
      <w:bodyDiv w:val="1"/>
      <w:marLeft w:val="0"/>
      <w:marRight w:val="0"/>
      <w:marTop w:val="0"/>
      <w:marBottom w:val="0"/>
      <w:divBdr>
        <w:top w:val="none" w:sz="0" w:space="0" w:color="auto"/>
        <w:left w:val="none" w:sz="0" w:space="0" w:color="auto"/>
        <w:bottom w:val="none" w:sz="0" w:space="0" w:color="auto"/>
        <w:right w:val="none" w:sz="0" w:space="0" w:color="auto"/>
      </w:divBdr>
    </w:div>
    <w:div w:id="1167327898">
      <w:bodyDiv w:val="1"/>
      <w:marLeft w:val="0"/>
      <w:marRight w:val="0"/>
      <w:marTop w:val="0"/>
      <w:marBottom w:val="0"/>
      <w:divBdr>
        <w:top w:val="none" w:sz="0" w:space="0" w:color="auto"/>
        <w:left w:val="none" w:sz="0" w:space="0" w:color="auto"/>
        <w:bottom w:val="none" w:sz="0" w:space="0" w:color="auto"/>
        <w:right w:val="none" w:sz="0" w:space="0" w:color="auto"/>
      </w:divBdr>
    </w:div>
    <w:div w:id="1180042251">
      <w:bodyDiv w:val="1"/>
      <w:marLeft w:val="0"/>
      <w:marRight w:val="0"/>
      <w:marTop w:val="0"/>
      <w:marBottom w:val="0"/>
      <w:divBdr>
        <w:top w:val="none" w:sz="0" w:space="0" w:color="auto"/>
        <w:left w:val="none" w:sz="0" w:space="0" w:color="auto"/>
        <w:bottom w:val="none" w:sz="0" w:space="0" w:color="auto"/>
        <w:right w:val="none" w:sz="0" w:space="0" w:color="auto"/>
      </w:divBdr>
    </w:div>
    <w:div w:id="1211768547">
      <w:bodyDiv w:val="1"/>
      <w:marLeft w:val="0"/>
      <w:marRight w:val="0"/>
      <w:marTop w:val="0"/>
      <w:marBottom w:val="0"/>
      <w:divBdr>
        <w:top w:val="none" w:sz="0" w:space="0" w:color="auto"/>
        <w:left w:val="none" w:sz="0" w:space="0" w:color="auto"/>
        <w:bottom w:val="none" w:sz="0" w:space="0" w:color="auto"/>
        <w:right w:val="none" w:sz="0" w:space="0" w:color="auto"/>
      </w:divBdr>
      <w:divsChild>
        <w:div w:id="13574879">
          <w:marLeft w:val="0"/>
          <w:marRight w:val="0"/>
          <w:marTop w:val="0"/>
          <w:marBottom w:val="0"/>
          <w:divBdr>
            <w:top w:val="none" w:sz="0" w:space="0" w:color="auto"/>
            <w:left w:val="none" w:sz="0" w:space="0" w:color="auto"/>
            <w:bottom w:val="none" w:sz="0" w:space="0" w:color="auto"/>
            <w:right w:val="none" w:sz="0" w:space="0" w:color="auto"/>
          </w:divBdr>
          <w:divsChild>
            <w:div w:id="2041392031">
              <w:marLeft w:val="0"/>
              <w:marRight w:val="0"/>
              <w:marTop w:val="0"/>
              <w:marBottom w:val="0"/>
              <w:divBdr>
                <w:top w:val="none" w:sz="0" w:space="0" w:color="auto"/>
                <w:left w:val="none" w:sz="0" w:space="0" w:color="auto"/>
                <w:bottom w:val="none" w:sz="0" w:space="0" w:color="auto"/>
                <w:right w:val="none" w:sz="0" w:space="0" w:color="auto"/>
              </w:divBdr>
            </w:div>
          </w:divsChild>
        </w:div>
        <w:div w:id="37441901">
          <w:marLeft w:val="0"/>
          <w:marRight w:val="0"/>
          <w:marTop w:val="0"/>
          <w:marBottom w:val="0"/>
          <w:divBdr>
            <w:top w:val="none" w:sz="0" w:space="0" w:color="auto"/>
            <w:left w:val="none" w:sz="0" w:space="0" w:color="auto"/>
            <w:bottom w:val="none" w:sz="0" w:space="0" w:color="auto"/>
            <w:right w:val="none" w:sz="0" w:space="0" w:color="auto"/>
          </w:divBdr>
          <w:divsChild>
            <w:div w:id="1030494643">
              <w:marLeft w:val="0"/>
              <w:marRight w:val="0"/>
              <w:marTop w:val="0"/>
              <w:marBottom w:val="0"/>
              <w:divBdr>
                <w:top w:val="none" w:sz="0" w:space="0" w:color="auto"/>
                <w:left w:val="none" w:sz="0" w:space="0" w:color="auto"/>
                <w:bottom w:val="none" w:sz="0" w:space="0" w:color="auto"/>
                <w:right w:val="none" w:sz="0" w:space="0" w:color="auto"/>
              </w:divBdr>
            </w:div>
          </w:divsChild>
        </w:div>
        <w:div w:id="124931320">
          <w:marLeft w:val="0"/>
          <w:marRight w:val="0"/>
          <w:marTop w:val="0"/>
          <w:marBottom w:val="0"/>
          <w:divBdr>
            <w:top w:val="none" w:sz="0" w:space="0" w:color="auto"/>
            <w:left w:val="none" w:sz="0" w:space="0" w:color="auto"/>
            <w:bottom w:val="none" w:sz="0" w:space="0" w:color="auto"/>
            <w:right w:val="none" w:sz="0" w:space="0" w:color="auto"/>
          </w:divBdr>
          <w:divsChild>
            <w:div w:id="528421602">
              <w:marLeft w:val="0"/>
              <w:marRight w:val="0"/>
              <w:marTop w:val="0"/>
              <w:marBottom w:val="0"/>
              <w:divBdr>
                <w:top w:val="none" w:sz="0" w:space="0" w:color="auto"/>
                <w:left w:val="none" w:sz="0" w:space="0" w:color="auto"/>
                <w:bottom w:val="none" w:sz="0" w:space="0" w:color="auto"/>
                <w:right w:val="none" w:sz="0" w:space="0" w:color="auto"/>
              </w:divBdr>
            </w:div>
          </w:divsChild>
        </w:div>
        <w:div w:id="161512100">
          <w:marLeft w:val="0"/>
          <w:marRight w:val="0"/>
          <w:marTop w:val="0"/>
          <w:marBottom w:val="0"/>
          <w:divBdr>
            <w:top w:val="none" w:sz="0" w:space="0" w:color="auto"/>
            <w:left w:val="none" w:sz="0" w:space="0" w:color="auto"/>
            <w:bottom w:val="none" w:sz="0" w:space="0" w:color="auto"/>
            <w:right w:val="none" w:sz="0" w:space="0" w:color="auto"/>
          </w:divBdr>
          <w:divsChild>
            <w:div w:id="585459799">
              <w:marLeft w:val="0"/>
              <w:marRight w:val="0"/>
              <w:marTop w:val="0"/>
              <w:marBottom w:val="0"/>
              <w:divBdr>
                <w:top w:val="none" w:sz="0" w:space="0" w:color="auto"/>
                <w:left w:val="none" w:sz="0" w:space="0" w:color="auto"/>
                <w:bottom w:val="none" w:sz="0" w:space="0" w:color="auto"/>
                <w:right w:val="none" w:sz="0" w:space="0" w:color="auto"/>
              </w:divBdr>
            </w:div>
          </w:divsChild>
        </w:div>
        <w:div w:id="164979624">
          <w:marLeft w:val="0"/>
          <w:marRight w:val="0"/>
          <w:marTop w:val="0"/>
          <w:marBottom w:val="0"/>
          <w:divBdr>
            <w:top w:val="none" w:sz="0" w:space="0" w:color="auto"/>
            <w:left w:val="none" w:sz="0" w:space="0" w:color="auto"/>
            <w:bottom w:val="none" w:sz="0" w:space="0" w:color="auto"/>
            <w:right w:val="none" w:sz="0" w:space="0" w:color="auto"/>
          </w:divBdr>
          <w:divsChild>
            <w:div w:id="656373779">
              <w:marLeft w:val="0"/>
              <w:marRight w:val="0"/>
              <w:marTop w:val="0"/>
              <w:marBottom w:val="0"/>
              <w:divBdr>
                <w:top w:val="none" w:sz="0" w:space="0" w:color="auto"/>
                <w:left w:val="none" w:sz="0" w:space="0" w:color="auto"/>
                <w:bottom w:val="none" w:sz="0" w:space="0" w:color="auto"/>
                <w:right w:val="none" w:sz="0" w:space="0" w:color="auto"/>
              </w:divBdr>
            </w:div>
            <w:div w:id="1170682297">
              <w:marLeft w:val="0"/>
              <w:marRight w:val="0"/>
              <w:marTop w:val="0"/>
              <w:marBottom w:val="0"/>
              <w:divBdr>
                <w:top w:val="none" w:sz="0" w:space="0" w:color="auto"/>
                <w:left w:val="none" w:sz="0" w:space="0" w:color="auto"/>
                <w:bottom w:val="none" w:sz="0" w:space="0" w:color="auto"/>
                <w:right w:val="none" w:sz="0" w:space="0" w:color="auto"/>
              </w:divBdr>
            </w:div>
          </w:divsChild>
        </w:div>
        <w:div w:id="172451384">
          <w:marLeft w:val="0"/>
          <w:marRight w:val="0"/>
          <w:marTop w:val="0"/>
          <w:marBottom w:val="0"/>
          <w:divBdr>
            <w:top w:val="none" w:sz="0" w:space="0" w:color="auto"/>
            <w:left w:val="none" w:sz="0" w:space="0" w:color="auto"/>
            <w:bottom w:val="none" w:sz="0" w:space="0" w:color="auto"/>
            <w:right w:val="none" w:sz="0" w:space="0" w:color="auto"/>
          </w:divBdr>
          <w:divsChild>
            <w:div w:id="230390896">
              <w:marLeft w:val="0"/>
              <w:marRight w:val="0"/>
              <w:marTop w:val="0"/>
              <w:marBottom w:val="0"/>
              <w:divBdr>
                <w:top w:val="none" w:sz="0" w:space="0" w:color="auto"/>
                <w:left w:val="none" w:sz="0" w:space="0" w:color="auto"/>
                <w:bottom w:val="none" w:sz="0" w:space="0" w:color="auto"/>
                <w:right w:val="none" w:sz="0" w:space="0" w:color="auto"/>
              </w:divBdr>
            </w:div>
          </w:divsChild>
        </w:div>
        <w:div w:id="180974305">
          <w:marLeft w:val="0"/>
          <w:marRight w:val="0"/>
          <w:marTop w:val="0"/>
          <w:marBottom w:val="0"/>
          <w:divBdr>
            <w:top w:val="none" w:sz="0" w:space="0" w:color="auto"/>
            <w:left w:val="none" w:sz="0" w:space="0" w:color="auto"/>
            <w:bottom w:val="none" w:sz="0" w:space="0" w:color="auto"/>
            <w:right w:val="none" w:sz="0" w:space="0" w:color="auto"/>
          </w:divBdr>
          <w:divsChild>
            <w:div w:id="1035155650">
              <w:marLeft w:val="0"/>
              <w:marRight w:val="0"/>
              <w:marTop w:val="0"/>
              <w:marBottom w:val="0"/>
              <w:divBdr>
                <w:top w:val="none" w:sz="0" w:space="0" w:color="auto"/>
                <w:left w:val="none" w:sz="0" w:space="0" w:color="auto"/>
                <w:bottom w:val="none" w:sz="0" w:space="0" w:color="auto"/>
                <w:right w:val="none" w:sz="0" w:space="0" w:color="auto"/>
              </w:divBdr>
            </w:div>
          </w:divsChild>
        </w:div>
        <w:div w:id="188419358">
          <w:marLeft w:val="0"/>
          <w:marRight w:val="0"/>
          <w:marTop w:val="0"/>
          <w:marBottom w:val="0"/>
          <w:divBdr>
            <w:top w:val="none" w:sz="0" w:space="0" w:color="auto"/>
            <w:left w:val="none" w:sz="0" w:space="0" w:color="auto"/>
            <w:bottom w:val="none" w:sz="0" w:space="0" w:color="auto"/>
            <w:right w:val="none" w:sz="0" w:space="0" w:color="auto"/>
          </w:divBdr>
          <w:divsChild>
            <w:div w:id="1034842974">
              <w:marLeft w:val="0"/>
              <w:marRight w:val="0"/>
              <w:marTop w:val="0"/>
              <w:marBottom w:val="0"/>
              <w:divBdr>
                <w:top w:val="none" w:sz="0" w:space="0" w:color="auto"/>
                <w:left w:val="none" w:sz="0" w:space="0" w:color="auto"/>
                <w:bottom w:val="none" w:sz="0" w:space="0" w:color="auto"/>
                <w:right w:val="none" w:sz="0" w:space="0" w:color="auto"/>
              </w:divBdr>
            </w:div>
          </w:divsChild>
        </w:div>
        <w:div w:id="189222856">
          <w:marLeft w:val="0"/>
          <w:marRight w:val="0"/>
          <w:marTop w:val="0"/>
          <w:marBottom w:val="0"/>
          <w:divBdr>
            <w:top w:val="none" w:sz="0" w:space="0" w:color="auto"/>
            <w:left w:val="none" w:sz="0" w:space="0" w:color="auto"/>
            <w:bottom w:val="none" w:sz="0" w:space="0" w:color="auto"/>
            <w:right w:val="none" w:sz="0" w:space="0" w:color="auto"/>
          </w:divBdr>
          <w:divsChild>
            <w:div w:id="1442340797">
              <w:marLeft w:val="0"/>
              <w:marRight w:val="0"/>
              <w:marTop w:val="0"/>
              <w:marBottom w:val="0"/>
              <w:divBdr>
                <w:top w:val="none" w:sz="0" w:space="0" w:color="auto"/>
                <w:left w:val="none" w:sz="0" w:space="0" w:color="auto"/>
                <w:bottom w:val="none" w:sz="0" w:space="0" w:color="auto"/>
                <w:right w:val="none" w:sz="0" w:space="0" w:color="auto"/>
              </w:divBdr>
            </w:div>
          </w:divsChild>
        </w:div>
        <w:div w:id="218786169">
          <w:marLeft w:val="0"/>
          <w:marRight w:val="0"/>
          <w:marTop w:val="0"/>
          <w:marBottom w:val="0"/>
          <w:divBdr>
            <w:top w:val="none" w:sz="0" w:space="0" w:color="auto"/>
            <w:left w:val="none" w:sz="0" w:space="0" w:color="auto"/>
            <w:bottom w:val="none" w:sz="0" w:space="0" w:color="auto"/>
            <w:right w:val="none" w:sz="0" w:space="0" w:color="auto"/>
          </w:divBdr>
          <w:divsChild>
            <w:div w:id="689180546">
              <w:marLeft w:val="0"/>
              <w:marRight w:val="0"/>
              <w:marTop w:val="0"/>
              <w:marBottom w:val="0"/>
              <w:divBdr>
                <w:top w:val="none" w:sz="0" w:space="0" w:color="auto"/>
                <w:left w:val="none" w:sz="0" w:space="0" w:color="auto"/>
                <w:bottom w:val="none" w:sz="0" w:space="0" w:color="auto"/>
                <w:right w:val="none" w:sz="0" w:space="0" w:color="auto"/>
              </w:divBdr>
            </w:div>
          </w:divsChild>
        </w:div>
        <w:div w:id="240991196">
          <w:marLeft w:val="0"/>
          <w:marRight w:val="0"/>
          <w:marTop w:val="0"/>
          <w:marBottom w:val="0"/>
          <w:divBdr>
            <w:top w:val="none" w:sz="0" w:space="0" w:color="auto"/>
            <w:left w:val="none" w:sz="0" w:space="0" w:color="auto"/>
            <w:bottom w:val="none" w:sz="0" w:space="0" w:color="auto"/>
            <w:right w:val="none" w:sz="0" w:space="0" w:color="auto"/>
          </w:divBdr>
          <w:divsChild>
            <w:div w:id="1696536004">
              <w:marLeft w:val="0"/>
              <w:marRight w:val="0"/>
              <w:marTop w:val="0"/>
              <w:marBottom w:val="0"/>
              <w:divBdr>
                <w:top w:val="none" w:sz="0" w:space="0" w:color="auto"/>
                <w:left w:val="none" w:sz="0" w:space="0" w:color="auto"/>
                <w:bottom w:val="none" w:sz="0" w:space="0" w:color="auto"/>
                <w:right w:val="none" w:sz="0" w:space="0" w:color="auto"/>
              </w:divBdr>
            </w:div>
          </w:divsChild>
        </w:div>
        <w:div w:id="242569735">
          <w:marLeft w:val="0"/>
          <w:marRight w:val="0"/>
          <w:marTop w:val="0"/>
          <w:marBottom w:val="0"/>
          <w:divBdr>
            <w:top w:val="none" w:sz="0" w:space="0" w:color="auto"/>
            <w:left w:val="none" w:sz="0" w:space="0" w:color="auto"/>
            <w:bottom w:val="none" w:sz="0" w:space="0" w:color="auto"/>
            <w:right w:val="none" w:sz="0" w:space="0" w:color="auto"/>
          </w:divBdr>
          <w:divsChild>
            <w:div w:id="1420172389">
              <w:marLeft w:val="0"/>
              <w:marRight w:val="0"/>
              <w:marTop w:val="0"/>
              <w:marBottom w:val="0"/>
              <w:divBdr>
                <w:top w:val="none" w:sz="0" w:space="0" w:color="auto"/>
                <w:left w:val="none" w:sz="0" w:space="0" w:color="auto"/>
                <w:bottom w:val="none" w:sz="0" w:space="0" w:color="auto"/>
                <w:right w:val="none" w:sz="0" w:space="0" w:color="auto"/>
              </w:divBdr>
            </w:div>
            <w:div w:id="1571038958">
              <w:marLeft w:val="0"/>
              <w:marRight w:val="0"/>
              <w:marTop w:val="0"/>
              <w:marBottom w:val="0"/>
              <w:divBdr>
                <w:top w:val="none" w:sz="0" w:space="0" w:color="auto"/>
                <w:left w:val="none" w:sz="0" w:space="0" w:color="auto"/>
                <w:bottom w:val="none" w:sz="0" w:space="0" w:color="auto"/>
                <w:right w:val="none" w:sz="0" w:space="0" w:color="auto"/>
              </w:divBdr>
            </w:div>
          </w:divsChild>
        </w:div>
        <w:div w:id="280116427">
          <w:marLeft w:val="0"/>
          <w:marRight w:val="0"/>
          <w:marTop w:val="0"/>
          <w:marBottom w:val="0"/>
          <w:divBdr>
            <w:top w:val="none" w:sz="0" w:space="0" w:color="auto"/>
            <w:left w:val="none" w:sz="0" w:space="0" w:color="auto"/>
            <w:bottom w:val="none" w:sz="0" w:space="0" w:color="auto"/>
            <w:right w:val="none" w:sz="0" w:space="0" w:color="auto"/>
          </w:divBdr>
          <w:divsChild>
            <w:div w:id="924537966">
              <w:marLeft w:val="0"/>
              <w:marRight w:val="0"/>
              <w:marTop w:val="0"/>
              <w:marBottom w:val="0"/>
              <w:divBdr>
                <w:top w:val="none" w:sz="0" w:space="0" w:color="auto"/>
                <w:left w:val="none" w:sz="0" w:space="0" w:color="auto"/>
                <w:bottom w:val="none" w:sz="0" w:space="0" w:color="auto"/>
                <w:right w:val="none" w:sz="0" w:space="0" w:color="auto"/>
              </w:divBdr>
            </w:div>
          </w:divsChild>
        </w:div>
        <w:div w:id="301078201">
          <w:marLeft w:val="0"/>
          <w:marRight w:val="0"/>
          <w:marTop w:val="0"/>
          <w:marBottom w:val="0"/>
          <w:divBdr>
            <w:top w:val="none" w:sz="0" w:space="0" w:color="auto"/>
            <w:left w:val="none" w:sz="0" w:space="0" w:color="auto"/>
            <w:bottom w:val="none" w:sz="0" w:space="0" w:color="auto"/>
            <w:right w:val="none" w:sz="0" w:space="0" w:color="auto"/>
          </w:divBdr>
          <w:divsChild>
            <w:div w:id="1430393971">
              <w:marLeft w:val="0"/>
              <w:marRight w:val="0"/>
              <w:marTop w:val="0"/>
              <w:marBottom w:val="0"/>
              <w:divBdr>
                <w:top w:val="none" w:sz="0" w:space="0" w:color="auto"/>
                <w:left w:val="none" w:sz="0" w:space="0" w:color="auto"/>
                <w:bottom w:val="none" w:sz="0" w:space="0" w:color="auto"/>
                <w:right w:val="none" w:sz="0" w:space="0" w:color="auto"/>
              </w:divBdr>
            </w:div>
          </w:divsChild>
        </w:div>
        <w:div w:id="372971863">
          <w:marLeft w:val="0"/>
          <w:marRight w:val="0"/>
          <w:marTop w:val="0"/>
          <w:marBottom w:val="0"/>
          <w:divBdr>
            <w:top w:val="none" w:sz="0" w:space="0" w:color="auto"/>
            <w:left w:val="none" w:sz="0" w:space="0" w:color="auto"/>
            <w:bottom w:val="none" w:sz="0" w:space="0" w:color="auto"/>
            <w:right w:val="none" w:sz="0" w:space="0" w:color="auto"/>
          </w:divBdr>
          <w:divsChild>
            <w:div w:id="1651442151">
              <w:marLeft w:val="0"/>
              <w:marRight w:val="0"/>
              <w:marTop w:val="0"/>
              <w:marBottom w:val="0"/>
              <w:divBdr>
                <w:top w:val="none" w:sz="0" w:space="0" w:color="auto"/>
                <w:left w:val="none" w:sz="0" w:space="0" w:color="auto"/>
                <w:bottom w:val="none" w:sz="0" w:space="0" w:color="auto"/>
                <w:right w:val="none" w:sz="0" w:space="0" w:color="auto"/>
              </w:divBdr>
            </w:div>
          </w:divsChild>
        </w:div>
        <w:div w:id="422529589">
          <w:marLeft w:val="0"/>
          <w:marRight w:val="0"/>
          <w:marTop w:val="0"/>
          <w:marBottom w:val="0"/>
          <w:divBdr>
            <w:top w:val="none" w:sz="0" w:space="0" w:color="auto"/>
            <w:left w:val="none" w:sz="0" w:space="0" w:color="auto"/>
            <w:bottom w:val="none" w:sz="0" w:space="0" w:color="auto"/>
            <w:right w:val="none" w:sz="0" w:space="0" w:color="auto"/>
          </w:divBdr>
          <w:divsChild>
            <w:div w:id="1643654601">
              <w:marLeft w:val="0"/>
              <w:marRight w:val="0"/>
              <w:marTop w:val="0"/>
              <w:marBottom w:val="0"/>
              <w:divBdr>
                <w:top w:val="none" w:sz="0" w:space="0" w:color="auto"/>
                <w:left w:val="none" w:sz="0" w:space="0" w:color="auto"/>
                <w:bottom w:val="none" w:sz="0" w:space="0" w:color="auto"/>
                <w:right w:val="none" w:sz="0" w:space="0" w:color="auto"/>
              </w:divBdr>
            </w:div>
          </w:divsChild>
        </w:div>
        <w:div w:id="453640856">
          <w:marLeft w:val="0"/>
          <w:marRight w:val="0"/>
          <w:marTop w:val="0"/>
          <w:marBottom w:val="0"/>
          <w:divBdr>
            <w:top w:val="none" w:sz="0" w:space="0" w:color="auto"/>
            <w:left w:val="none" w:sz="0" w:space="0" w:color="auto"/>
            <w:bottom w:val="none" w:sz="0" w:space="0" w:color="auto"/>
            <w:right w:val="none" w:sz="0" w:space="0" w:color="auto"/>
          </w:divBdr>
          <w:divsChild>
            <w:div w:id="385227782">
              <w:marLeft w:val="0"/>
              <w:marRight w:val="0"/>
              <w:marTop w:val="0"/>
              <w:marBottom w:val="0"/>
              <w:divBdr>
                <w:top w:val="none" w:sz="0" w:space="0" w:color="auto"/>
                <w:left w:val="none" w:sz="0" w:space="0" w:color="auto"/>
                <w:bottom w:val="none" w:sz="0" w:space="0" w:color="auto"/>
                <w:right w:val="none" w:sz="0" w:space="0" w:color="auto"/>
              </w:divBdr>
            </w:div>
            <w:div w:id="1296060769">
              <w:marLeft w:val="0"/>
              <w:marRight w:val="0"/>
              <w:marTop w:val="0"/>
              <w:marBottom w:val="0"/>
              <w:divBdr>
                <w:top w:val="none" w:sz="0" w:space="0" w:color="auto"/>
                <w:left w:val="none" w:sz="0" w:space="0" w:color="auto"/>
                <w:bottom w:val="none" w:sz="0" w:space="0" w:color="auto"/>
                <w:right w:val="none" w:sz="0" w:space="0" w:color="auto"/>
              </w:divBdr>
            </w:div>
          </w:divsChild>
        </w:div>
        <w:div w:id="454447692">
          <w:marLeft w:val="0"/>
          <w:marRight w:val="0"/>
          <w:marTop w:val="0"/>
          <w:marBottom w:val="0"/>
          <w:divBdr>
            <w:top w:val="none" w:sz="0" w:space="0" w:color="auto"/>
            <w:left w:val="none" w:sz="0" w:space="0" w:color="auto"/>
            <w:bottom w:val="none" w:sz="0" w:space="0" w:color="auto"/>
            <w:right w:val="none" w:sz="0" w:space="0" w:color="auto"/>
          </w:divBdr>
          <w:divsChild>
            <w:div w:id="1511604596">
              <w:marLeft w:val="0"/>
              <w:marRight w:val="0"/>
              <w:marTop w:val="0"/>
              <w:marBottom w:val="0"/>
              <w:divBdr>
                <w:top w:val="none" w:sz="0" w:space="0" w:color="auto"/>
                <w:left w:val="none" w:sz="0" w:space="0" w:color="auto"/>
                <w:bottom w:val="none" w:sz="0" w:space="0" w:color="auto"/>
                <w:right w:val="none" w:sz="0" w:space="0" w:color="auto"/>
              </w:divBdr>
            </w:div>
          </w:divsChild>
        </w:div>
        <w:div w:id="502163342">
          <w:marLeft w:val="0"/>
          <w:marRight w:val="0"/>
          <w:marTop w:val="0"/>
          <w:marBottom w:val="0"/>
          <w:divBdr>
            <w:top w:val="none" w:sz="0" w:space="0" w:color="auto"/>
            <w:left w:val="none" w:sz="0" w:space="0" w:color="auto"/>
            <w:bottom w:val="none" w:sz="0" w:space="0" w:color="auto"/>
            <w:right w:val="none" w:sz="0" w:space="0" w:color="auto"/>
          </w:divBdr>
          <w:divsChild>
            <w:div w:id="1328485918">
              <w:marLeft w:val="0"/>
              <w:marRight w:val="0"/>
              <w:marTop w:val="0"/>
              <w:marBottom w:val="0"/>
              <w:divBdr>
                <w:top w:val="none" w:sz="0" w:space="0" w:color="auto"/>
                <w:left w:val="none" w:sz="0" w:space="0" w:color="auto"/>
                <w:bottom w:val="none" w:sz="0" w:space="0" w:color="auto"/>
                <w:right w:val="none" w:sz="0" w:space="0" w:color="auto"/>
              </w:divBdr>
            </w:div>
          </w:divsChild>
        </w:div>
        <w:div w:id="506095248">
          <w:marLeft w:val="0"/>
          <w:marRight w:val="0"/>
          <w:marTop w:val="0"/>
          <w:marBottom w:val="0"/>
          <w:divBdr>
            <w:top w:val="none" w:sz="0" w:space="0" w:color="auto"/>
            <w:left w:val="none" w:sz="0" w:space="0" w:color="auto"/>
            <w:bottom w:val="none" w:sz="0" w:space="0" w:color="auto"/>
            <w:right w:val="none" w:sz="0" w:space="0" w:color="auto"/>
          </w:divBdr>
          <w:divsChild>
            <w:div w:id="1485396068">
              <w:marLeft w:val="0"/>
              <w:marRight w:val="0"/>
              <w:marTop w:val="0"/>
              <w:marBottom w:val="0"/>
              <w:divBdr>
                <w:top w:val="none" w:sz="0" w:space="0" w:color="auto"/>
                <w:left w:val="none" w:sz="0" w:space="0" w:color="auto"/>
                <w:bottom w:val="none" w:sz="0" w:space="0" w:color="auto"/>
                <w:right w:val="none" w:sz="0" w:space="0" w:color="auto"/>
              </w:divBdr>
            </w:div>
          </w:divsChild>
        </w:div>
        <w:div w:id="510921393">
          <w:marLeft w:val="0"/>
          <w:marRight w:val="0"/>
          <w:marTop w:val="0"/>
          <w:marBottom w:val="0"/>
          <w:divBdr>
            <w:top w:val="none" w:sz="0" w:space="0" w:color="auto"/>
            <w:left w:val="none" w:sz="0" w:space="0" w:color="auto"/>
            <w:bottom w:val="none" w:sz="0" w:space="0" w:color="auto"/>
            <w:right w:val="none" w:sz="0" w:space="0" w:color="auto"/>
          </w:divBdr>
          <w:divsChild>
            <w:div w:id="1966352701">
              <w:marLeft w:val="0"/>
              <w:marRight w:val="0"/>
              <w:marTop w:val="0"/>
              <w:marBottom w:val="0"/>
              <w:divBdr>
                <w:top w:val="none" w:sz="0" w:space="0" w:color="auto"/>
                <w:left w:val="none" w:sz="0" w:space="0" w:color="auto"/>
                <w:bottom w:val="none" w:sz="0" w:space="0" w:color="auto"/>
                <w:right w:val="none" w:sz="0" w:space="0" w:color="auto"/>
              </w:divBdr>
            </w:div>
          </w:divsChild>
        </w:div>
        <w:div w:id="550771863">
          <w:marLeft w:val="0"/>
          <w:marRight w:val="0"/>
          <w:marTop w:val="0"/>
          <w:marBottom w:val="0"/>
          <w:divBdr>
            <w:top w:val="none" w:sz="0" w:space="0" w:color="auto"/>
            <w:left w:val="none" w:sz="0" w:space="0" w:color="auto"/>
            <w:bottom w:val="none" w:sz="0" w:space="0" w:color="auto"/>
            <w:right w:val="none" w:sz="0" w:space="0" w:color="auto"/>
          </w:divBdr>
          <w:divsChild>
            <w:div w:id="1825007617">
              <w:marLeft w:val="0"/>
              <w:marRight w:val="0"/>
              <w:marTop w:val="0"/>
              <w:marBottom w:val="0"/>
              <w:divBdr>
                <w:top w:val="none" w:sz="0" w:space="0" w:color="auto"/>
                <w:left w:val="none" w:sz="0" w:space="0" w:color="auto"/>
                <w:bottom w:val="none" w:sz="0" w:space="0" w:color="auto"/>
                <w:right w:val="none" w:sz="0" w:space="0" w:color="auto"/>
              </w:divBdr>
            </w:div>
          </w:divsChild>
        </w:div>
        <w:div w:id="554896396">
          <w:marLeft w:val="0"/>
          <w:marRight w:val="0"/>
          <w:marTop w:val="0"/>
          <w:marBottom w:val="0"/>
          <w:divBdr>
            <w:top w:val="none" w:sz="0" w:space="0" w:color="auto"/>
            <w:left w:val="none" w:sz="0" w:space="0" w:color="auto"/>
            <w:bottom w:val="none" w:sz="0" w:space="0" w:color="auto"/>
            <w:right w:val="none" w:sz="0" w:space="0" w:color="auto"/>
          </w:divBdr>
          <w:divsChild>
            <w:div w:id="169608487">
              <w:marLeft w:val="0"/>
              <w:marRight w:val="0"/>
              <w:marTop w:val="0"/>
              <w:marBottom w:val="0"/>
              <w:divBdr>
                <w:top w:val="none" w:sz="0" w:space="0" w:color="auto"/>
                <w:left w:val="none" w:sz="0" w:space="0" w:color="auto"/>
                <w:bottom w:val="none" w:sz="0" w:space="0" w:color="auto"/>
                <w:right w:val="none" w:sz="0" w:space="0" w:color="auto"/>
              </w:divBdr>
            </w:div>
          </w:divsChild>
        </w:div>
        <w:div w:id="563487166">
          <w:marLeft w:val="0"/>
          <w:marRight w:val="0"/>
          <w:marTop w:val="0"/>
          <w:marBottom w:val="0"/>
          <w:divBdr>
            <w:top w:val="none" w:sz="0" w:space="0" w:color="auto"/>
            <w:left w:val="none" w:sz="0" w:space="0" w:color="auto"/>
            <w:bottom w:val="none" w:sz="0" w:space="0" w:color="auto"/>
            <w:right w:val="none" w:sz="0" w:space="0" w:color="auto"/>
          </w:divBdr>
          <w:divsChild>
            <w:div w:id="1131247949">
              <w:marLeft w:val="0"/>
              <w:marRight w:val="0"/>
              <w:marTop w:val="0"/>
              <w:marBottom w:val="0"/>
              <w:divBdr>
                <w:top w:val="none" w:sz="0" w:space="0" w:color="auto"/>
                <w:left w:val="none" w:sz="0" w:space="0" w:color="auto"/>
                <w:bottom w:val="none" w:sz="0" w:space="0" w:color="auto"/>
                <w:right w:val="none" w:sz="0" w:space="0" w:color="auto"/>
              </w:divBdr>
            </w:div>
          </w:divsChild>
        </w:div>
        <w:div w:id="589629635">
          <w:marLeft w:val="0"/>
          <w:marRight w:val="0"/>
          <w:marTop w:val="0"/>
          <w:marBottom w:val="0"/>
          <w:divBdr>
            <w:top w:val="none" w:sz="0" w:space="0" w:color="auto"/>
            <w:left w:val="none" w:sz="0" w:space="0" w:color="auto"/>
            <w:bottom w:val="none" w:sz="0" w:space="0" w:color="auto"/>
            <w:right w:val="none" w:sz="0" w:space="0" w:color="auto"/>
          </w:divBdr>
          <w:divsChild>
            <w:div w:id="1873415370">
              <w:marLeft w:val="0"/>
              <w:marRight w:val="0"/>
              <w:marTop w:val="0"/>
              <w:marBottom w:val="0"/>
              <w:divBdr>
                <w:top w:val="none" w:sz="0" w:space="0" w:color="auto"/>
                <w:left w:val="none" w:sz="0" w:space="0" w:color="auto"/>
                <w:bottom w:val="none" w:sz="0" w:space="0" w:color="auto"/>
                <w:right w:val="none" w:sz="0" w:space="0" w:color="auto"/>
              </w:divBdr>
            </w:div>
          </w:divsChild>
        </w:div>
        <w:div w:id="592130441">
          <w:marLeft w:val="0"/>
          <w:marRight w:val="0"/>
          <w:marTop w:val="0"/>
          <w:marBottom w:val="0"/>
          <w:divBdr>
            <w:top w:val="none" w:sz="0" w:space="0" w:color="auto"/>
            <w:left w:val="none" w:sz="0" w:space="0" w:color="auto"/>
            <w:bottom w:val="none" w:sz="0" w:space="0" w:color="auto"/>
            <w:right w:val="none" w:sz="0" w:space="0" w:color="auto"/>
          </w:divBdr>
          <w:divsChild>
            <w:div w:id="1601792839">
              <w:marLeft w:val="0"/>
              <w:marRight w:val="0"/>
              <w:marTop w:val="0"/>
              <w:marBottom w:val="0"/>
              <w:divBdr>
                <w:top w:val="none" w:sz="0" w:space="0" w:color="auto"/>
                <w:left w:val="none" w:sz="0" w:space="0" w:color="auto"/>
                <w:bottom w:val="none" w:sz="0" w:space="0" w:color="auto"/>
                <w:right w:val="none" w:sz="0" w:space="0" w:color="auto"/>
              </w:divBdr>
            </w:div>
          </w:divsChild>
        </w:div>
        <w:div w:id="623731304">
          <w:marLeft w:val="0"/>
          <w:marRight w:val="0"/>
          <w:marTop w:val="0"/>
          <w:marBottom w:val="0"/>
          <w:divBdr>
            <w:top w:val="none" w:sz="0" w:space="0" w:color="auto"/>
            <w:left w:val="none" w:sz="0" w:space="0" w:color="auto"/>
            <w:bottom w:val="none" w:sz="0" w:space="0" w:color="auto"/>
            <w:right w:val="none" w:sz="0" w:space="0" w:color="auto"/>
          </w:divBdr>
          <w:divsChild>
            <w:div w:id="2019653838">
              <w:marLeft w:val="0"/>
              <w:marRight w:val="0"/>
              <w:marTop w:val="0"/>
              <w:marBottom w:val="0"/>
              <w:divBdr>
                <w:top w:val="none" w:sz="0" w:space="0" w:color="auto"/>
                <w:left w:val="none" w:sz="0" w:space="0" w:color="auto"/>
                <w:bottom w:val="none" w:sz="0" w:space="0" w:color="auto"/>
                <w:right w:val="none" w:sz="0" w:space="0" w:color="auto"/>
              </w:divBdr>
            </w:div>
          </w:divsChild>
        </w:div>
        <w:div w:id="639844348">
          <w:marLeft w:val="0"/>
          <w:marRight w:val="0"/>
          <w:marTop w:val="0"/>
          <w:marBottom w:val="0"/>
          <w:divBdr>
            <w:top w:val="none" w:sz="0" w:space="0" w:color="auto"/>
            <w:left w:val="none" w:sz="0" w:space="0" w:color="auto"/>
            <w:bottom w:val="none" w:sz="0" w:space="0" w:color="auto"/>
            <w:right w:val="none" w:sz="0" w:space="0" w:color="auto"/>
          </w:divBdr>
          <w:divsChild>
            <w:div w:id="611400706">
              <w:marLeft w:val="0"/>
              <w:marRight w:val="0"/>
              <w:marTop w:val="0"/>
              <w:marBottom w:val="0"/>
              <w:divBdr>
                <w:top w:val="none" w:sz="0" w:space="0" w:color="auto"/>
                <w:left w:val="none" w:sz="0" w:space="0" w:color="auto"/>
                <w:bottom w:val="none" w:sz="0" w:space="0" w:color="auto"/>
                <w:right w:val="none" w:sz="0" w:space="0" w:color="auto"/>
              </w:divBdr>
            </w:div>
          </w:divsChild>
        </w:div>
        <w:div w:id="645545900">
          <w:marLeft w:val="0"/>
          <w:marRight w:val="0"/>
          <w:marTop w:val="0"/>
          <w:marBottom w:val="0"/>
          <w:divBdr>
            <w:top w:val="none" w:sz="0" w:space="0" w:color="auto"/>
            <w:left w:val="none" w:sz="0" w:space="0" w:color="auto"/>
            <w:bottom w:val="none" w:sz="0" w:space="0" w:color="auto"/>
            <w:right w:val="none" w:sz="0" w:space="0" w:color="auto"/>
          </w:divBdr>
          <w:divsChild>
            <w:div w:id="1274827906">
              <w:marLeft w:val="0"/>
              <w:marRight w:val="0"/>
              <w:marTop w:val="0"/>
              <w:marBottom w:val="0"/>
              <w:divBdr>
                <w:top w:val="none" w:sz="0" w:space="0" w:color="auto"/>
                <w:left w:val="none" w:sz="0" w:space="0" w:color="auto"/>
                <w:bottom w:val="none" w:sz="0" w:space="0" w:color="auto"/>
                <w:right w:val="none" w:sz="0" w:space="0" w:color="auto"/>
              </w:divBdr>
            </w:div>
          </w:divsChild>
        </w:div>
        <w:div w:id="653872022">
          <w:marLeft w:val="0"/>
          <w:marRight w:val="0"/>
          <w:marTop w:val="0"/>
          <w:marBottom w:val="0"/>
          <w:divBdr>
            <w:top w:val="none" w:sz="0" w:space="0" w:color="auto"/>
            <w:left w:val="none" w:sz="0" w:space="0" w:color="auto"/>
            <w:bottom w:val="none" w:sz="0" w:space="0" w:color="auto"/>
            <w:right w:val="none" w:sz="0" w:space="0" w:color="auto"/>
          </w:divBdr>
          <w:divsChild>
            <w:div w:id="1551191583">
              <w:marLeft w:val="0"/>
              <w:marRight w:val="0"/>
              <w:marTop w:val="0"/>
              <w:marBottom w:val="0"/>
              <w:divBdr>
                <w:top w:val="none" w:sz="0" w:space="0" w:color="auto"/>
                <w:left w:val="none" w:sz="0" w:space="0" w:color="auto"/>
                <w:bottom w:val="none" w:sz="0" w:space="0" w:color="auto"/>
                <w:right w:val="none" w:sz="0" w:space="0" w:color="auto"/>
              </w:divBdr>
            </w:div>
          </w:divsChild>
        </w:div>
        <w:div w:id="655231569">
          <w:marLeft w:val="0"/>
          <w:marRight w:val="0"/>
          <w:marTop w:val="0"/>
          <w:marBottom w:val="0"/>
          <w:divBdr>
            <w:top w:val="none" w:sz="0" w:space="0" w:color="auto"/>
            <w:left w:val="none" w:sz="0" w:space="0" w:color="auto"/>
            <w:bottom w:val="none" w:sz="0" w:space="0" w:color="auto"/>
            <w:right w:val="none" w:sz="0" w:space="0" w:color="auto"/>
          </w:divBdr>
          <w:divsChild>
            <w:div w:id="444038204">
              <w:marLeft w:val="0"/>
              <w:marRight w:val="0"/>
              <w:marTop w:val="0"/>
              <w:marBottom w:val="0"/>
              <w:divBdr>
                <w:top w:val="none" w:sz="0" w:space="0" w:color="auto"/>
                <w:left w:val="none" w:sz="0" w:space="0" w:color="auto"/>
                <w:bottom w:val="none" w:sz="0" w:space="0" w:color="auto"/>
                <w:right w:val="none" w:sz="0" w:space="0" w:color="auto"/>
              </w:divBdr>
            </w:div>
          </w:divsChild>
        </w:div>
        <w:div w:id="668605021">
          <w:marLeft w:val="0"/>
          <w:marRight w:val="0"/>
          <w:marTop w:val="0"/>
          <w:marBottom w:val="0"/>
          <w:divBdr>
            <w:top w:val="none" w:sz="0" w:space="0" w:color="auto"/>
            <w:left w:val="none" w:sz="0" w:space="0" w:color="auto"/>
            <w:bottom w:val="none" w:sz="0" w:space="0" w:color="auto"/>
            <w:right w:val="none" w:sz="0" w:space="0" w:color="auto"/>
          </w:divBdr>
          <w:divsChild>
            <w:div w:id="2055079037">
              <w:marLeft w:val="0"/>
              <w:marRight w:val="0"/>
              <w:marTop w:val="0"/>
              <w:marBottom w:val="0"/>
              <w:divBdr>
                <w:top w:val="none" w:sz="0" w:space="0" w:color="auto"/>
                <w:left w:val="none" w:sz="0" w:space="0" w:color="auto"/>
                <w:bottom w:val="none" w:sz="0" w:space="0" w:color="auto"/>
                <w:right w:val="none" w:sz="0" w:space="0" w:color="auto"/>
              </w:divBdr>
            </w:div>
            <w:div w:id="2093046640">
              <w:marLeft w:val="0"/>
              <w:marRight w:val="0"/>
              <w:marTop w:val="0"/>
              <w:marBottom w:val="0"/>
              <w:divBdr>
                <w:top w:val="none" w:sz="0" w:space="0" w:color="auto"/>
                <w:left w:val="none" w:sz="0" w:space="0" w:color="auto"/>
                <w:bottom w:val="none" w:sz="0" w:space="0" w:color="auto"/>
                <w:right w:val="none" w:sz="0" w:space="0" w:color="auto"/>
              </w:divBdr>
            </w:div>
          </w:divsChild>
        </w:div>
        <w:div w:id="668679871">
          <w:marLeft w:val="0"/>
          <w:marRight w:val="0"/>
          <w:marTop w:val="0"/>
          <w:marBottom w:val="0"/>
          <w:divBdr>
            <w:top w:val="none" w:sz="0" w:space="0" w:color="auto"/>
            <w:left w:val="none" w:sz="0" w:space="0" w:color="auto"/>
            <w:bottom w:val="none" w:sz="0" w:space="0" w:color="auto"/>
            <w:right w:val="none" w:sz="0" w:space="0" w:color="auto"/>
          </w:divBdr>
          <w:divsChild>
            <w:div w:id="894657073">
              <w:marLeft w:val="0"/>
              <w:marRight w:val="0"/>
              <w:marTop w:val="0"/>
              <w:marBottom w:val="0"/>
              <w:divBdr>
                <w:top w:val="none" w:sz="0" w:space="0" w:color="auto"/>
                <w:left w:val="none" w:sz="0" w:space="0" w:color="auto"/>
                <w:bottom w:val="none" w:sz="0" w:space="0" w:color="auto"/>
                <w:right w:val="none" w:sz="0" w:space="0" w:color="auto"/>
              </w:divBdr>
            </w:div>
          </w:divsChild>
        </w:div>
        <w:div w:id="670109540">
          <w:marLeft w:val="0"/>
          <w:marRight w:val="0"/>
          <w:marTop w:val="0"/>
          <w:marBottom w:val="0"/>
          <w:divBdr>
            <w:top w:val="none" w:sz="0" w:space="0" w:color="auto"/>
            <w:left w:val="none" w:sz="0" w:space="0" w:color="auto"/>
            <w:bottom w:val="none" w:sz="0" w:space="0" w:color="auto"/>
            <w:right w:val="none" w:sz="0" w:space="0" w:color="auto"/>
          </w:divBdr>
          <w:divsChild>
            <w:div w:id="274748803">
              <w:marLeft w:val="0"/>
              <w:marRight w:val="0"/>
              <w:marTop w:val="0"/>
              <w:marBottom w:val="0"/>
              <w:divBdr>
                <w:top w:val="none" w:sz="0" w:space="0" w:color="auto"/>
                <w:left w:val="none" w:sz="0" w:space="0" w:color="auto"/>
                <w:bottom w:val="none" w:sz="0" w:space="0" w:color="auto"/>
                <w:right w:val="none" w:sz="0" w:space="0" w:color="auto"/>
              </w:divBdr>
            </w:div>
          </w:divsChild>
        </w:div>
        <w:div w:id="696851768">
          <w:marLeft w:val="0"/>
          <w:marRight w:val="0"/>
          <w:marTop w:val="0"/>
          <w:marBottom w:val="0"/>
          <w:divBdr>
            <w:top w:val="none" w:sz="0" w:space="0" w:color="auto"/>
            <w:left w:val="none" w:sz="0" w:space="0" w:color="auto"/>
            <w:bottom w:val="none" w:sz="0" w:space="0" w:color="auto"/>
            <w:right w:val="none" w:sz="0" w:space="0" w:color="auto"/>
          </w:divBdr>
          <w:divsChild>
            <w:div w:id="731125956">
              <w:marLeft w:val="0"/>
              <w:marRight w:val="0"/>
              <w:marTop w:val="0"/>
              <w:marBottom w:val="0"/>
              <w:divBdr>
                <w:top w:val="none" w:sz="0" w:space="0" w:color="auto"/>
                <w:left w:val="none" w:sz="0" w:space="0" w:color="auto"/>
                <w:bottom w:val="none" w:sz="0" w:space="0" w:color="auto"/>
                <w:right w:val="none" w:sz="0" w:space="0" w:color="auto"/>
              </w:divBdr>
            </w:div>
          </w:divsChild>
        </w:div>
        <w:div w:id="779840804">
          <w:marLeft w:val="0"/>
          <w:marRight w:val="0"/>
          <w:marTop w:val="0"/>
          <w:marBottom w:val="0"/>
          <w:divBdr>
            <w:top w:val="none" w:sz="0" w:space="0" w:color="auto"/>
            <w:left w:val="none" w:sz="0" w:space="0" w:color="auto"/>
            <w:bottom w:val="none" w:sz="0" w:space="0" w:color="auto"/>
            <w:right w:val="none" w:sz="0" w:space="0" w:color="auto"/>
          </w:divBdr>
          <w:divsChild>
            <w:div w:id="2135975984">
              <w:marLeft w:val="0"/>
              <w:marRight w:val="0"/>
              <w:marTop w:val="0"/>
              <w:marBottom w:val="0"/>
              <w:divBdr>
                <w:top w:val="none" w:sz="0" w:space="0" w:color="auto"/>
                <w:left w:val="none" w:sz="0" w:space="0" w:color="auto"/>
                <w:bottom w:val="none" w:sz="0" w:space="0" w:color="auto"/>
                <w:right w:val="none" w:sz="0" w:space="0" w:color="auto"/>
              </w:divBdr>
            </w:div>
          </w:divsChild>
        </w:div>
        <w:div w:id="783962136">
          <w:marLeft w:val="0"/>
          <w:marRight w:val="0"/>
          <w:marTop w:val="0"/>
          <w:marBottom w:val="0"/>
          <w:divBdr>
            <w:top w:val="none" w:sz="0" w:space="0" w:color="auto"/>
            <w:left w:val="none" w:sz="0" w:space="0" w:color="auto"/>
            <w:bottom w:val="none" w:sz="0" w:space="0" w:color="auto"/>
            <w:right w:val="none" w:sz="0" w:space="0" w:color="auto"/>
          </w:divBdr>
          <w:divsChild>
            <w:div w:id="514344526">
              <w:marLeft w:val="0"/>
              <w:marRight w:val="0"/>
              <w:marTop w:val="0"/>
              <w:marBottom w:val="0"/>
              <w:divBdr>
                <w:top w:val="none" w:sz="0" w:space="0" w:color="auto"/>
                <w:left w:val="none" w:sz="0" w:space="0" w:color="auto"/>
                <w:bottom w:val="none" w:sz="0" w:space="0" w:color="auto"/>
                <w:right w:val="none" w:sz="0" w:space="0" w:color="auto"/>
              </w:divBdr>
            </w:div>
          </w:divsChild>
        </w:div>
        <w:div w:id="805851373">
          <w:marLeft w:val="0"/>
          <w:marRight w:val="0"/>
          <w:marTop w:val="0"/>
          <w:marBottom w:val="0"/>
          <w:divBdr>
            <w:top w:val="none" w:sz="0" w:space="0" w:color="auto"/>
            <w:left w:val="none" w:sz="0" w:space="0" w:color="auto"/>
            <w:bottom w:val="none" w:sz="0" w:space="0" w:color="auto"/>
            <w:right w:val="none" w:sz="0" w:space="0" w:color="auto"/>
          </w:divBdr>
          <w:divsChild>
            <w:div w:id="1968730845">
              <w:marLeft w:val="0"/>
              <w:marRight w:val="0"/>
              <w:marTop w:val="0"/>
              <w:marBottom w:val="0"/>
              <w:divBdr>
                <w:top w:val="none" w:sz="0" w:space="0" w:color="auto"/>
                <w:left w:val="none" w:sz="0" w:space="0" w:color="auto"/>
                <w:bottom w:val="none" w:sz="0" w:space="0" w:color="auto"/>
                <w:right w:val="none" w:sz="0" w:space="0" w:color="auto"/>
              </w:divBdr>
            </w:div>
          </w:divsChild>
        </w:div>
        <w:div w:id="833761669">
          <w:marLeft w:val="0"/>
          <w:marRight w:val="0"/>
          <w:marTop w:val="0"/>
          <w:marBottom w:val="0"/>
          <w:divBdr>
            <w:top w:val="none" w:sz="0" w:space="0" w:color="auto"/>
            <w:left w:val="none" w:sz="0" w:space="0" w:color="auto"/>
            <w:bottom w:val="none" w:sz="0" w:space="0" w:color="auto"/>
            <w:right w:val="none" w:sz="0" w:space="0" w:color="auto"/>
          </w:divBdr>
          <w:divsChild>
            <w:div w:id="1370455837">
              <w:marLeft w:val="0"/>
              <w:marRight w:val="0"/>
              <w:marTop w:val="0"/>
              <w:marBottom w:val="0"/>
              <w:divBdr>
                <w:top w:val="none" w:sz="0" w:space="0" w:color="auto"/>
                <w:left w:val="none" w:sz="0" w:space="0" w:color="auto"/>
                <w:bottom w:val="none" w:sz="0" w:space="0" w:color="auto"/>
                <w:right w:val="none" w:sz="0" w:space="0" w:color="auto"/>
              </w:divBdr>
            </w:div>
          </w:divsChild>
        </w:div>
        <w:div w:id="839005223">
          <w:marLeft w:val="0"/>
          <w:marRight w:val="0"/>
          <w:marTop w:val="0"/>
          <w:marBottom w:val="0"/>
          <w:divBdr>
            <w:top w:val="none" w:sz="0" w:space="0" w:color="auto"/>
            <w:left w:val="none" w:sz="0" w:space="0" w:color="auto"/>
            <w:bottom w:val="none" w:sz="0" w:space="0" w:color="auto"/>
            <w:right w:val="none" w:sz="0" w:space="0" w:color="auto"/>
          </w:divBdr>
          <w:divsChild>
            <w:div w:id="612791269">
              <w:marLeft w:val="0"/>
              <w:marRight w:val="0"/>
              <w:marTop w:val="0"/>
              <w:marBottom w:val="0"/>
              <w:divBdr>
                <w:top w:val="none" w:sz="0" w:space="0" w:color="auto"/>
                <w:left w:val="none" w:sz="0" w:space="0" w:color="auto"/>
                <w:bottom w:val="none" w:sz="0" w:space="0" w:color="auto"/>
                <w:right w:val="none" w:sz="0" w:space="0" w:color="auto"/>
              </w:divBdr>
            </w:div>
          </w:divsChild>
        </w:div>
        <w:div w:id="847523664">
          <w:marLeft w:val="0"/>
          <w:marRight w:val="0"/>
          <w:marTop w:val="0"/>
          <w:marBottom w:val="0"/>
          <w:divBdr>
            <w:top w:val="none" w:sz="0" w:space="0" w:color="auto"/>
            <w:left w:val="none" w:sz="0" w:space="0" w:color="auto"/>
            <w:bottom w:val="none" w:sz="0" w:space="0" w:color="auto"/>
            <w:right w:val="none" w:sz="0" w:space="0" w:color="auto"/>
          </w:divBdr>
          <w:divsChild>
            <w:div w:id="121854079">
              <w:marLeft w:val="0"/>
              <w:marRight w:val="0"/>
              <w:marTop w:val="0"/>
              <w:marBottom w:val="0"/>
              <w:divBdr>
                <w:top w:val="none" w:sz="0" w:space="0" w:color="auto"/>
                <w:left w:val="none" w:sz="0" w:space="0" w:color="auto"/>
                <w:bottom w:val="none" w:sz="0" w:space="0" w:color="auto"/>
                <w:right w:val="none" w:sz="0" w:space="0" w:color="auto"/>
              </w:divBdr>
            </w:div>
          </w:divsChild>
        </w:div>
        <w:div w:id="847868517">
          <w:marLeft w:val="0"/>
          <w:marRight w:val="0"/>
          <w:marTop w:val="0"/>
          <w:marBottom w:val="0"/>
          <w:divBdr>
            <w:top w:val="none" w:sz="0" w:space="0" w:color="auto"/>
            <w:left w:val="none" w:sz="0" w:space="0" w:color="auto"/>
            <w:bottom w:val="none" w:sz="0" w:space="0" w:color="auto"/>
            <w:right w:val="none" w:sz="0" w:space="0" w:color="auto"/>
          </w:divBdr>
          <w:divsChild>
            <w:div w:id="1577979970">
              <w:marLeft w:val="0"/>
              <w:marRight w:val="0"/>
              <w:marTop w:val="0"/>
              <w:marBottom w:val="0"/>
              <w:divBdr>
                <w:top w:val="none" w:sz="0" w:space="0" w:color="auto"/>
                <w:left w:val="none" w:sz="0" w:space="0" w:color="auto"/>
                <w:bottom w:val="none" w:sz="0" w:space="0" w:color="auto"/>
                <w:right w:val="none" w:sz="0" w:space="0" w:color="auto"/>
              </w:divBdr>
            </w:div>
          </w:divsChild>
        </w:div>
        <w:div w:id="850873854">
          <w:marLeft w:val="0"/>
          <w:marRight w:val="0"/>
          <w:marTop w:val="0"/>
          <w:marBottom w:val="0"/>
          <w:divBdr>
            <w:top w:val="none" w:sz="0" w:space="0" w:color="auto"/>
            <w:left w:val="none" w:sz="0" w:space="0" w:color="auto"/>
            <w:bottom w:val="none" w:sz="0" w:space="0" w:color="auto"/>
            <w:right w:val="none" w:sz="0" w:space="0" w:color="auto"/>
          </w:divBdr>
          <w:divsChild>
            <w:div w:id="1972713183">
              <w:marLeft w:val="0"/>
              <w:marRight w:val="0"/>
              <w:marTop w:val="0"/>
              <w:marBottom w:val="0"/>
              <w:divBdr>
                <w:top w:val="none" w:sz="0" w:space="0" w:color="auto"/>
                <w:left w:val="none" w:sz="0" w:space="0" w:color="auto"/>
                <w:bottom w:val="none" w:sz="0" w:space="0" w:color="auto"/>
                <w:right w:val="none" w:sz="0" w:space="0" w:color="auto"/>
              </w:divBdr>
            </w:div>
          </w:divsChild>
        </w:div>
        <w:div w:id="917324043">
          <w:marLeft w:val="0"/>
          <w:marRight w:val="0"/>
          <w:marTop w:val="0"/>
          <w:marBottom w:val="0"/>
          <w:divBdr>
            <w:top w:val="none" w:sz="0" w:space="0" w:color="auto"/>
            <w:left w:val="none" w:sz="0" w:space="0" w:color="auto"/>
            <w:bottom w:val="none" w:sz="0" w:space="0" w:color="auto"/>
            <w:right w:val="none" w:sz="0" w:space="0" w:color="auto"/>
          </w:divBdr>
          <w:divsChild>
            <w:div w:id="1020814901">
              <w:marLeft w:val="0"/>
              <w:marRight w:val="0"/>
              <w:marTop w:val="0"/>
              <w:marBottom w:val="0"/>
              <w:divBdr>
                <w:top w:val="none" w:sz="0" w:space="0" w:color="auto"/>
                <w:left w:val="none" w:sz="0" w:space="0" w:color="auto"/>
                <w:bottom w:val="none" w:sz="0" w:space="0" w:color="auto"/>
                <w:right w:val="none" w:sz="0" w:space="0" w:color="auto"/>
              </w:divBdr>
            </w:div>
            <w:div w:id="1310212899">
              <w:marLeft w:val="0"/>
              <w:marRight w:val="0"/>
              <w:marTop w:val="0"/>
              <w:marBottom w:val="0"/>
              <w:divBdr>
                <w:top w:val="none" w:sz="0" w:space="0" w:color="auto"/>
                <w:left w:val="none" w:sz="0" w:space="0" w:color="auto"/>
                <w:bottom w:val="none" w:sz="0" w:space="0" w:color="auto"/>
                <w:right w:val="none" w:sz="0" w:space="0" w:color="auto"/>
              </w:divBdr>
            </w:div>
          </w:divsChild>
        </w:div>
        <w:div w:id="940376692">
          <w:marLeft w:val="0"/>
          <w:marRight w:val="0"/>
          <w:marTop w:val="0"/>
          <w:marBottom w:val="0"/>
          <w:divBdr>
            <w:top w:val="none" w:sz="0" w:space="0" w:color="auto"/>
            <w:left w:val="none" w:sz="0" w:space="0" w:color="auto"/>
            <w:bottom w:val="none" w:sz="0" w:space="0" w:color="auto"/>
            <w:right w:val="none" w:sz="0" w:space="0" w:color="auto"/>
          </w:divBdr>
          <w:divsChild>
            <w:div w:id="1713532340">
              <w:marLeft w:val="0"/>
              <w:marRight w:val="0"/>
              <w:marTop w:val="0"/>
              <w:marBottom w:val="0"/>
              <w:divBdr>
                <w:top w:val="none" w:sz="0" w:space="0" w:color="auto"/>
                <w:left w:val="none" w:sz="0" w:space="0" w:color="auto"/>
                <w:bottom w:val="none" w:sz="0" w:space="0" w:color="auto"/>
                <w:right w:val="none" w:sz="0" w:space="0" w:color="auto"/>
              </w:divBdr>
            </w:div>
          </w:divsChild>
        </w:div>
        <w:div w:id="944970218">
          <w:marLeft w:val="0"/>
          <w:marRight w:val="0"/>
          <w:marTop w:val="0"/>
          <w:marBottom w:val="0"/>
          <w:divBdr>
            <w:top w:val="none" w:sz="0" w:space="0" w:color="auto"/>
            <w:left w:val="none" w:sz="0" w:space="0" w:color="auto"/>
            <w:bottom w:val="none" w:sz="0" w:space="0" w:color="auto"/>
            <w:right w:val="none" w:sz="0" w:space="0" w:color="auto"/>
          </w:divBdr>
          <w:divsChild>
            <w:div w:id="1039014064">
              <w:marLeft w:val="0"/>
              <w:marRight w:val="0"/>
              <w:marTop w:val="0"/>
              <w:marBottom w:val="0"/>
              <w:divBdr>
                <w:top w:val="none" w:sz="0" w:space="0" w:color="auto"/>
                <w:left w:val="none" w:sz="0" w:space="0" w:color="auto"/>
                <w:bottom w:val="none" w:sz="0" w:space="0" w:color="auto"/>
                <w:right w:val="none" w:sz="0" w:space="0" w:color="auto"/>
              </w:divBdr>
            </w:div>
          </w:divsChild>
        </w:div>
        <w:div w:id="955912804">
          <w:marLeft w:val="0"/>
          <w:marRight w:val="0"/>
          <w:marTop w:val="0"/>
          <w:marBottom w:val="0"/>
          <w:divBdr>
            <w:top w:val="none" w:sz="0" w:space="0" w:color="auto"/>
            <w:left w:val="none" w:sz="0" w:space="0" w:color="auto"/>
            <w:bottom w:val="none" w:sz="0" w:space="0" w:color="auto"/>
            <w:right w:val="none" w:sz="0" w:space="0" w:color="auto"/>
          </w:divBdr>
          <w:divsChild>
            <w:div w:id="1867866500">
              <w:marLeft w:val="0"/>
              <w:marRight w:val="0"/>
              <w:marTop w:val="0"/>
              <w:marBottom w:val="0"/>
              <w:divBdr>
                <w:top w:val="none" w:sz="0" w:space="0" w:color="auto"/>
                <w:left w:val="none" w:sz="0" w:space="0" w:color="auto"/>
                <w:bottom w:val="none" w:sz="0" w:space="0" w:color="auto"/>
                <w:right w:val="none" w:sz="0" w:space="0" w:color="auto"/>
              </w:divBdr>
            </w:div>
          </w:divsChild>
        </w:div>
        <w:div w:id="995301609">
          <w:marLeft w:val="0"/>
          <w:marRight w:val="0"/>
          <w:marTop w:val="0"/>
          <w:marBottom w:val="0"/>
          <w:divBdr>
            <w:top w:val="none" w:sz="0" w:space="0" w:color="auto"/>
            <w:left w:val="none" w:sz="0" w:space="0" w:color="auto"/>
            <w:bottom w:val="none" w:sz="0" w:space="0" w:color="auto"/>
            <w:right w:val="none" w:sz="0" w:space="0" w:color="auto"/>
          </w:divBdr>
          <w:divsChild>
            <w:div w:id="1257983190">
              <w:marLeft w:val="0"/>
              <w:marRight w:val="0"/>
              <w:marTop w:val="0"/>
              <w:marBottom w:val="0"/>
              <w:divBdr>
                <w:top w:val="none" w:sz="0" w:space="0" w:color="auto"/>
                <w:left w:val="none" w:sz="0" w:space="0" w:color="auto"/>
                <w:bottom w:val="none" w:sz="0" w:space="0" w:color="auto"/>
                <w:right w:val="none" w:sz="0" w:space="0" w:color="auto"/>
              </w:divBdr>
            </w:div>
          </w:divsChild>
        </w:div>
        <w:div w:id="1000743009">
          <w:marLeft w:val="0"/>
          <w:marRight w:val="0"/>
          <w:marTop w:val="0"/>
          <w:marBottom w:val="0"/>
          <w:divBdr>
            <w:top w:val="none" w:sz="0" w:space="0" w:color="auto"/>
            <w:left w:val="none" w:sz="0" w:space="0" w:color="auto"/>
            <w:bottom w:val="none" w:sz="0" w:space="0" w:color="auto"/>
            <w:right w:val="none" w:sz="0" w:space="0" w:color="auto"/>
          </w:divBdr>
          <w:divsChild>
            <w:div w:id="480075214">
              <w:marLeft w:val="0"/>
              <w:marRight w:val="0"/>
              <w:marTop w:val="0"/>
              <w:marBottom w:val="0"/>
              <w:divBdr>
                <w:top w:val="none" w:sz="0" w:space="0" w:color="auto"/>
                <w:left w:val="none" w:sz="0" w:space="0" w:color="auto"/>
                <w:bottom w:val="none" w:sz="0" w:space="0" w:color="auto"/>
                <w:right w:val="none" w:sz="0" w:space="0" w:color="auto"/>
              </w:divBdr>
            </w:div>
          </w:divsChild>
        </w:div>
        <w:div w:id="1031564977">
          <w:marLeft w:val="0"/>
          <w:marRight w:val="0"/>
          <w:marTop w:val="0"/>
          <w:marBottom w:val="0"/>
          <w:divBdr>
            <w:top w:val="none" w:sz="0" w:space="0" w:color="auto"/>
            <w:left w:val="none" w:sz="0" w:space="0" w:color="auto"/>
            <w:bottom w:val="none" w:sz="0" w:space="0" w:color="auto"/>
            <w:right w:val="none" w:sz="0" w:space="0" w:color="auto"/>
          </w:divBdr>
          <w:divsChild>
            <w:div w:id="2060350464">
              <w:marLeft w:val="0"/>
              <w:marRight w:val="0"/>
              <w:marTop w:val="0"/>
              <w:marBottom w:val="0"/>
              <w:divBdr>
                <w:top w:val="none" w:sz="0" w:space="0" w:color="auto"/>
                <w:left w:val="none" w:sz="0" w:space="0" w:color="auto"/>
                <w:bottom w:val="none" w:sz="0" w:space="0" w:color="auto"/>
                <w:right w:val="none" w:sz="0" w:space="0" w:color="auto"/>
              </w:divBdr>
            </w:div>
          </w:divsChild>
        </w:div>
        <w:div w:id="1035303295">
          <w:marLeft w:val="0"/>
          <w:marRight w:val="0"/>
          <w:marTop w:val="0"/>
          <w:marBottom w:val="0"/>
          <w:divBdr>
            <w:top w:val="none" w:sz="0" w:space="0" w:color="auto"/>
            <w:left w:val="none" w:sz="0" w:space="0" w:color="auto"/>
            <w:bottom w:val="none" w:sz="0" w:space="0" w:color="auto"/>
            <w:right w:val="none" w:sz="0" w:space="0" w:color="auto"/>
          </w:divBdr>
          <w:divsChild>
            <w:div w:id="1664163200">
              <w:marLeft w:val="0"/>
              <w:marRight w:val="0"/>
              <w:marTop w:val="0"/>
              <w:marBottom w:val="0"/>
              <w:divBdr>
                <w:top w:val="none" w:sz="0" w:space="0" w:color="auto"/>
                <w:left w:val="none" w:sz="0" w:space="0" w:color="auto"/>
                <w:bottom w:val="none" w:sz="0" w:space="0" w:color="auto"/>
                <w:right w:val="none" w:sz="0" w:space="0" w:color="auto"/>
              </w:divBdr>
            </w:div>
          </w:divsChild>
        </w:div>
        <w:div w:id="1041591497">
          <w:marLeft w:val="0"/>
          <w:marRight w:val="0"/>
          <w:marTop w:val="0"/>
          <w:marBottom w:val="0"/>
          <w:divBdr>
            <w:top w:val="none" w:sz="0" w:space="0" w:color="auto"/>
            <w:left w:val="none" w:sz="0" w:space="0" w:color="auto"/>
            <w:bottom w:val="none" w:sz="0" w:space="0" w:color="auto"/>
            <w:right w:val="none" w:sz="0" w:space="0" w:color="auto"/>
          </w:divBdr>
          <w:divsChild>
            <w:div w:id="1886140038">
              <w:marLeft w:val="0"/>
              <w:marRight w:val="0"/>
              <w:marTop w:val="0"/>
              <w:marBottom w:val="0"/>
              <w:divBdr>
                <w:top w:val="none" w:sz="0" w:space="0" w:color="auto"/>
                <w:left w:val="none" w:sz="0" w:space="0" w:color="auto"/>
                <w:bottom w:val="none" w:sz="0" w:space="0" w:color="auto"/>
                <w:right w:val="none" w:sz="0" w:space="0" w:color="auto"/>
              </w:divBdr>
            </w:div>
          </w:divsChild>
        </w:div>
        <w:div w:id="1065567562">
          <w:marLeft w:val="0"/>
          <w:marRight w:val="0"/>
          <w:marTop w:val="0"/>
          <w:marBottom w:val="0"/>
          <w:divBdr>
            <w:top w:val="none" w:sz="0" w:space="0" w:color="auto"/>
            <w:left w:val="none" w:sz="0" w:space="0" w:color="auto"/>
            <w:bottom w:val="none" w:sz="0" w:space="0" w:color="auto"/>
            <w:right w:val="none" w:sz="0" w:space="0" w:color="auto"/>
          </w:divBdr>
          <w:divsChild>
            <w:div w:id="589851053">
              <w:marLeft w:val="0"/>
              <w:marRight w:val="0"/>
              <w:marTop w:val="0"/>
              <w:marBottom w:val="0"/>
              <w:divBdr>
                <w:top w:val="none" w:sz="0" w:space="0" w:color="auto"/>
                <w:left w:val="none" w:sz="0" w:space="0" w:color="auto"/>
                <w:bottom w:val="none" w:sz="0" w:space="0" w:color="auto"/>
                <w:right w:val="none" w:sz="0" w:space="0" w:color="auto"/>
              </w:divBdr>
            </w:div>
          </w:divsChild>
        </w:div>
        <w:div w:id="1080252119">
          <w:marLeft w:val="0"/>
          <w:marRight w:val="0"/>
          <w:marTop w:val="0"/>
          <w:marBottom w:val="0"/>
          <w:divBdr>
            <w:top w:val="none" w:sz="0" w:space="0" w:color="auto"/>
            <w:left w:val="none" w:sz="0" w:space="0" w:color="auto"/>
            <w:bottom w:val="none" w:sz="0" w:space="0" w:color="auto"/>
            <w:right w:val="none" w:sz="0" w:space="0" w:color="auto"/>
          </w:divBdr>
          <w:divsChild>
            <w:div w:id="877398095">
              <w:marLeft w:val="0"/>
              <w:marRight w:val="0"/>
              <w:marTop w:val="0"/>
              <w:marBottom w:val="0"/>
              <w:divBdr>
                <w:top w:val="none" w:sz="0" w:space="0" w:color="auto"/>
                <w:left w:val="none" w:sz="0" w:space="0" w:color="auto"/>
                <w:bottom w:val="none" w:sz="0" w:space="0" w:color="auto"/>
                <w:right w:val="none" w:sz="0" w:space="0" w:color="auto"/>
              </w:divBdr>
            </w:div>
          </w:divsChild>
        </w:div>
        <w:div w:id="1084691174">
          <w:marLeft w:val="0"/>
          <w:marRight w:val="0"/>
          <w:marTop w:val="0"/>
          <w:marBottom w:val="0"/>
          <w:divBdr>
            <w:top w:val="none" w:sz="0" w:space="0" w:color="auto"/>
            <w:left w:val="none" w:sz="0" w:space="0" w:color="auto"/>
            <w:bottom w:val="none" w:sz="0" w:space="0" w:color="auto"/>
            <w:right w:val="none" w:sz="0" w:space="0" w:color="auto"/>
          </w:divBdr>
          <w:divsChild>
            <w:div w:id="1120225450">
              <w:marLeft w:val="0"/>
              <w:marRight w:val="0"/>
              <w:marTop w:val="0"/>
              <w:marBottom w:val="0"/>
              <w:divBdr>
                <w:top w:val="none" w:sz="0" w:space="0" w:color="auto"/>
                <w:left w:val="none" w:sz="0" w:space="0" w:color="auto"/>
                <w:bottom w:val="none" w:sz="0" w:space="0" w:color="auto"/>
                <w:right w:val="none" w:sz="0" w:space="0" w:color="auto"/>
              </w:divBdr>
            </w:div>
          </w:divsChild>
        </w:div>
        <w:div w:id="1085422904">
          <w:marLeft w:val="0"/>
          <w:marRight w:val="0"/>
          <w:marTop w:val="0"/>
          <w:marBottom w:val="0"/>
          <w:divBdr>
            <w:top w:val="none" w:sz="0" w:space="0" w:color="auto"/>
            <w:left w:val="none" w:sz="0" w:space="0" w:color="auto"/>
            <w:bottom w:val="none" w:sz="0" w:space="0" w:color="auto"/>
            <w:right w:val="none" w:sz="0" w:space="0" w:color="auto"/>
          </w:divBdr>
          <w:divsChild>
            <w:div w:id="984623625">
              <w:marLeft w:val="0"/>
              <w:marRight w:val="0"/>
              <w:marTop w:val="0"/>
              <w:marBottom w:val="0"/>
              <w:divBdr>
                <w:top w:val="none" w:sz="0" w:space="0" w:color="auto"/>
                <w:left w:val="none" w:sz="0" w:space="0" w:color="auto"/>
                <w:bottom w:val="none" w:sz="0" w:space="0" w:color="auto"/>
                <w:right w:val="none" w:sz="0" w:space="0" w:color="auto"/>
              </w:divBdr>
            </w:div>
          </w:divsChild>
        </w:div>
        <w:div w:id="1096824640">
          <w:marLeft w:val="0"/>
          <w:marRight w:val="0"/>
          <w:marTop w:val="0"/>
          <w:marBottom w:val="0"/>
          <w:divBdr>
            <w:top w:val="none" w:sz="0" w:space="0" w:color="auto"/>
            <w:left w:val="none" w:sz="0" w:space="0" w:color="auto"/>
            <w:bottom w:val="none" w:sz="0" w:space="0" w:color="auto"/>
            <w:right w:val="none" w:sz="0" w:space="0" w:color="auto"/>
          </w:divBdr>
          <w:divsChild>
            <w:div w:id="1236430807">
              <w:marLeft w:val="0"/>
              <w:marRight w:val="0"/>
              <w:marTop w:val="0"/>
              <w:marBottom w:val="0"/>
              <w:divBdr>
                <w:top w:val="none" w:sz="0" w:space="0" w:color="auto"/>
                <w:left w:val="none" w:sz="0" w:space="0" w:color="auto"/>
                <w:bottom w:val="none" w:sz="0" w:space="0" w:color="auto"/>
                <w:right w:val="none" w:sz="0" w:space="0" w:color="auto"/>
              </w:divBdr>
            </w:div>
          </w:divsChild>
        </w:div>
        <w:div w:id="1100223678">
          <w:marLeft w:val="0"/>
          <w:marRight w:val="0"/>
          <w:marTop w:val="0"/>
          <w:marBottom w:val="0"/>
          <w:divBdr>
            <w:top w:val="none" w:sz="0" w:space="0" w:color="auto"/>
            <w:left w:val="none" w:sz="0" w:space="0" w:color="auto"/>
            <w:bottom w:val="none" w:sz="0" w:space="0" w:color="auto"/>
            <w:right w:val="none" w:sz="0" w:space="0" w:color="auto"/>
          </w:divBdr>
          <w:divsChild>
            <w:div w:id="27991053">
              <w:marLeft w:val="0"/>
              <w:marRight w:val="0"/>
              <w:marTop w:val="0"/>
              <w:marBottom w:val="0"/>
              <w:divBdr>
                <w:top w:val="none" w:sz="0" w:space="0" w:color="auto"/>
                <w:left w:val="none" w:sz="0" w:space="0" w:color="auto"/>
                <w:bottom w:val="none" w:sz="0" w:space="0" w:color="auto"/>
                <w:right w:val="none" w:sz="0" w:space="0" w:color="auto"/>
              </w:divBdr>
            </w:div>
          </w:divsChild>
        </w:div>
        <w:div w:id="1109929183">
          <w:marLeft w:val="0"/>
          <w:marRight w:val="0"/>
          <w:marTop w:val="0"/>
          <w:marBottom w:val="0"/>
          <w:divBdr>
            <w:top w:val="none" w:sz="0" w:space="0" w:color="auto"/>
            <w:left w:val="none" w:sz="0" w:space="0" w:color="auto"/>
            <w:bottom w:val="none" w:sz="0" w:space="0" w:color="auto"/>
            <w:right w:val="none" w:sz="0" w:space="0" w:color="auto"/>
          </w:divBdr>
          <w:divsChild>
            <w:div w:id="620110805">
              <w:marLeft w:val="0"/>
              <w:marRight w:val="0"/>
              <w:marTop w:val="0"/>
              <w:marBottom w:val="0"/>
              <w:divBdr>
                <w:top w:val="none" w:sz="0" w:space="0" w:color="auto"/>
                <w:left w:val="none" w:sz="0" w:space="0" w:color="auto"/>
                <w:bottom w:val="none" w:sz="0" w:space="0" w:color="auto"/>
                <w:right w:val="none" w:sz="0" w:space="0" w:color="auto"/>
              </w:divBdr>
            </w:div>
          </w:divsChild>
        </w:div>
        <w:div w:id="1110658435">
          <w:marLeft w:val="0"/>
          <w:marRight w:val="0"/>
          <w:marTop w:val="0"/>
          <w:marBottom w:val="0"/>
          <w:divBdr>
            <w:top w:val="none" w:sz="0" w:space="0" w:color="auto"/>
            <w:left w:val="none" w:sz="0" w:space="0" w:color="auto"/>
            <w:bottom w:val="none" w:sz="0" w:space="0" w:color="auto"/>
            <w:right w:val="none" w:sz="0" w:space="0" w:color="auto"/>
          </w:divBdr>
          <w:divsChild>
            <w:div w:id="1334912221">
              <w:marLeft w:val="0"/>
              <w:marRight w:val="0"/>
              <w:marTop w:val="0"/>
              <w:marBottom w:val="0"/>
              <w:divBdr>
                <w:top w:val="none" w:sz="0" w:space="0" w:color="auto"/>
                <w:left w:val="none" w:sz="0" w:space="0" w:color="auto"/>
                <w:bottom w:val="none" w:sz="0" w:space="0" w:color="auto"/>
                <w:right w:val="none" w:sz="0" w:space="0" w:color="auto"/>
              </w:divBdr>
            </w:div>
          </w:divsChild>
        </w:div>
        <w:div w:id="1112942000">
          <w:marLeft w:val="0"/>
          <w:marRight w:val="0"/>
          <w:marTop w:val="0"/>
          <w:marBottom w:val="0"/>
          <w:divBdr>
            <w:top w:val="none" w:sz="0" w:space="0" w:color="auto"/>
            <w:left w:val="none" w:sz="0" w:space="0" w:color="auto"/>
            <w:bottom w:val="none" w:sz="0" w:space="0" w:color="auto"/>
            <w:right w:val="none" w:sz="0" w:space="0" w:color="auto"/>
          </w:divBdr>
          <w:divsChild>
            <w:div w:id="2013219316">
              <w:marLeft w:val="0"/>
              <w:marRight w:val="0"/>
              <w:marTop w:val="0"/>
              <w:marBottom w:val="0"/>
              <w:divBdr>
                <w:top w:val="none" w:sz="0" w:space="0" w:color="auto"/>
                <w:left w:val="none" w:sz="0" w:space="0" w:color="auto"/>
                <w:bottom w:val="none" w:sz="0" w:space="0" w:color="auto"/>
                <w:right w:val="none" w:sz="0" w:space="0" w:color="auto"/>
              </w:divBdr>
            </w:div>
          </w:divsChild>
        </w:div>
        <w:div w:id="1147210498">
          <w:marLeft w:val="0"/>
          <w:marRight w:val="0"/>
          <w:marTop w:val="0"/>
          <w:marBottom w:val="0"/>
          <w:divBdr>
            <w:top w:val="none" w:sz="0" w:space="0" w:color="auto"/>
            <w:left w:val="none" w:sz="0" w:space="0" w:color="auto"/>
            <w:bottom w:val="none" w:sz="0" w:space="0" w:color="auto"/>
            <w:right w:val="none" w:sz="0" w:space="0" w:color="auto"/>
          </w:divBdr>
          <w:divsChild>
            <w:div w:id="1540824441">
              <w:marLeft w:val="0"/>
              <w:marRight w:val="0"/>
              <w:marTop w:val="0"/>
              <w:marBottom w:val="0"/>
              <w:divBdr>
                <w:top w:val="none" w:sz="0" w:space="0" w:color="auto"/>
                <w:left w:val="none" w:sz="0" w:space="0" w:color="auto"/>
                <w:bottom w:val="none" w:sz="0" w:space="0" w:color="auto"/>
                <w:right w:val="none" w:sz="0" w:space="0" w:color="auto"/>
              </w:divBdr>
            </w:div>
          </w:divsChild>
        </w:div>
        <w:div w:id="1151337454">
          <w:marLeft w:val="0"/>
          <w:marRight w:val="0"/>
          <w:marTop w:val="0"/>
          <w:marBottom w:val="0"/>
          <w:divBdr>
            <w:top w:val="none" w:sz="0" w:space="0" w:color="auto"/>
            <w:left w:val="none" w:sz="0" w:space="0" w:color="auto"/>
            <w:bottom w:val="none" w:sz="0" w:space="0" w:color="auto"/>
            <w:right w:val="none" w:sz="0" w:space="0" w:color="auto"/>
          </w:divBdr>
          <w:divsChild>
            <w:div w:id="1690720334">
              <w:marLeft w:val="0"/>
              <w:marRight w:val="0"/>
              <w:marTop w:val="0"/>
              <w:marBottom w:val="0"/>
              <w:divBdr>
                <w:top w:val="none" w:sz="0" w:space="0" w:color="auto"/>
                <w:left w:val="none" w:sz="0" w:space="0" w:color="auto"/>
                <w:bottom w:val="none" w:sz="0" w:space="0" w:color="auto"/>
                <w:right w:val="none" w:sz="0" w:space="0" w:color="auto"/>
              </w:divBdr>
            </w:div>
          </w:divsChild>
        </w:div>
        <w:div w:id="1205942145">
          <w:marLeft w:val="0"/>
          <w:marRight w:val="0"/>
          <w:marTop w:val="0"/>
          <w:marBottom w:val="0"/>
          <w:divBdr>
            <w:top w:val="none" w:sz="0" w:space="0" w:color="auto"/>
            <w:left w:val="none" w:sz="0" w:space="0" w:color="auto"/>
            <w:bottom w:val="none" w:sz="0" w:space="0" w:color="auto"/>
            <w:right w:val="none" w:sz="0" w:space="0" w:color="auto"/>
          </w:divBdr>
          <w:divsChild>
            <w:div w:id="366490106">
              <w:marLeft w:val="0"/>
              <w:marRight w:val="0"/>
              <w:marTop w:val="0"/>
              <w:marBottom w:val="0"/>
              <w:divBdr>
                <w:top w:val="none" w:sz="0" w:space="0" w:color="auto"/>
                <w:left w:val="none" w:sz="0" w:space="0" w:color="auto"/>
                <w:bottom w:val="none" w:sz="0" w:space="0" w:color="auto"/>
                <w:right w:val="none" w:sz="0" w:space="0" w:color="auto"/>
              </w:divBdr>
            </w:div>
          </w:divsChild>
        </w:div>
        <w:div w:id="1207568898">
          <w:marLeft w:val="0"/>
          <w:marRight w:val="0"/>
          <w:marTop w:val="0"/>
          <w:marBottom w:val="0"/>
          <w:divBdr>
            <w:top w:val="none" w:sz="0" w:space="0" w:color="auto"/>
            <w:left w:val="none" w:sz="0" w:space="0" w:color="auto"/>
            <w:bottom w:val="none" w:sz="0" w:space="0" w:color="auto"/>
            <w:right w:val="none" w:sz="0" w:space="0" w:color="auto"/>
          </w:divBdr>
          <w:divsChild>
            <w:div w:id="645008344">
              <w:marLeft w:val="0"/>
              <w:marRight w:val="0"/>
              <w:marTop w:val="0"/>
              <w:marBottom w:val="0"/>
              <w:divBdr>
                <w:top w:val="none" w:sz="0" w:space="0" w:color="auto"/>
                <w:left w:val="none" w:sz="0" w:space="0" w:color="auto"/>
                <w:bottom w:val="none" w:sz="0" w:space="0" w:color="auto"/>
                <w:right w:val="none" w:sz="0" w:space="0" w:color="auto"/>
              </w:divBdr>
            </w:div>
            <w:div w:id="1570074237">
              <w:marLeft w:val="0"/>
              <w:marRight w:val="0"/>
              <w:marTop w:val="0"/>
              <w:marBottom w:val="0"/>
              <w:divBdr>
                <w:top w:val="none" w:sz="0" w:space="0" w:color="auto"/>
                <w:left w:val="none" w:sz="0" w:space="0" w:color="auto"/>
                <w:bottom w:val="none" w:sz="0" w:space="0" w:color="auto"/>
                <w:right w:val="none" w:sz="0" w:space="0" w:color="auto"/>
              </w:divBdr>
            </w:div>
          </w:divsChild>
        </w:div>
        <w:div w:id="1242642113">
          <w:marLeft w:val="0"/>
          <w:marRight w:val="0"/>
          <w:marTop w:val="0"/>
          <w:marBottom w:val="0"/>
          <w:divBdr>
            <w:top w:val="none" w:sz="0" w:space="0" w:color="auto"/>
            <w:left w:val="none" w:sz="0" w:space="0" w:color="auto"/>
            <w:bottom w:val="none" w:sz="0" w:space="0" w:color="auto"/>
            <w:right w:val="none" w:sz="0" w:space="0" w:color="auto"/>
          </w:divBdr>
          <w:divsChild>
            <w:div w:id="1997756254">
              <w:marLeft w:val="0"/>
              <w:marRight w:val="0"/>
              <w:marTop w:val="0"/>
              <w:marBottom w:val="0"/>
              <w:divBdr>
                <w:top w:val="none" w:sz="0" w:space="0" w:color="auto"/>
                <w:left w:val="none" w:sz="0" w:space="0" w:color="auto"/>
                <w:bottom w:val="none" w:sz="0" w:space="0" w:color="auto"/>
                <w:right w:val="none" w:sz="0" w:space="0" w:color="auto"/>
              </w:divBdr>
            </w:div>
          </w:divsChild>
        </w:div>
        <w:div w:id="1252395330">
          <w:marLeft w:val="0"/>
          <w:marRight w:val="0"/>
          <w:marTop w:val="0"/>
          <w:marBottom w:val="0"/>
          <w:divBdr>
            <w:top w:val="none" w:sz="0" w:space="0" w:color="auto"/>
            <w:left w:val="none" w:sz="0" w:space="0" w:color="auto"/>
            <w:bottom w:val="none" w:sz="0" w:space="0" w:color="auto"/>
            <w:right w:val="none" w:sz="0" w:space="0" w:color="auto"/>
          </w:divBdr>
          <w:divsChild>
            <w:div w:id="747967104">
              <w:marLeft w:val="0"/>
              <w:marRight w:val="0"/>
              <w:marTop w:val="0"/>
              <w:marBottom w:val="0"/>
              <w:divBdr>
                <w:top w:val="none" w:sz="0" w:space="0" w:color="auto"/>
                <w:left w:val="none" w:sz="0" w:space="0" w:color="auto"/>
                <w:bottom w:val="none" w:sz="0" w:space="0" w:color="auto"/>
                <w:right w:val="none" w:sz="0" w:space="0" w:color="auto"/>
              </w:divBdr>
            </w:div>
            <w:div w:id="855534958">
              <w:marLeft w:val="0"/>
              <w:marRight w:val="0"/>
              <w:marTop w:val="0"/>
              <w:marBottom w:val="0"/>
              <w:divBdr>
                <w:top w:val="none" w:sz="0" w:space="0" w:color="auto"/>
                <w:left w:val="none" w:sz="0" w:space="0" w:color="auto"/>
                <w:bottom w:val="none" w:sz="0" w:space="0" w:color="auto"/>
                <w:right w:val="none" w:sz="0" w:space="0" w:color="auto"/>
              </w:divBdr>
            </w:div>
          </w:divsChild>
        </w:div>
        <w:div w:id="1261451711">
          <w:marLeft w:val="0"/>
          <w:marRight w:val="0"/>
          <w:marTop w:val="0"/>
          <w:marBottom w:val="0"/>
          <w:divBdr>
            <w:top w:val="none" w:sz="0" w:space="0" w:color="auto"/>
            <w:left w:val="none" w:sz="0" w:space="0" w:color="auto"/>
            <w:bottom w:val="none" w:sz="0" w:space="0" w:color="auto"/>
            <w:right w:val="none" w:sz="0" w:space="0" w:color="auto"/>
          </w:divBdr>
          <w:divsChild>
            <w:div w:id="2053916409">
              <w:marLeft w:val="0"/>
              <w:marRight w:val="0"/>
              <w:marTop w:val="0"/>
              <w:marBottom w:val="0"/>
              <w:divBdr>
                <w:top w:val="none" w:sz="0" w:space="0" w:color="auto"/>
                <w:left w:val="none" w:sz="0" w:space="0" w:color="auto"/>
                <w:bottom w:val="none" w:sz="0" w:space="0" w:color="auto"/>
                <w:right w:val="none" w:sz="0" w:space="0" w:color="auto"/>
              </w:divBdr>
            </w:div>
          </w:divsChild>
        </w:div>
        <w:div w:id="1283001869">
          <w:marLeft w:val="0"/>
          <w:marRight w:val="0"/>
          <w:marTop w:val="0"/>
          <w:marBottom w:val="0"/>
          <w:divBdr>
            <w:top w:val="none" w:sz="0" w:space="0" w:color="auto"/>
            <w:left w:val="none" w:sz="0" w:space="0" w:color="auto"/>
            <w:bottom w:val="none" w:sz="0" w:space="0" w:color="auto"/>
            <w:right w:val="none" w:sz="0" w:space="0" w:color="auto"/>
          </w:divBdr>
          <w:divsChild>
            <w:div w:id="261963389">
              <w:marLeft w:val="0"/>
              <w:marRight w:val="0"/>
              <w:marTop w:val="0"/>
              <w:marBottom w:val="0"/>
              <w:divBdr>
                <w:top w:val="none" w:sz="0" w:space="0" w:color="auto"/>
                <w:left w:val="none" w:sz="0" w:space="0" w:color="auto"/>
                <w:bottom w:val="none" w:sz="0" w:space="0" w:color="auto"/>
                <w:right w:val="none" w:sz="0" w:space="0" w:color="auto"/>
              </w:divBdr>
            </w:div>
          </w:divsChild>
        </w:div>
        <w:div w:id="1315378140">
          <w:marLeft w:val="0"/>
          <w:marRight w:val="0"/>
          <w:marTop w:val="0"/>
          <w:marBottom w:val="0"/>
          <w:divBdr>
            <w:top w:val="none" w:sz="0" w:space="0" w:color="auto"/>
            <w:left w:val="none" w:sz="0" w:space="0" w:color="auto"/>
            <w:bottom w:val="none" w:sz="0" w:space="0" w:color="auto"/>
            <w:right w:val="none" w:sz="0" w:space="0" w:color="auto"/>
          </w:divBdr>
          <w:divsChild>
            <w:div w:id="600769224">
              <w:marLeft w:val="0"/>
              <w:marRight w:val="0"/>
              <w:marTop w:val="0"/>
              <w:marBottom w:val="0"/>
              <w:divBdr>
                <w:top w:val="none" w:sz="0" w:space="0" w:color="auto"/>
                <w:left w:val="none" w:sz="0" w:space="0" w:color="auto"/>
                <w:bottom w:val="none" w:sz="0" w:space="0" w:color="auto"/>
                <w:right w:val="none" w:sz="0" w:space="0" w:color="auto"/>
              </w:divBdr>
            </w:div>
          </w:divsChild>
        </w:div>
        <w:div w:id="1350570211">
          <w:marLeft w:val="0"/>
          <w:marRight w:val="0"/>
          <w:marTop w:val="0"/>
          <w:marBottom w:val="0"/>
          <w:divBdr>
            <w:top w:val="none" w:sz="0" w:space="0" w:color="auto"/>
            <w:left w:val="none" w:sz="0" w:space="0" w:color="auto"/>
            <w:bottom w:val="none" w:sz="0" w:space="0" w:color="auto"/>
            <w:right w:val="none" w:sz="0" w:space="0" w:color="auto"/>
          </w:divBdr>
          <w:divsChild>
            <w:div w:id="1802337935">
              <w:marLeft w:val="0"/>
              <w:marRight w:val="0"/>
              <w:marTop w:val="0"/>
              <w:marBottom w:val="0"/>
              <w:divBdr>
                <w:top w:val="none" w:sz="0" w:space="0" w:color="auto"/>
                <w:left w:val="none" w:sz="0" w:space="0" w:color="auto"/>
                <w:bottom w:val="none" w:sz="0" w:space="0" w:color="auto"/>
                <w:right w:val="none" w:sz="0" w:space="0" w:color="auto"/>
              </w:divBdr>
            </w:div>
          </w:divsChild>
        </w:div>
        <w:div w:id="1382636242">
          <w:marLeft w:val="0"/>
          <w:marRight w:val="0"/>
          <w:marTop w:val="0"/>
          <w:marBottom w:val="0"/>
          <w:divBdr>
            <w:top w:val="none" w:sz="0" w:space="0" w:color="auto"/>
            <w:left w:val="none" w:sz="0" w:space="0" w:color="auto"/>
            <w:bottom w:val="none" w:sz="0" w:space="0" w:color="auto"/>
            <w:right w:val="none" w:sz="0" w:space="0" w:color="auto"/>
          </w:divBdr>
          <w:divsChild>
            <w:div w:id="616985076">
              <w:marLeft w:val="0"/>
              <w:marRight w:val="0"/>
              <w:marTop w:val="0"/>
              <w:marBottom w:val="0"/>
              <w:divBdr>
                <w:top w:val="none" w:sz="0" w:space="0" w:color="auto"/>
                <w:left w:val="none" w:sz="0" w:space="0" w:color="auto"/>
                <w:bottom w:val="none" w:sz="0" w:space="0" w:color="auto"/>
                <w:right w:val="none" w:sz="0" w:space="0" w:color="auto"/>
              </w:divBdr>
            </w:div>
          </w:divsChild>
        </w:div>
        <w:div w:id="1403404124">
          <w:marLeft w:val="0"/>
          <w:marRight w:val="0"/>
          <w:marTop w:val="0"/>
          <w:marBottom w:val="0"/>
          <w:divBdr>
            <w:top w:val="none" w:sz="0" w:space="0" w:color="auto"/>
            <w:left w:val="none" w:sz="0" w:space="0" w:color="auto"/>
            <w:bottom w:val="none" w:sz="0" w:space="0" w:color="auto"/>
            <w:right w:val="none" w:sz="0" w:space="0" w:color="auto"/>
          </w:divBdr>
          <w:divsChild>
            <w:div w:id="1558935683">
              <w:marLeft w:val="0"/>
              <w:marRight w:val="0"/>
              <w:marTop w:val="0"/>
              <w:marBottom w:val="0"/>
              <w:divBdr>
                <w:top w:val="none" w:sz="0" w:space="0" w:color="auto"/>
                <w:left w:val="none" w:sz="0" w:space="0" w:color="auto"/>
                <w:bottom w:val="none" w:sz="0" w:space="0" w:color="auto"/>
                <w:right w:val="none" w:sz="0" w:space="0" w:color="auto"/>
              </w:divBdr>
            </w:div>
          </w:divsChild>
        </w:div>
        <w:div w:id="1406876492">
          <w:marLeft w:val="0"/>
          <w:marRight w:val="0"/>
          <w:marTop w:val="0"/>
          <w:marBottom w:val="0"/>
          <w:divBdr>
            <w:top w:val="none" w:sz="0" w:space="0" w:color="auto"/>
            <w:left w:val="none" w:sz="0" w:space="0" w:color="auto"/>
            <w:bottom w:val="none" w:sz="0" w:space="0" w:color="auto"/>
            <w:right w:val="none" w:sz="0" w:space="0" w:color="auto"/>
          </w:divBdr>
          <w:divsChild>
            <w:div w:id="1094589771">
              <w:marLeft w:val="0"/>
              <w:marRight w:val="0"/>
              <w:marTop w:val="0"/>
              <w:marBottom w:val="0"/>
              <w:divBdr>
                <w:top w:val="none" w:sz="0" w:space="0" w:color="auto"/>
                <w:left w:val="none" w:sz="0" w:space="0" w:color="auto"/>
                <w:bottom w:val="none" w:sz="0" w:space="0" w:color="auto"/>
                <w:right w:val="none" w:sz="0" w:space="0" w:color="auto"/>
              </w:divBdr>
            </w:div>
          </w:divsChild>
        </w:div>
        <w:div w:id="1448889052">
          <w:marLeft w:val="0"/>
          <w:marRight w:val="0"/>
          <w:marTop w:val="0"/>
          <w:marBottom w:val="0"/>
          <w:divBdr>
            <w:top w:val="none" w:sz="0" w:space="0" w:color="auto"/>
            <w:left w:val="none" w:sz="0" w:space="0" w:color="auto"/>
            <w:bottom w:val="none" w:sz="0" w:space="0" w:color="auto"/>
            <w:right w:val="none" w:sz="0" w:space="0" w:color="auto"/>
          </w:divBdr>
          <w:divsChild>
            <w:div w:id="814373633">
              <w:marLeft w:val="0"/>
              <w:marRight w:val="0"/>
              <w:marTop w:val="0"/>
              <w:marBottom w:val="0"/>
              <w:divBdr>
                <w:top w:val="none" w:sz="0" w:space="0" w:color="auto"/>
                <w:left w:val="none" w:sz="0" w:space="0" w:color="auto"/>
                <w:bottom w:val="none" w:sz="0" w:space="0" w:color="auto"/>
                <w:right w:val="none" w:sz="0" w:space="0" w:color="auto"/>
              </w:divBdr>
            </w:div>
          </w:divsChild>
        </w:div>
        <w:div w:id="1483233786">
          <w:marLeft w:val="0"/>
          <w:marRight w:val="0"/>
          <w:marTop w:val="0"/>
          <w:marBottom w:val="0"/>
          <w:divBdr>
            <w:top w:val="none" w:sz="0" w:space="0" w:color="auto"/>
            <w:left w:val="none" w:sz="0" w:space="0" w:color="auto"/>
            <w:bottom w:val="none" w:sz="0" w:space="0" w:color="auto"/>
            <w:right w:val="none" w:sz="0" w:space="0" w:color="auto"/>
          </w:divBdr>
          <w:divsChild>
            <w:div w:id="837959707">
              <w:marLeft w:val="0"/>
              <w:marRight w:val="0"/>
              <w:marTop w:val="0"/>
              <w:marBottom w:val="0"/>
              <w:divBdr>
                <w:top w:val="none" w:sz="0" w:space="0" w:color="auto"/>
                <w:left w:val="none" w:sz="0" w:space="0" w:color="auto"/>
                <w:bottom w:val="none" w:sz="0" w:space="0" w:color="auto"/>
                <w:right w:val="none" w:sz="0" w:space="0" w:color="auto"/>
              </w:divBdr>
            </w:div>
          </w:divsChild>
        </w:div>
        <w:div w:id="1487474483">
          <w:marLeft w:val="0"/>
          <w:marRight w:val="0"/>
          <w:marTop w:val="0"/>
          <w:marBottom w:val="0"/>
          <w:divBdr>
            <w:top w:val="none" w:sz="0" w:space="0" w:color="auto"/>
            <w:left w:val="none" w:sz="0" w:space="0" w:color="auto"/>
            <w:bottom w:val="none" w:sz="0" w:space="0" w:color="auto"/>
            <w:right w:val="none" w:sz="0" w:space="0" w:color="auto"/>
          </w:divBdr>
          <w:divsChild>
            <w:div w:id="443548104">
              <w:marLeft w:val="0"/>
              <w:marRight w:val="0"/>
              <w:marTop w:val="0"/>
              <w:marBottom w:val="0"/>
              <w:divBdr>
                <w:top w:val="none" w:sz="0" w:space="0" w:color="auto"/>
                <w:left w:val="none" w:sz="0" w:space="0" w:color="auto"/>
                <w:bottom w:val="none" w:sz="0" w:space="0" w:color="auto"/>
                <w:right w:val="none" w:sz="0" w:space="0" w:color="auto"/>
              </w:divBdr>
            </w:div>
          </w:divsChild>
        </w:div>
        <w:div w:id="1501431986">
          <w:marLeft w:val="0"/>
          <w:marRight w:val="0"/>
          <w:marTop w:val="0"/>
          <w:marBottom w:val="0"/>
          <w:divBdr>
            <w:top w:val="none" w:sz="0" w:space="0" w:color="auto"/>
            <w:left w:val="none" w:sz="0" w:space="0" w:color="auto"/>
            <w:bottom w:val="none" w:sz="0" w:space="0" w:color="auto"/>
            <w:right w:val="none" w:sz="0" w:space="0" w:color="auto"/>
          </w:divBdr>
          <w:divsChild>
            <w:div w:id="777675018">
              <w:marLeft w:val="0"/>
              <w:marRight w:val="0"/>
              <w:marTop w:val="0"/>
              <w:marBottom w:val="0"/>
              <w:divBdr>
                <w:top w:val="none" w:sz="0" w:space="0" w:color="auto"/>
                <w:left w:val="none" w:sz="0" w:space="0" w:color="auto"/>
                <w:bottom w:val="none" w:sz="0" w:space="0" w:color="auto"/>
                <w:right w:val="none" w:sz="0" w:space="0" w:color="auto"/>
              </w:divBdr>
            </w:div>
          </w:divsChild>
        </w:div>
        <w:div w:id="1526292195">
          <w:marLeft w:val="0"/>
          <w:marRight w:val="0"/>
          <w:marTop w:val="0"/>
          <w:marBottom w:val="0"/>
          <w:divBdr>
            <w:top w:val="none" w:sz="0" w:space="0" w:color="auto"/>
            <w:left w:val="none" w:sz="0" w:space="0" w:color="auto"/>
            <w:bottom w:val="none" w:sz="0" w:space="0" w:color="auto"/>
            <w:right w:val="none" w:sz="0" w:space="0" w:color="auto"/>
          </w:divBdr>
          <w:divsChild>
            <w:div w:id="1389377689">
              <w:marLeft w:val="0"/>
              <w:marRight w:val="0"/>
              <w:marTop w:val="0"/>
              <w:marBottom w:val="0"/>
              <w:divBdr>
                <w:top w:val="none" w:sz="0" w:space="0" w:color="auto"/>
                <w:left w:val="none" w:sz="0" w:space="0" w:color="auto"/>
                <w:bottom w:val="none" w:sz="0" w:space="0" w:color="auto"/>
                <w:right w:val="none" w:sz="0" w:space="0" w:color="auto"/>
              </w:divBdr>
            </w:div>
          </w:divsChild>
        </w:div>
        <w:div w:id="1571889028">
          <w:marLeft w:val="0"/>
          <w:marRight w:val="0"/>
          <w:marTop w:val="0"/>
          <w:marBottom w:val="0"/>
          <w:divBdr>
            <w:top w:val="none" w:sz="0" w:space="0" w:color="auto"/>
            <w:left w:val="none" w:sz="0" w:space="0" w:color="auto"/>
            <w:bottom w:val="none" w:sz="0" w:space="0" w:color="auto"/>
            <w:right w:val="none" w:sz="0" w:space="0" w:color="auto"/>
          </w:divBdr>
          <w:divsChild>
            <w:div w:id="1567452150">
              <w:marLeft w:val="0"/>
              <w:marRight w:val="0"/>
              <w:marTop w:val="0"/>
              <w:marBottom w:val="0"/>
              <w:divBdr>
                <w:top w:val="none" w:sz="0" w:space="0" w:color="auto"/>
                <w:left w:val="none" w:sz="0" w:space="0" w:color="auto"/>
                <w:bottom w:val="none" w:sz="0" w:space="0" w:color="auto"/>
                <w:right w:val="none" w:sz="0" w:space="0" w:color="auto"/>
              </w:divBdr>
            </w:div>
          </w:divsChild>
        </w:div>
        <w:div w:id="1581528027">
          <w:marLeft w:val="0"/>
          <w:marRight w:val="0"/>
          <w:marTop w:val="0"/>
          <w:marBottom w:val="0"/>
          <w:divBdr>
            <w:top w:val="none" w:sz="0" w:space="0" w:color="auto"/>
            <w:left w:val="none" w:sz="0" w:space="0" w:color="auto"/>
            <w:bottom w:val="none" w:sz="0" w:space="0" w:color="auto"/>
            <w:right w:val="none" w:sz="0" w:space="0" w:color="auto"/>
          </w:divBdr>
          <w:divsChild>
            <w:div w:id="1376614914">
              <w:marLeft w:val="0"/>
              <w:marRight w:val="0"/>
              <w:marTop w:val="0"/>
              <w:marBottom w:val="0"/>
              <w:divBdr>
                <w:top w:val="none" w:sz="0" w:space="0" w:color="auto"/>
                <w:left w:val="none" w:sz="0" w:space="0" w:color="auto"/>
                <w:bottom w:val="none" w:sz="0" w:space="0" w:color="auto"/>
                <w:right w:val="none" w:sz="0" w:space="0" w:color="auto"/>
              </w:divBdr>
            </w:div>
          </w:divsChild>
        </w:div>
        <w:div w:id="1584609851">
          <w:marLeft w:val="0"/>
          <w:marRight w:val="0"/>
          <w:marTop w:val="0"/>
          <w:marBottom w:val="0"/>
          <w:divBdr>
            <w:top w:val="none" w:sz="0" w:space="0" w:color="auto"/>
            <w:left w:val="none" w:sz="0" w:space="0" w:color="auto"/>
            <w:bottom w:val="none" w:sz="0" w:space="0" w:color="auto"/>
            <w:right w:val="none" w:sz="0" w:space="0" w:color="auto"/>
          </w:divBdr>
          <w:divsChild>
            <w:div w:id="514467388">
              <w:marLeft w:val="0"/>
              <w:marRight w:val="0"/>
              <w:marTop w:val="0"/>
              <w:marBottom w:val="0"/>
              <w:divBdr>
                <w:top w:val="none" w:sz="0" w:space="0" w:color="auto"/>
                <w:left w:val="none" w:sz="0" w:space="0" w:color="auto"/>
                <w:bottom w:val="none" w:sz="0" w:space="0" w:color="auto"/>
                <w:right w:val="none" w:sz="0" w:space="0" w:color="auto"/>
              </w:divBdr>
            </w:div>
            <w:div w:id="1121873548">
              <w:marLeft w:val="0"/>
              <w:marRight w:val="0"/>
              <w:marTop w:val="0"/>
              <w:marBottom w:val="0"/>
              <w:divBdr>
                <w:top w:val="none" w:sz="0" w:space="0" w:color="auto"/>
                <w:left w:val="none" w:sz="0" w:space="0" w:color="auto"/>
                <w:bottom w:val="none" w:sz="0" w:space="0" w:color="auto"/>
                <w:right w:val="none" w:sz="0" w:space="0" w:color="auto"/>
              </w:divBdr>
            </w:div>
          </w:divsChild>
        </w:div>
        <w:div w:id="1588227263">
          <w:marLeft w:val="0"/>
          <w:marRight w:val="0"/>
          <w:marTop w:val="0"/>
          <w:marBottom w:val="0"/>
          <w:divBdr>
            <w:top w:val="none" w:sz="0" w:space="0" w:color="auto"/>
            <w:left w:val="none" w:sz="0" w:space="0" w:color="auto"/>
            <w:bottom w:val="none" w:sz="0" w:space="0" w:color="auto"/>
            <w:right w:val="none" w:sz="0" w:space="0" w:color="auto"/>
          </w:divBdr>
          <w:divsChild>
            <w:div w:id="916137415">
              <w:marLeft w:val="0"/>
              <w:marRight w:val="0"/>
              <w:marTop w:val="0"/>
              <w:marBottom w:val="0"/>
              <w:divBdr>
                <w:top w:val="none" w:sz="0" w:space="0" w:color="auto"/>
                <w:left w:val="none" w:sz="0" w:space="0" w:color="auto"/>
                <w:bottom w:val="none" w:sz="0" w:space="0" w:color="auto"/>
                <w:right w:val="none" w:sz="0" w:space="0" w:color="auto"/>
              </w:divBdr>
            </w:div>
          </w:divsChild>
        </w:div>
        <w:div w:id="1597208655">
          <w:marLeft w:val="0"/>
          <w:marRight w:val="0"/>
          <w:marTop w:val="0"/>
          <w:marBottom w:val="0"/>
          <w:divBdr>
            <w:top w:val="none" w:sz="0" w:space="0" w:color="auto"/>
            <w:left w:val="none" w:sz="0" w:space="0" w:color="auto"/>
            <w:bottom w:val="none" w:sz="0" w:space="0" w:color="auto"/>
            <w:right w:val="none" w:sz="0" w:space="0" w:color="auto"/>
          </w:divBdr>
          <w:divsChild>
            <w:div w:id="919289362">
              <w:marLeft w:val="0"/>
              <w:marRight w:val="0"/>
              <w:marTop w:val="0"/>
              <w:marBottom w:val="0"/>
              <w:divBdr>
                <w:top w:val="none" w:sz="0" w:space="0" w:color="auto"/>
                <w:left w:val="none" w:sz="0" w:space="0" w:color="auto"/>
                <w:bottom w:val="none" w:sz="0" w:space="0" w:color="auto"/>
                <w:right w:val="none" w:sz="0" w:space="0" w:color="auto"/>
              </w:divBdr>
            </w:div>
          </w:divsChild>
        </w:div>
        <w:div w:id="1610353972">
          <w:marLeft w:val="0"/>
          <w:marRight w:val="0"/>
          <w:marTop w:val="0"/>
          <w:marBottom w:val="0"/>
          <w:divBdr>
            <w:top w:val="none" w:sz="0" w:space="0" w:color="auto"/>
            <w:left w:val="none" w:sz="0" w:space="0" w:color="auto"/>
            <w:bottom w:val="none" w:sz="0" w:space="0" w:color="auto"/>
            <w:right w:val="none" w:sz="0" w:space="0" w:color="auto"/>
          </w:divBdr>
          <w:divsChild>
            <w:div w:id="1214854047">
              <w:marLeft w:val="0"/>
              <w:marRight w:val="0"/>
              <w:marTop w:val="0"/>
              <w:marBottom w:val="0"/>
              <w:divBdr>
                <w:top w:val="none" w:sz="0" w:space="0" w:color="auto"/>
                <w:left w:val="none" w:sz="0" w:space="0" w:color="auto"/>
                <w:bottom w:val="none" w:sz="0" w:space="0" w:color="auto"/>
                <w:right w:val="none" w:sz="0" w:space="0" w:color="auto"/>
              </w:divBdr>
            </w:div>
          </w:divsChild>
        </w:div>
        <w:div w:id="1615480833">
          <w:marLeft w:val="0"/>
          <w:marRight w:val="0"/>
          <w:marTop w:val="0"/>
          <w:marBottom w:val="0"/>
          <w:divBdr>
            <w:top w:val="none" w:sz="0" w:space="0" w:color="auto"/>
            <w:left w:val="none" w:sz="0" w:space="0" w:color="auto"/>
            <w:bottom w:val="none" w:sz="0" w:space="0" w:color="auto"/>
            <w:right w:val="none" w:sz="0" w:space="0" w:color="auto"/>
          </w:divBdr>
          <w:divsChild>
            <w:div w:id="153105404">
              <w:marLeft w:val="0"/>
              <w:marRight w:val="0"/>
              <w:marTop w:val="0"/>
              <w:marBottom w:val="0"/>
              <w:divBdr>
                <w:top w:val="none" w:sz="0" w:space="0" w:color="auto"/>
                <w:left w:val="none" w:sz="0" w:space="0" w:color="auto"/>
                <w:bottom w:val="none" w:sz="0" w:space="0" w:color="auto"/>
                <w:right w:val="none" w:sz="0" w:space="0" w:color="auto"/>
              </w:divBdr>
            </w:div>
            <w:div w:id="1045761949">
              <w:marLeft w:val="0"/>
              <w:marRight w:val="0"/>
              <w:marTop w:val="0"/>
              <w:marBottom w:val="0"/>
              <w:divBdr>
                <w:top w:val="none" w:sz="0" w:space="0" w:color="auto"/>
                <w:left w:val="none" w:sz="0" w:space="0" w:color="auto"/>
                <w:bottom w:val="none" w:sz="0" w:space="0" w:color="auto"/>
                <w:right w:val="none" w:sz="0" w:space="0" w:color="auto"/>
              </w:divBdr>
            </w:div>
          </w:divsChild>
        </w:div>
        <w:div w:id="1627153896">
          <w:marLeft w:val="0"/>
          <w:marRight w:val="0"/>
          <w:marTop w:val="0"/>
          <w:marBottom w:val="0"/>
          <w:divBdr>
            <w:top w:val="none" w:sz="0" w:space="0" w:color="auto"/>
            <w:left w:val="none" w:sz="0" w:space="0" w:color="auto"/>
            <w:bottom w:val="none" w:sz="0" w:space="0" w:color="auto"/>
            <w:right w:val="none" w:sz="0" w:space="0" w:color="auto"/>
          </w:divBdr>
          <w:divsChild>
            <w:div w:id="1972393809">
              <w:marLeft w:val="0"/>
              <w:marRight w:val="0"/>
              <w:marTop w:val="0"/>
              <w:marBottom w:val="0"/>
              <w:divBdr>
                <w:top w:val="none" w:sz="0" w:space="0" w:color="auto"/>
                <w:left w:val="none" w:sz="0" w:space="0" w:color="auto"/>
                <w:bottom w:val="none" w:sz="0" w:space="0" w:color="auto"/>
                <w:right w:val="none" w:sz="0" w:space="0" w:color="auto"/>
              </w:divBdr>
            </w:div>
          </w:divsChild>
        </w:div>
        <w:div w:id="1647584980">
          <w:marLeft w:val="0"/>
          <w:marRight w:val="0"/>
          <w:marTop w:val="0"/>
          <w:marBottom w:val="0"/>
          <w:divBdr>
            <w:top w:val="none" w:sz="0" w:space="0" w:color="auto"/>
            <w:left w:val="none" w:sz="0" w:space="0" w:color="auto"/>
            <w:bottom w:val="none" w:sz="0" w:space="0" w:color="auto"/>
            <w:right w:val="none" w:sz="0" w:space="0" w:color="auto"/>
          </w:divBdr>
          <w:divsChild>
            <w:div w:id="1694727206">
              <w:marLeft w:val="0"/>
              <w:marRight w:val="0"/>
              <w:marTop w:val="0"/>
              <w:marBottom w:val="0"/>
              <w:divBdr>
                <w:top w:val="none" w:sz="0" w:space="0" w:color="auto"/>
                <w:left w:val="none" w:sz="0" w:space="0" w:color="auto"/>
                <w:bottom w:val="none" w:sz="0" w:space="0" w:color="auto"/>
                <w:right w:val="none" w:sz="0" w:space="0" w:color="auto"/>
              </w:divBdr>
            </w:div>
            <w:div w:id="2019572562">
              <w:marLeft w:val="0"/>
              <w:marRight w:val="0"/>
              <w:marTop w:val="0"/>
              <w:marBottom w:val="0"/>
              <w:divBdr>
                <w:top w:val="none" w:sz="0" w:space="0" w:color="auto"/>
                <w:left w:val="none" w:sz="0" w:space="0" w:color="auto"/>
                <w:bottom w:val="none" w:sz="0" w:space="0" w:color="auto"/>
                <w:right w:val="none" w:sz="0" w:space="0" w:color="auto"/>
              </w:divBdr>
            </w:div>
          </w:divsChild>
        </w:div>
        <w:div w:id="1702976848">
          <w:marLeft w:val="0"/>
          <w:marRight w:val="0"/>
          <w:marTop w:val="0"/>
          <w:marBottom w:val="0"/>
          <w:divBdr>
            <w:top w:val="none" w:sz="0" w:space="0" w:color="auto"/>
            <w:left w:val="none" w:sz="0" w:space="0" w:color="auto"/>
            <w:bottom w:val="none" w:sz="0" w:space="0" w:color="auto"/>
            <w:right w:val="none" w:sz="0" w:space="0" w:color="auto"/>
          </w:divBdr>
          <w:divsChild>
            <w:div w:id="34938444">
              <w:marLeft w:val="0"/>
              <w:marRight w:val="0"/>
              <w:marTop w:val="0"/>
              <w:marBottom w:val="0"/>
              <w:divBdr>
                <w:top w:val="none" w:sz="0" w:space="0" w:color="auto"/>
                <w:left w:val="none" w:sz="0" w:space="0" w:color="auto"/>
                <w:bottom w:val="none" w:sz="0" w:space="0" w:color="auto"/>
                <w:right w:val="none" w:sz="0" w:space="0" w:color="auto"/>
              </w:divBdr>
            </w:div>
          </w:divsChild>
        </w:div>
        <w:div w:id="1713386520">
          <w:marLeft w:val="0"/>
          <w:marRight w:val="0"/>
          <w:marTop w:val="0"/>
          <w:marBottom w:val="0"/>
          <w:divBdr>
            <w:top w:val="none" w:sz="0" w:space="0" w:color="auto"/>
            <w:left w:val="none" w:sz="0" w:space="0" w:color="auto"/>
            <w:bottom w:val="none" w:sz="0" w:space="0" w:color="auto"/>
            <w:right w:val="none" w:sz="0" w:space="0" w:color="auto"/>
          </w:divBdr>
          <w:divsChild>
            <w:div w:id="1971662330">
              <w:marLeft w:val="0"/>
              <w:marRight w:val="0"/>
              <w:marTop w:val="0"/>
              <w:marBottom w:val="0"/>
              <w:divBdr>
                <w:top w:val="none" w:sz="0" w:space="0" w:color="auto"/>
                <w:left w:val="none" w:sz="0" w:space="0" w:color="auto"/>
                <w:bottom w:val="none" w:sz="0" w:space="0" w:color="auto"/>
                <w:right w:val="none" w:sz="0" w:space="0" w:color="auto"/>
              </w:divBdr>
            </w:div>
          </w:divsChild>
        </w:div>
        <w:div w:id="1758401566">
          <w:marLeft w:val="0"/>
          <w:marRight w:val="0"/>
          <w:marTop w:val="0"/>
          <w:marBottom w:val="0"/>
          <w:divBdr>
            <w:top w:val="none" w:sz="0" w:space="0" w:color="auto"/>
            <w:left w:val="none" w:sz="0" w:space="0" w:color="auto"/>
            <w:bottom w:val="none" w:sz="0" w:space="0" w:color="auto"/>
            <w:right w:val="none" w:sz="0" w:space="0" w:color="auto"/>
          </w:divBdr>
          <w:divsChild>
            <w:div w:id="2036076554">
              <w:marLeft w:val="0"/>
              <w:marRight w:val="0"/>
              <w:marTop w:val="0"/>
              <w:marBottom w:val="0"/>
              <w:divBdr>
                <w:top w:val="none" w:sz="0" w:space="0" w:color="auto"/>
                <w:left w:val="none" w:sz="0" w:space="0" w:color="auto"/>
                <w:bottom w:val="none" w:sz="0" w:space="0" w:color="auto"/>
                <w:right w:val="none" w:sz="0" w:space="0" w:color="auto"/>
              </w:divBdr>
            </w:div>
          </w:divsChild>
        </w:div>
        <w:div w:id="1769883039">
          <w:marLeft w:val="0"/>
          <w:marRight w:val="0"/>
          <w:marTop w:val="0"/>
          <w:marBottom w:val="0"/>
          <w:divBdr>
            <w:top w:val="none" w:sz="0" w:space="0" w:color="auto"/>
            <w:left w:val="none" w:sz="0" w:space="0" w:color="auto"/>
            <w:bottom w:val="none" w:sz="0" w:space="0" w:color="auto"/>
            <w:right w:val="none" w:sz="0" w:space="0" w:color="auto"/>
          </w:divBdr>
          <w:divsChild>
            <w:div w:id="1446778614">
              <w:marLeft w:val="0"/>
              <w:marRight w:val="0"/>
              <w:marTop w:val="0"/>
              <w:marBottom w:val="0"/>
              <w:divBdr>
                <w:top w:val="none" w:sz="0" w:space="0" w:color="auto"/>
                <w:left w:val="none" w:sz="0" w:space="0" w:color="auto"/>
                <w:bottom w:val="none" w:sz="0" w:space="0" w:color="auto"/>
                <w:right w:val="none" w:sz="0" w:space="0" w:color="auto"/>
              </w:divBdr>
            </w:div>
          </w:divsChild>
        </w:div>
        <w:div w:id="1791782232">
          <w:marLeft w:val="0"/>
          <w:marRight w:val="0"/>
          <w:marTop w:val="0"/>
          <w:marBottom w:val="0"/>
          <w:divBdr>
            <w:top w:val="none" w:sz="0" w:space="0" w:color="auto"/>
            <w:left w:val="none" w:sz="0" w:space="0" w:color="auto"/>
            <w:bottom w:val="none" w:sz="0" w:space="0" w:color="auto"/>
            <w:right w:val="none" w:sz="0" w:space="0" w:color="auto"/>
          </w:divBdr>
          <w:divsChild>
            <w:div w:id="850489131">
              <w:marLeft w:val="0"/>
              <w:marRight w:val="0"/>
              <w:marTop w:val="0"/>
              <w:marBottom w:val="0"/>
              <w:divBdr>
                <w:top w:val="none" w:sz="0" w:space="0" w:color="auto"/>
                <w:left w:val="none" w:sz="0" w:space="0" w:color="auto"/>
                <w:bottom w:val="none" w:sz="0" w:space="0" w:color="auto"/>
                <w:right w:val="none" w:sz="0" w:space="0" w:color="auto"/>
              </w:divBdr>
            </w:div>
            <w:div w:id="1688870159">
              <w:marLeft w:val="0"/>
              <w:marRight w:val="0"/>
              <w:marTop w:val="0"/>
              <w:marBottom w:val="0"/>
              <w:divBdr>
                <w:top w:val="none" w:sz="0" w:space="0" w:color="auto"/>
                <w:left w:val="none" w:sz="0" w:space="0" w:color="auto"/>
                <w:bottom w:val="none" w:sz="0" w:space="0" w:color="auto"/>
                <w:right w:val="none" w:sz="0" w:space="0" w:color="auto"/>
              </w:divBdr>
            </w:div>
          </w:divsChild>
        </w:div>
        <w:div w:id="1794205466">
          <w:marLeft w:val="0"/>
          <w:marRight w:val="0"/>
          <w:marTop w:val="0"/>
          <w:marBottom w:val="0"/>
          <w:divBdr>
            <w:top w:val="none" w:sz="0" w:space="0" w:color="auto"/>
            <w:left w:val="none" w:sz="0" w:space="0" w:color="auto"/>
            <w:bottom w:val="none" w:sz="0" w:space="0" w:color="auto"/>
            <w:right w:val="none" w:sz="0" w:space="0" w:color="auto"/>
          </w:divBdr>
          <w:divsChild>
            <w:div w:id="1753239210">
              <w:marLeft w:val="0"/>
              <w:marRight w:val="0"/>
              <w:marTop w:val="0"/>
              <w:marBottom w:val="0"/>
              <w:divBdr>
                <w:top w:val="none" w:sz="0" w:space="0" w:color="auto"/>
                <w:left w:val="none" w:sz="0" w:space="0" w:color="auto"/>
                <w:bottom w:val="none" w:sz="0" w:space="0" w:color="auto"/>
                <w:right w:val="none" w:sz="0" w:space="0" w:color="auto"/>
              </w:divBdr>
            </w:div>
          </w:divsChild>
        </w:div>
        <w:div w:id="1800100508">
          <w:marLeft w:val="0"/>
          <w:marRight w:val="0"/>
          <w:marTop w:val="0"/>
          <w:marBottom w:val="0"/>
          <w:divBdr>
            <w:top w:val="none" w:sz="0" w:space="0" w:color="auto"/>
            <w:left w:val="none" w:sz="0" w:space="0" w:color="auto"/>
            <w:bottom w:val="none" w:sz="0" w:space="0" w:color="auto"/>
            <w:right w:val="none" w:sz="0" w:space="0" w:color="auto"/>
          </w:divBdr>
          <w:divsChild>
            <w:div w:id="1128817530">
              <w:marLeft w:val="0"/>
              <w:marRight w:val="0"/>
              <w:marTop w:val="0"/>
              <w:marBottom w:val="0"/>
              <w:divBdr>
                <w:top w:val="none" w:sz="0" w:space="0" w:color="auto"/>
                <w:left w:val="none" w:sz="0" w:space="0" w:color="auto"/>
                <w:bottom w:val="none" w:sz="0" w:space="0" w:color="auto"/>
                <w:right w:val="none" w:sz="0" w:space="0" w:color="auto"/>
              </w:divBdr>
            </w:div>
          </w:divsChild>
        </w:div>
        <w:div w:id="1808232866">
          <w:marLeft w:val="0"/>
          <w:marRight w:val="0"/>
          <w:marTop w:val="0"/>
          <w:marBottom w:val="0"/>
          <w:divBdr>
            <w:top w:val="none" w:sz="0" w:space="0" w:color="auto"/>
            <w:left w:val="none" w:sz="0" w:space="0" w:color="auto"/>
            <w:bottom w:val="none" w:sz="0" w:space="0" w:color="auto"/>
            <w:right w:val="none" w:sz="0" w:space="0" w:color="auto"/>
          </w:divBdr>
          <w:divsChild>
            <w:div w:id="884558599">
              <w:marLeft w:val="0"/>
              <w:marRight w:val="0"/>
              <w:marTop w:val="0"/>
              <w:marBottom w:val="0"/>
              <w:divBdr>
                <w:top w:val="none" w:sz="0" w:space="0" w:color="auto"/>
                <w:left w:val="none" w:sz="0" w:space="0" w:color="auto"/>
                <w:bottom w:val="none" w:sz="0" w:space="0" w:color="auto"/>
                <w:right w:val="none" w:sz="0" w:space="0" w:color="auto"/>
              </w:divBdr>
            </w:div>
          </w:divsChild>
        </w:div>
        <w:div w:id="1809547025">
          <w:marLeft w:val="0"/>
          <w:marRight w:val="0"/>
          <w:marTop w:val="0"/>
          <w:marBottom w:val="0"/>
          <w:divBdr>
            <w:top w:val="none" w:sz="0" w:space="0" w:color="auto"/>
            <w:left w:val="none" w:sz="0" w:space="0" w:color="auto"/>
            <w:bottom w:val="none" w:sz="0" w:space="0" w:color="auto"/>
            <w:right w:val="none" w:sz="0" w:space="0" w:color="auto"/>
          </w:divBdr>
          <w:divsChild>
            <w:div w:id="561140548">
              <w:marLeft w:val="0"/>
              <w:marRight w:val="0"/>
              <w:marTop w:val="0"/>
              <w:marBottom w:val="0"/>
              <w:divBdr>
                <w:top w:val="none" w:sz="0" w:space="0" w:color="auto"/>
                <w:left w:val="none" w:sz="0" w:space="0" w:color="auto"/>
                <w:bottom w:val="none" w:sz="0" w:space="0" w:color="auto"/>
                <w:right w:val="none" w:sz="0" w:space="0" w:color="auto"/>
              </w:divBdr>
            </w:div>
          </w:divsChild>
        </w:div>
        <w:div w:id="1834642092">
          <w:marLeft w:val="0"/>
          <w:marRight w:val="0"/>
          <w:marTop w:val="0"/>
          <w:marBottom w:val="0"/>
          <w:divBdr>
            <w:top w:val="none" w:sz="0" w:space="0" w:color="auto"/>
            <w:left w:val="none" w:sz="0" w:space="0" w:color="auto"/>
            <w:bottom w:val="none" w:sz="0" w:space="0" w:color="auto"/>
            <w:right w:val="none" w:sz="0" w:space="0" w:color="auto"/>
          </w:divBdr>
          <w:divsChild>
            <w:div w:id="1769934064">
              <w:marLeft w:val="0"/>
              <w:marRight w:val="0"/>
              <w:marTop w:val="0"/>
              <w:marBottom w:val="0"/>
              <w:divBdr>
                <w:top w:val="none" w:sz="0" w:space="0" w:color="auto"/>
                <w:left w:val="none" w:sz="0" w:space="0" w:color="auto"/>
                <w:bottom w:val="none" w:sz="0" w:space="0" w:color="auto"/>
                <w:right w:val="none" w:sz="0" w:space="0" w:color="auto"/>
              </w:divBdr>
            </w:div>
          </w:divsChild>
        </w:div>
        <w:div w:id="1852454737">
          <w:marLeft w:val="0"/>
          <w:marRight w:val="0"/>
          <w:marTop w:val="0"/>
          <w:marBottom w:val="0"/>
          <w:divBdr>
            <w:top w:val="none" w:sz="0" w:space="0" w:color="auto"/>
            <w:left w:val="none" w:sz="0" w:space="0" w:color="auto"/>
            <w:bottom w:val="none" w:sz="0" w:space="0" w:color="auto"/>
            <w:right w:val="none" w:sz="0" w:space="0" w:color="auto"/>
          </w:divBdr>
          <w:divsChild>
            <w:div w:id="1016425115">
              <w:marLeft w:val="0"/>
              <w:marRight w:val="0"/>
              <w:marTop w:val="0"/>
              <w:marBottom w:val="0"/>
              <w:divBdr>
                <w:top w:val="none" w:sz="0" w:space="0" w:color="auto"/>
                <w:left w:val="none" w:sz="0" w:space="0" w:color="auto"/>
                <w:bottom w:val="none" w:sz="0" w:space="0" w:color="auto"/>
                <w:right w:val="none" w:sz="0" w:space="0" w:color="auto"/>
              </w:divBdr>
            </w:div>
          </w:divsChild>
        </w:div>
        <w:div w:id="1854147883">
          <w:marLeft w:val="0"/>
          <w:marRight w:val="0"/>
          <w:marTop w:val="0"/>
          <w:marBottom w:val="0"/>
          <w:divBdr>
            <w:top w:val="none" w:sz="0" w:space="0" w:color="auto"/>
            <w:left w:val="none" w:sz="0" w:space="0" w:color="auto"/>
            <w:bottom w:val="none" w:sz="0" w:space="0" w:color="auto"/>
            <w:right w:val="none" w:sz="0" w:space="0" w:color="auto"/>
          </w:divBdr>
          <w:divsChild>
            <w:div w:id="493303500">
              <w:marLeft w:val="0"/>
              <w:marRight w:val="0"/>
              <w:marTop w:val="0"/>
              <w:marBottom w:val="0"/>
              <w:divBdr>
                <w:top w:val="none" w:sz="0" w:space="0" w:color="auto"/>
                <w:left w:val="none" w:sz="0" w:space="0" w:color="auto"/>
                <w:bottom w:val="none" w:sz="0" w:space="0" w:color="auto"/>
                <w:right w:val="none" w:sz="0" w:space="0" w:color="auto"/>
              </w:divBdr>
            </w:div>
            <w:div w:id="1048838691">
              <w:marLeft w:val="0"/>
              <w:marRight w:val="0"/>
              <w:marTop w:val="0"/>
              <w:marBottom w:val="0"/>
              <w:divBdr>
                <w:top w:val="none" w:sz="0" w:space="0" w:color="auto"/>
                <w:left w:val="none" w:sz="0" w:space="0" w:color="auto"/>
                <w:bottom w:val="none" w:sz="0" w:space="0" w:color="auto"/>
                <w:right w:val="none" w:sz="0" w:space="0" w:color="auto"/>
              </w:divBdr>
            </w:div>
          </w:divsChild>
        </w:div>
        <w:div w:id="1866938225">
          <w:marLeft w:val="0"/>
          <w:marRight w:val="0"/>
          <w:marTop w:val="0"/>
          <w:marBottom w:val="0"/>
          <w:divBdr>
            <w:top w:val="none" w:sz="0" w:space="0" w:color="auto"/>
            <w:left w:val="none" w:sz="0" w:space="0" w:color="auto"/>
            <w:bottom w:val="none" w:sz="0" w:space="0" w:color="auto"/>
            <w:right w:val="none" w:sz="0" w:space="0" w:color="auto"/>
          </w:divBdr>
          <w:divsChild>
            <w:div w:id="1299267001">
              <w:marLeft w:val="0"/>
              <w:marRight w:val="0"/>
              <w:marTop w:val="0"/>
              <w:marBottom w:val="0"/>
              <w:divBdr>
                <w:top w:val="none" w:sz="0" w:space="0" w:color="auto"/>
                <w:left w:val="none" w:sz="0" w:space="0" w:color="auto"/>
                <w:bottom w:val="none" w:sz="0" w:space="0" w:color="auto"/>
                <w:right w:val="none" w:sz="0" w:space="0" w:color="auto"/>
              </w:divBdr>
            </w:div>
          </w:divsChild>
        </w:div>
        <w:div w:id="1872912439">
          <w:marLeft w:val="0"/>
          <w:marRight w:val="0"/>
          <w:marTop w:val="0"/>
          <w:marBottom w:val="0"/>
          <w:divBdr>
            <w:top w:val="none" w:sz="0" w:space="0" w:color="auto"/>
            <w:left w:val="none" w:sz="0" w:space="0" w:color="auto"/>
            <w:bottom w:val="none" w:sz="0" w:space="0" w:color="auto"/>
            <w:right w:val="none" w:sz="0" w:space="0" w:color="auto"/>
          </w:divBdr>
          <w:divsChild>
            <w:div w:id="1997218808">
              <w:marLeft w:val="0"/>
              <w:marRight w:val="0"/>
              <w:marTop w:val="0"/>
              <w:marBottom w:val="0"/>
              <w:divBdr>
                <w:top w:val="none" w:sz="0" w:space="0" w:color="auto"/>
                <w:left w:val="none" w:sz="0" w:space="0" w:color="auto"/>
                <w:bottom w:val="none" w:sz="0" w:space="0" w:color="auto"/>
                <w:right w:val="none" w:sz="0" w:space="0" w:color="auto"/>
              </w:divBdr>
            </w:div>
          </w:divsChild>
        </w:div>
        <w:div w:id="1889411242">
          <w:marLeft w:val="0"/>
          <w:marRight w:val="0"/>
          <w:marTop w:val="0"/>
          <w:marBottom w:val="0"/>
          <w:divBdr>
            <w:top w:val="none" w:sz="0" w:space="0" w:color="auto"/>
            <w:left w:val="none" w:sz="0" w:space="0" w:color="auto"/>
            <w:bottom w:val="none" w:sz="0" w:space="0" w:color="auto"/>
            <w:right w:val="none" w:sz="0" w:space="0" w:color="auto"/>
          </w:divBdr>
          <w:divsChild>
            <w:div w:id="1182626877">
              <w:marLeft w:val="0"/>
              <w:marRight w:val="0"/>
              <w:marTop w:val="0"/>
              <w:marBottom w:val="0"/>
              <w:divBdr>
                <w:top w:val="none" w:sz="0" w:space="0" w:color="auto"/>
                <w:left w:val="none" w:sz="0" w:space="0" w:color="auto"/>
                <w:bottom w:val="none" w:sz="0" w:space="0" w:color="auto"/>
                <w:right w:val="none" w:sz="0" w:space="0" w:color="auto"/>
              </w:divBdr>
            </w:div>
          </w:divsChild>
        </w:div>
        <w:div w:id="1902403537">
          <w:marLeft w:val="0"/>
          <w:marRight w:val="0"/>
          <w:marTop w:val="0"/>
          <w:marBottom w:val="0"/>
          <w:divBdr>
            <w:top w:val="none" w:sz="0" w:space="0" w:color="auto"/>
            <w:left w:val="none" w:sz="0" w:space="0" w:color="auto"/>
            <w:bottom w:val="none" w:sz="0" w:space="0" w:color="auto"/>
            <w:right w:val="none" w:sz="0" w:space="0" w:color="auto"/>
          </w:divBdr>
          <w:divsChild>
            <w:div w:id="2021539323">
              <w:marLeft w:val="0"/>
              <w:marRight w:val="0"/>
              <w:marTop w:val="0"/>
              <w:marBottom w:val="0"/>
              <w:divBdr>
                <w:top w:val="none" w:sz="0" w:space="0" w:color="auto"/>
                <w:left w:val="none" w:sz="0" w:space="0" w:color="auto"/>
                <w:bottom w:val="none" w:sz="0" w:space="0" w:color="auto"/>
                <w:right w:val="none" w:sz="0" w:space="0" w:color="auto"/>
              </w:divBdr>
            </w:div>
          </w:divsChild>
        </w:div>
        <w:div w:id="1941647043">
          <w:marLeft w:val="0"/>
          <w:marRight w:val="0"/>
          <w:marTop w:val="0"/>
          <w:marBottom w:val="0"/>
          <w:divBdr>
            <w:top w:val="none" w:sz="0" w:space="0" w:color="auto"/>
            <w:left w:val="none" w:sz="0" w:space="0" w:color="auto"/>
            <w:bottom w:val="none" w:sz="0" w:space="0" w:color="auto"/>
            <w:right w:val="none" w:sz="0" w:space="0" w:color="auto"/>
          </w:divBdr>
          <w:divsChild>
            <w:div w:id="423378437">
              <w:marLeft w:val="0"/>
              <w:marRight w:val="0"/>
              <w:marTop w:val="0"/>
              <w:marBottom w:val="0"/>
              <w:divBdr>
                <w:top w:val="none" w:sz="0" w:space="0" w:color="auto"/>
                <w:left w:val="none" w:sz="0" w:space="0" w:color="auto"/>
                <w:bottom w:val="none" w:sz="0" w:space="0" w:color="auto"/>
                <w:right w:val="none" w:sz="0" w:space="0" w:color="auto"/>
              </w:divBdr>
            </w:div>
            <w:div w:id="1863593880">
              <w:marLeft w:val="0"/>
              <w:marRight w:val="0"/>
              <w:marTop w:val="0"/>
              <w:marBottom w:val="0"/>
              <w:divBdr>
                <w:top w:val="none" w:sz="0" w:space="0" w:color="auto"/>
                <w:left w:val="none" w:sz="0" w:space="0" w:color="auto"/>
                <w:bottom w:val="none" w:sz="0" w:space="0" w:color="auto"/>
                <w:right w:val="none" w:sz="0" w:space="0" w:color="auto"/>
              </w:divBdr>
            </w:div>
          </w:divsChild>
        </w:div>
        <w:div w:id="1966961040">
          <w:marLeft w:val="0"/>
          <w:marRight w:val="0"/>
          <w:marTop w:val="0"/>
          <w:marBottom w:val="0"/>
          <w:divBdr>
            <w:top w:val="none" w:sz="0" w:space="0" w:color="auto"/>
            <w:left w:val="none" w:sz="0" w:space="0" w:color="auto"/>
            <w:bottom w:val="none" w:sz="0" w:space="0" w:color="auto"/>
            <w:right w:val="none" w:sz="0" w:space="0" w:color="auto"/>
          </w:divBdr>
          <w:divsChild>
            <w:div w:id="1547713279">
              <w:marLeft w:val="0"/>
              <w:marRight w:val="0"/>
              <w:marTop w:val="0"/>
              <w:marBottom w:val="0"/>
              <w:divBdr>
                <w:top w:val="none" w:sz="0" w:space="0" w:color="auto"/>
                <w:left w:val="none" w:sz="0" w:space="0" w:color="auto"/>
                <w:bottom w:val="none" w:sz="0" w:space="0" w:color="auto"/>
                <w:right w:val="none" w:sz="0" w:space="0" w:color="auto"/>
              </w:divBdr>
            </w:div>
          </w:divsChild>
        </w:div>
        <w:div w:id="1992907361">
          <w:marLeft w:val="0"/>
          <w:marRight w:val="0"/>
          <w:marTop w:val="0"/>
          <w:marBottom w:val="0"/>
          <w:divBdr>
            <w:top w:val="none" w:sz="0" w:space="0" w:color="auto"/>
            <w:left w:val="none" w:sz="0" w:space="0" w:color="auto"/>
            <w:bottom w:val="none" w:sz="0" w:space="0" w:color="auto"/>
            <w:right w:val="none" w:sz="0" w:space="0" w:color="auto"/>
          </w:divBdr>
          <w:divsChild>
            <w:div w:id="792790356">
              <w:marLeft w:val="0"/>
              <w:marRight w:val="0"/>
              <w:marTop w:val="0"/>
              <w:marBottom w:val="0"/>
              <w:divBdr>
                <w:top w:val="none" w:sz="0" w:space="0" w:color="auto"/>
                <w:left w:val="none" w:sz="0" w:space="0" w:color="auto"/>
                <w:bottom w:val="none" w:sz="0" w:space="0" w:color="auto"/>
                <w:right w:val="none" w:sz="0" w:space="0" w:color="auto"/>
              </w:divBdr>
            </w:div>
          </w:divsChild>
        </w:div>
        <w:div w:id="2036686147">
          <w:marLeft w:val="0"/>
          <w:marRight w:val="0"/>
          <w:marTop w:val="0"/>
          <w:marBottom w:val="0"/>
          <w:divBdr>
            <w:top w:val="none" w:sz="0" w:space="0" w:color="auto"/>
            <w:left w:val="none" w:sz="0" w:space="0" w:color="auto"/>
            <w:bottom w:val="none" w:sz="0" w:space="0" w:color="auto"/>
            <w:right w:val="none" w:sz="0" w:space="0" w:color="auto"/>
          </w:divBdr>
          <w:divsChild>
            <w:div w:id="1768770758">
              <w:marLeft w:val="0"/>
              <w:marRight w:val="0"/>
              <w:marTop w:val="0"/>
              <w:marBottom w:val="0"/>
              <w:divBdr>
                <w:top w:val="none" w:sz="0" w:space="0" w:color="auto"/>
                <w:left w:val="none" w:sz="0" w:space="0" w:color="auto"/>
                <w:bottom w:val="none" w:sz="0" w:space="0" w:color="auto"/>
                <w:right w:val="none" w:sz="0" w:space="0" w:color="auto"/>
              </w:divBdr>
            </w:div>
          </w:divsChild>
        </w:div>
        <w:div w:id="2049259212">
          <w:marLeft w:val="0"/>
          <w:marRight w:val="0"/>
          <w:marTop w:val="0"/>
          <w:marBottom w:val="0"/>
          <w:divBdr>
            <w:top w:val="none" w:sz="0" w:space="0" w:color="auto"/>
            <w:left w:val="none" w:sz="0" w:space="0" w:color="auto"/>
            <w:bottom w:val="none" w:sz="0" w:space="0" w:color="auto"/>
            <w:right w:val="none" w:sz="0" w:space="0" w:color="auto"/>
          </w:divBdr>
          <w:divsChild>
            <w:div w:id="180164389">
              <w:marLeft w:val="0"/>
              <w:marRight w:val="0"/>
              <w:marTop w:val="0"/>
              <w:marBottom w:val="0"/>
              <w:divBdr>
                <w:top w:val="none" w:sz="0" w:space="0" w:color="auto"/>
                <w:left w:val="none" w:sz="0" w:space="0" w:color="auto"/>
                <w:bottom w:val="none" w:sz="0" w:space="0" w:color="auto"/>
                <w:right w:val="none" w:sz="0" w:space="0" w:color="auto"/>
              </w:divBdr>
            </w:div>
          </w:divsChild>
        </w:div>
        <w:div w:id="2073654185">
          <w:marLeft w:val="0"/>
          <w:marRight w:val="0"/>
          <w:marTop w:val="0"/>
          <w:marBottom w:val="0"/>
          <w:divBdr>
            <w:top w:val="none" w:sz="0" w:space="0" w:color="auto"/>
            <w:left w:val="none" w:sz="0" w:space="0" w:color="auto"/>
            <w:bottom w:val="none" w:sz="0" w:space="0" w:color="auto"/>
            <w:right w:val="none" w:sz="0" w:space="0" w:color="auto"/>
          </w:divBdr>
          <w:divsChild>
            <w:div w:id="361901399">
              <w:marLeft w:val="0"/>
              <w:marRight w:val="0"/>
              <w:marTop w:val="0"/>
              <w:marBottom w:val="0"/>
              <w:divBdr>
                <w:top w:val="none" w:sz="0" w:space="0" w:color="auto"/>
                <w:left w:val="none" w:sz="0" w:space="0" w:color="auto"/>
                <w:bottom w:val="none" w:sz="0" w:space="0" w:color="auto"/>
                <w:right w:val="none" w:sz="0" w:space="0" w:color="auto"/>
              </w:divBdr>
            </w:div>
          </w:divsChild>
        </w:div>
        <w:div w:id="2091539792">
          <w:marLeft w:val="0"/>
          <w:marRight w:val="0"/>
          <w:marTop w:val="0"/>
          <w:marBottom w:val="0"/>
          <w:divBdr>
            <w:top w:val="none" w:sz="0" w:space="0" w:color="auto"/>
            <w:left w:val="none" w:sz="0" w:space="0" w:color="auto"/>
            <w:bottom w:val="none" w:sz="0" w:space="0" w:color="auto"/>
            <w:right w:val="none" w:sz="0" w:space="0" w:color="auto"/>
          </w:divBdr>
          <w:divsChild>
            <w:div w:id="1506240716">
              <w:marLeft w:val="0"/>
              <w:marRight w:val="0"/>
              <w:marTop w:val="0"/>
              <w:marBottom w:val="0"/>
              <w:divBdr>
                <w:top w:val="none" w:sz="0" w:space="0" w:color="auto"/>
                <w:left w:val="none" w:sz="0" w:space="0" w:color="auto"/>
                <w:bottom w:val="none" w:sz="0" w:space="0" w:color="auto"/>
                <w:right w:val="none" w:sz="0" w:space="0" w:color="auto"/>
              </w:divBdr>
            </w:div>
          </w:divsChild>
        </w:div>
        <w:div w:id="2094277094">
          <w:marLeft w:val="0"/>
          <w:marRight w:val="0"/>
          <w:marTop w:val="0"/>
          <w:marBottom w:val="0"/>
          <w:divBdr>
            <w:top w:val="none" w:sz="0" w:space="0" w:color="auto"/>
            <w:left w:val="none" w:sz="0" w:space="0" w:color="auto"/>
            <w:bottom w:val="none" w:sz="0" w:space="0" w:color="auto"/>
            <w:right w:val="none" w:sz="0" w:space="0" w:color="auto"/>
          </w:divBdr>
          <w:divsChild>
            <w:div w:id="47993121">
              <w:marLeft w:val="0"/>
              <w:marRight w:val="0"/>
              <w:marTop w:val="0"/>
              <w:marBottom w:val="0"/>
              <w:divBdr>
                <w:top w:val="none" w:sz="0" w:space="0" w:color="auto"/>
                <w:left w:val="none" w:sz="0" w:space="0" w:color="auto"/>
                <w:bottom w:val="none" w:sz="0" w:space="0" w:color="auto"/>
                <w:right w:val="none" w:sz="0" w:space="0" w:color="auto"/>
              </w:divBdr>
            </w:div>
          </w:divsChild>
        </w:div>
        <w:div w:id="2108110043">
          <w:marLeft w:val="0"/>
          <w:marRight w:val="0"/>
          <w:marTop w:val="0"/>
          <w:marBottom w:val="0"/>
          <w:divBdr>
            <w:top w:val="none" w:sz="0" w:space="0" w:color="auto"/>
            <w:left w:val="none" w:sz="0" w:space="0" w:color="auto"/>
            <w:bottom w:val="none" w:sz="0" w:space="0" w:color="auto"/>
            <w:right w:val="none" w:sz="0" w:space="0" w:color="auto"/>
          </w:divBdr>
          <w:divsChild>
            <w:div w:id="1516581051">
              <w:marLeft w:val="0"/>
              <w:marRight w:val="0"/>
              <w:marTop w:val="0"/>
              <w:marBottom w:val="0"/>
              <w:divBdr>
                <w:top w:val="none" w:sz="0" w:space="0" w:color="auto"/>
                <w:left w:val="none" w:sz="0" w:space="0" w:color="auto"/>
                <w:bottom w:val="none" w:sz="0" w:space="0" w:color="auto"/>
                <w:right w:val="none" w:sz="0" w:space="0" w:color="auto"/>
              </w:divBdr>
            </w:div>
          </w:divsChild>
        </w:div>
        <w:div w:id="2110462010">
          <w:marLeft w:val="0"/>
          <w:marRight w:val="0"/>
          <w:marTop w:val="0"/>
          <w:marBottom w:val="0"/>
          <w:divBdr>
            <w:top w:val="none" w:sz="0" w:space="0" w:color="auto"/>
            <w:left w:val="none" w:sz="0" w:space="0" w:color="auto"/>
            <w:bottom w:val="none" w:sz="0" w:space="0" w:color="auto"/>
            <w:right w:val="none" w:sz="0" w:space="0" w:color="auto"/>
          </w:divBdr>
          <w:divsChild>
            <w:div w:id="283737813">
              <w:marLeft w:val="0"/>
              <w:marRight w:val="0"/>
              <w:marTop w:val="0"/>
              <w:marBottom w:val="0"/>
              <w:divBdr>
                <w:top w:val="none" w:sz="0" w:space="0" w:color="auto"/>
                <w:left w:val="none" w:sz="0" w:space="0" w:color="auto"/>
                <w:bottom w:val="none" w:sz="0" w:space="0" w:color="auto"/>
                <w:right w:val="none" w:sz="0" w:space="0" w:color="auto"/>
              </w:divBdr>
            </w:div>
            <w:div w:id="1897160994">
              <w:marLeft w:val="0"/>
              <w:marRight w:val="0"/>
              <w:marTop w:val="0"/>
              <w:marBottom w:val="0"/>
              <w:divBdr>
                <w:top w:val="none" w:sz="0" w:space="0" w:color="auto"/>
                <w:left w:val="none" w:sz="0" w:space="0" w:color="auto"/>
                <w:bottom w:val="none" w:sz="0" w:space="0" w:color="auto"/>
                <w:right w:val="none" w:sz="0" w:space="0" w:color="auto"/>
              </w:divBdr>
            </w:div>
          </w:divsChild>
        </w:div>
        <w:div w:id="2117097761">
          <w:marLeft w:val="0"/>
          <w:marRight w:val="0"/>
          <w:marTop w:val="0"/>
          <w:marBottom w:val="0"/>
          <w:divBdr>
            <w:top w:val="none" w:sz="0" w:space="0" w:color="auto"/>
            <w:left w:val="none" w:sz="0" w:space="0" w:color="auto"/>
            <w:bottom w:val="none" w:sz="0" w:space="0" w:color="auto"/>
            <w:right w:val="none" w:sz="0" w:space="0" w:color="auto"/>
          </w:divBdr>
          <w:divsChild>
            <w:div w:id="694693711">
              <w:marLeft w:val="0"/>
              <w:marRight w:val="0"/>
              <w:marTop w:val="0"/>
              <w:marBottom w:val="0"/>
              <w:divBdr>
                <w:top w:val="none" w:sz="0" w:space="0" w:color="auto"/>
                <w:left w:val="none" w:sz="0" w:space="0" w:color="auto"/>
                <w:bottom w:val="none" w:sz="0" w:space="0" w:color="auto"/>
                <w:right w:val="none" w:sz="0" w:space="0" w:color="auto"/>
              </w:divBdr>
            </w:div>
          </w:divsChild>
        </w:div>
        <w:div w:id="2130928171">
          <w:marLeft w:val="0"/>
          <w:marRight w:val="0"/>
          <w:marTop w:val="0"/>
          <w:marBottom w:val="0"/>
          <w:divBdr>
            <w:top w:val="none" w:sz="0" w:space="0" w:color="auto"/>
            <w:left w:val="none" w:sz="0" w:space="0" w:color="auto"/>
            <w:bottom w:val="none" w:sz="0" w:space="0" w:color="auto"/>
            <w:right w:val="none" w:sz="0" w:space="0" w:color="auto"/>
          </w:divBdr>
          <w:divsChild>
            <w:div w:id="116231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698878">
      <w:bodyDiv w:val="1"/>
      <w:marLeft w:val="0"/>
      <w:marRight w:val="0"/>
      <w:marTop w:val="0"/>
      <w:marBottom w:val="0"/>
      <w:divBdr>
        <w:top w:val="none" w:sz="0" w:space="0" w:color="auto"/>
        <w:left w:val="none" w:sz="0" w:space="0" w:color="auto"/>
        <w:bottom w:val="none" w:sz="0" w:space="0" w:color="auto"/>
        <w:right w:val="none" w:sz="0" w:space="0" w:color="auto"/>
      </w:divBdr>
    </w:div>
    <w:div w:id="1242566899">
      <w:bodyDiv w:val="1"/>
      <w:marLeft w:val="0"/>
      <w:marRight w:val="0"/>
      <w:marTop w:val="0"/>
      <w:marBottom w:val="0"/>
      <w:divBdr>
        <w:top w:val="none" w:sz="0" w:space="0" w:color="auto"/>
        <w:left w:val="none" w:sz="0" w:space="0" w:color="auto"/>
        <w:bottom w:val="none" w:sz="0" w:space="0" w:color="auto"/>
        <w:right w:val="none" w:sz="0" w:space="0" w:color="auto"/>
      </w:divBdr>
      <w:divsChild>
        <w:div w:id="276303928">
          <w:marLeft w:val="0"/>
          <w:marRight w:val="0"/>
          <w:marTop w:val="0"/>
          <w:marBottom w:val="0"/>
          <w:divBdr>
            <w:top w:val="none" w:sz="0" w:space="0" w:color="auto"/>
            <w:left w:val="none" w:sz="0" w:space="0" w:color="auto"/>
            <w:bottom w:val="none" w:sz="0" w:space="0" w:color="auto"/>
            <w:right w:val="none" w:sz="0" w:space="0" w:color="auto"/>
          </w:divBdr>
        </w:div>
        <w:div w:id="780955264">
          <w:marLeft w:val="0"/>
          <w:marRight w:val="0"/>
          <w:marTop w:val="0"/>
          <w:marBottom w:val="0"/>
          <w:divBdr>
            <w:top w:val="none" w:sz="0" w:space="0" w:color="auto"/>
            <w:left w:val="none" w:sz="0" w:space="0" w:color="auto"/>
            <w:bottom w:val="none" w:sz="0" w:space="0" w:color="auto"/>
            <w:right w:val="none" w:sz="0" w:space="0" w:color="auto"/>
          </w:divBdr>
          <w:divsChild>
            <w:div w:id="68039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120489">
      <w:bodyDiv w:val="1"/>
      <w:marLeft w:val="0"/>
      <w:marRight w:val="0"/>
      <w:marTop w:val="0"/>
      <w:marBottom w:val="0"/>
      <w:divBdr>
        <w:top w:val="none" w:sz="0" w:space="0" w:color="auto"/>
        <w:left w:val="none" w:sz="0" w:space="0" w:color="auto"/>
        <w:bottom w:val="none" w:sz="0" w:space="0" w:color="auto"/>
        <w:right w:val="none" w:sz="0" w:space="0" w:color="auto"/>
      </w:divBdr>
      <w:divsChild>
        <w:div w:id="1028796366">
          <w:marLeft w:val="0"/>
          <w:marRight w:val="0"/>
          <w:marTop w:val="0"/>
          <w:marBottom w:val="0"/>
          <w:divBdr>
            <w:top w:val="none" w:sz="0" w:space="0" w:color="auto"/>
            <w:left w:val="none" w:sz="0" w:space="0" w:color="auto"/>
            <w:bottom w:val="none" w:sz="0" w:space="0" w:color="auto"/>
            <w:right w:val="none" w:sz="0" w:space="0" w:color="auto"/>
          </w:divBdr>
          <w:divsChild>
            <w:div w:id="2127894471">
              <w:marLeft w:val="0"/>
              <w:marRight w:val="0"/>
              <w:marTop w:val="0"/>
              <w:marBottom w:val="0"/>
              <w:divBdr>
                <w:top w:val="none" w:sz="0" w:space="0" w:color="auto"/>
                <w:left w:val="none" w:sz="0" w:space="0" w:color="auto"/>
                <w:bottom w:val="none" w:sz="0" w:space="0" w:color="auto"/>
                <w:right w:val="none" w:sz="0" w:space="0" w:color="auto"/>
              </w:divBdr>
            </w:div>
          </w:divsChild>
        </w:div>
        <w:div w:id="1357586437">
          <w:marLeft w:val="0"/>
          <w:marRight w:val="0"/>
          <w:marTop w:val="0"/>
          <w:marBottom w:val="0"/>
          <w:divBdr>
            <w:top w:val="none" w:sz="0" w:space="0" w:color="auto"/>
            <w:left w:val="none" w:sz="0" w:space="0" w:color="auto"/>
            <w:bottom w:val="none" w:sz="0" w:space="0" w:color="auto"/>
            <w:right w:val="none" w:sz="0" w:space="0" w:color="auto"/>
          </w:divBdr>
          <w:divsChild>
            <w:div w:id="903223286">
              <w:marLeft w:val="0"/>
              <w:marRight w:val="0"/>
              <w:marTop w:val="0"/>
              <w:marBottom w:val="0"/>
              <w:divBdr>
                <w:top w:val="none" w:sz="0" w:space="0" w:color="auto"/>
                <w:left w:val="none" w:sz="0" w:space="0" w:color="auto"/>
                <w:bottom w:val="none" w:sz="0" w:space="0" w:color="auto"/>
                <w:right w:val="none" w:sz="0" w:space="0" w:color="auto"/>
              </w:divBdr>
            </w:div>
          </w:divsChild>
        </w:div>
        <w:div w:id="1369528548">
          <w:marLeft w:val="0"/>
          <w:marRight w:val="0"/>
          <w:marTop w:val="0"/>
          <w:marBottom w:val="0"/>
          <w:divBdr>
            <w:top w:val="none" w:sz="0" w:space="0" w:color="auto"/>
            <w:left w:val="none" w:sz="0" w:space="0" w:color="auto"/>
            <w:bottom w:val="none" w:sz="0" w:space="0" w:color="auto"/>
            <w:right w:val="none" w:sz="0" w:space="0" w:color="auto"/>
          </w:divBdr>
          <w:divsChild>
            <w:div w:id="11549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628642">
      <w:bodyDiv w:val="1"/>
      <w:marLeft w:val="0"/>
      <w:marRight w:val="0"/>
      <w:marTop w:val="0"/>
      <w:marBottom w:val="0"/>
      <w:divBdr>
        <w:top w:val="none" w:sz="0" w:space="0" w:color="auto"/>
        <w:left w:val="none" w:sz="0" w:space="0" w:color="auto"/>
        <w:bottom w:val="none" w:sz="0" w:space="0" w:color="auto"/>
        <w:right w:val="none" w:sz="0" w:space="0" w:color="auto"/>
      </w:divBdr>
    </w:div>
    <w:div w:id="1368333531">
      <w:bodyDiv w:val="1"/>
      <w:marLeft w:val="0"/>
      <w:marRight w:val="0"/>
      <w:marTop w:val="0"/>
      <w:marBottom w:val="0"/>
      <w:divBdr>
        <w:top w:val="none" w:sz="0" w:space="0" w:color="auto"/>
        <w:left w:val="none" w:sz="0" w:space="0" w:color="auto"/>
        <w:bottom w:val="none" w:sz="0" w:space="0" w:color="auto"/>
        <w:right w:val="none" w:sz="0" w:space="0" w:color="auto"/>
      </w:divBdr>
    </w:div>
    <w:div w:id="1406076003">
      <w:bodyDiv w:val="1"/>
      <w:marLeft w:val="0"/>
      <w:marRight w:val="0"/>
      <w:marTop w:val="0"/>
      <w:marBottom w:val="0"/>
      <w:divBdr>
        <w:top w:val="none" w:sz="0" w:space="0" w:color="auto"/>
        <w:left w:val="none" w:sz="0" w:space="0" w:color="auto"/>
        <w:bottom w:val="none" w:sz="0" w:space="0" w:color="auto"/>
        <w:right w:val="none" w:sz="0" w:space="0" w:color="auto"/>
      </w:divBdr>
    </w:div>
    <w:div w:id="1412851293">
      <w:bodyDiv w:val="1"/>
      <w:marLeft w:val="0"/>
      <w:marRight w:val="0"/>
      <w:marTop w:val="0"/>
      <w:marBottom w:val="0"/>
      <w:divBdr>
        <w:top w:val="none" w:sz="0" w:space="0" w:color="auto"/>
        <w:left w:val="none" w:sz="0" w:space="0" w:color="auto"/>
        <w:bottom w:val="none" w:sz="0" w:space="0" w:color="auto"/>
        <w:right w:val="none" w:sz="0" w:space="0" w:color="auto"/>
      </w:divBdr>
      <w:divsChild>
        <w:div w:id="1308318875">
          <w:marLeft w:val="850"/>
          <w:marRight w:val="0"/>
          <w:marTop w:val="240"/>
          <w:marBottom w:val="0"/>
          <w:divBdr>
            <w:top w:val="none" w:sz="0" w:space="0" w:color="auto"/>
            <w:left w:val="none" w:sz="0" w:space="0" w:color="auto"/>
            <w:bottom w:val="none" w:sz="0" w:space="0" w:color="auto"/>
            <w:right w:val="none" w:sz="0" w:space="0" w:color="auto"/>
          </w:divBdr>
        </w:div>
        <w:div w:id="1701474155">
          <w:marLeft w:val="850"/>
          <w:marRight w:val="0"/>
          <w:marTop w:val="240"/>
          <w:marBottom w:val="0"/>
          <w:divBdr>
            <w:top w:val="none" w:sz="0" w:space="0" w:color="auto"/>
            <w:left w:val="none" w:sz="0" w:space="0" w:color="auto"/>
            <w:bottom w:val="none" w:sz="0" w:space="0" w:color="auto"/>
            <w:right w:val="none" w:sz="0" w:space="0" w:color="auto"/>
          </w:divBdr>
        </w:div>
        <w:div w:id="1953784407">
          <w:marLeft w:val="850"/>
          <w:marRight w:val="0"/>
          <w:marTop w:val="240"/>
          <w:marBottom w:val="0"/>
          <w:divBdr>
            <w:top w:val="none" w:sz="0" w:space="0" w:color="auto"/>
            <w:left w:val="none" w:sz="0" w:space="0" w:color="auto"/>
            <w:bottom w:val="none" w:sz="0" w:space="0" w:color="auto"/>
            <w:right w:val="none" w:sz="0" w:space="0" w:color="auto"/>
          </w:divBdr>
        </w:div>
      </w:divsChild>
    </w:div>
    <w:div w:id="1422140300">
      <w:bodyDiv w:val="1"/>
      <w:marLeft w:val="0"/>
      <w:marRight w:val="0"/>
      <w:marTop w:val="0"/>
      <w:marBottom w:val="0"/>
      <w:divBdr>
        <w:top w:val="none" w:sz="0" w:space="0" w:color="auto"/>
        <w:left w:val="none" w:sz="0" w:space="0" w:color="auto"/>
        <w:bottom w:val="none" w:sz="0" w:space="0" w:color="auto"/>
        <w:right w:val="none" w:sz="0" w:space="0" w:color="auto"/>
      </w:divBdr>
      <w:divsChild>
        <w:div w:id="218051426">
          <w:marLeft w:val="0"/>
          <w:marRight w:val="0"/>
          <w:marTop w:val="0"/>
          <w:marBottom w:val="0"/>
          <w:divBdr>
            <w:top w:val="none" w:sz="0" w:space="0" w:color="auto"/>
            <w:left w:val="none" w:sz="0" w:space="0" w:color="auto"/>
            <w:bottom w:val="none" w:sz="0" w:space="0" w:color="auto"/>
            <w:right w:val="none" w:sz="0" w:space="0" w:color="auto"/>
          </w:divBdr>
          <w:divsChild>
            <w:div w:id="788933532">
              <w:marLeft w:val="0"/>
              <w:marRight w:val="0"/>
              <w:marTop w:val="0"/>
              <w:marBottom w:val="0"/>
              <w:divBdr>
                <w:top w:val="none" w:sz="0" w:space="0" w:color="auto"/>
                <w:left w:val="none" w:sz="0" w:space="0" w:color="auto"/>
                <w:bottom w:val="none" w:sz="0" w:space="0" w:color="auto"/>
                <w:right w:val="none" w:sz="0" w:space="0" w:color="auto"/>
              </w:divBdr>
            </w:div>
          </w:divsChild>
        </w:div>
        <w:div w:id="283586985">
          <w:marLeft w:val="0"/>
          <w:marRight w:val="0"/>
          <w:marTop w:val="0"/>
          <w:marBottom w:val="0"/>
          <w:divBdr>
            <w:top w:val="none" w:sz="0" w:space="0" w:color="auto"/>
            <w:left w:val="none" w:sz="0" w:space="0" w:color="auto"/>
            <w:bottom w:val="none" w:sz="0" w:space="0" w:color="auto"/>
            <w:right w:val="none" w:sz="0" w:space="0" w:color="auto"/>
          </w:divBdr>
          <w:divsChild>
            <w:div w:id="1359117908">
              <w:marLeft w:val="0"/>
              <w:marRight w:val="0"/>
              <w:marTop w:val="0"/>
              <w:marBottom w:val="0"/>
              <w:divBdr>
                <w:top w:val="none" w:sz="0" w:space="0" w:color="auto"/>
                <w:left w:val="none" w:sz="0" w:space="0" w:color="auto"/>
                <w:bottom w:val="none" w:sz="0" w:space="0" w:color="auto"/>
                <w:right w:val="none" w:sz="0" w:space="0" w:color="auto"/>
              </w:divBdr>
            </w:div>
          </w:divsChild>
        </w:div>
        <w:div w:id="480391116">
          <w:marLeft w:val="0"/>
          <w:marRight w:val="0"/>
          <w:marTop w:val="0"/>
          <w:marBottom w:val="0"/>
          <w:divBdr>
            <w:top w:val="none" w:sz="0" w:space="0" w:color="auto"/>
            <w:left w:val="none" w:sz="0" w:space="0" w:color="auto"/>
            <w:bottom w:val="none" w:sz="0" w:space="0" w:color="auto"/>
            <w:right w:val="none" w:sz="0" w:space="0" w:color="auto"/>
          </w:divBdr>
          <w:divsChild>
            <w:div w:id="1497265121">
              <w:marLeft w:val="0"/>
              <w:marRight w:val="0"/>
              <w:marTop w:val="0"/>
              <w:marBottom w:val="0"/>
              <w:divBdr>
                <w:top w:val="none" w:sz="0" w:space="0" w:color="auto"/>
                <w:left w:val="none" w:sz="0" w:space="0" w:color="auto"/>
                <w:bottom w:val="none" w:sz="0" w:space="0" w:color="auto"/>
                <w:right w:val="none" w:sz="0" w:space="0" w:color="auto"/>
              </w:divBdr>
            </w:div>
          </w:divsChild>
        </w:div>
        <w:div w:id="502400459">
          <w:marLeft w:val="0"/>
          <w:marRight w:val="0"/>
          <w:marTop w:val="0"/>
          <w:marBottom w:val="0"/>
          <w:divBdr>
            <w:top w:val="none" w:sz="0" w:space="0" w:color="auto"/>
            <w:left w:val="none" w:sz="0" w:space="0" w:color="auto"/>
            <w:bottom w:val="none" w:sz="0" w:space="0" w:color="auto"/>
            <w:right w:val="none" w:sz="0" w:space="0" w:color="auto"/>
          </w:divBdr>
          <w:divsChild>
            <w:div w:id="203298238">
              <w:marLeft w:val="0"/>
              <w:marRight w:val="0"/>
              <w:marTop w:val="0"/>
              <w:marBottom w:val="0"/>
              <w:divBdr>
                <w:top w:val="none" w:sz="0" w:space="0" w:color="auto"/>
                <w:left w:val="none" w:sz="0" w:space="0" w:color="auto"/>
                <w:bottom w:val="none" w:sz="0" w:space="0" w:color="auto"/>
                <w:right w:val="none" w:sz="0" w:space="0" w:color="auto"/>
              </w:divBdr>
            </w:div>
          </w:divsChild>
        </w:div>
        <w:div w:id="755176284">
          <w:marLeft w:val="0"/>
          <w:marRight w:val="0"/>
          <w:marTop w:val="0"/>
          <w:marBottom w:val="0"/>
          <w:divBdr>
            <w:top w:val="none" w:sz="0" w:space="0" w:color="auto"/>
            <w:left w:val="none" w:sz="0" w:space="0" w:color="auto"/>
            <w:bottom w:val="none" w:sz="0" w:space="0" w:color="auto"/>
            <w:right w:val="none" w:sz="0" w:space="0" w:color="auto"/>
          </w:divBdr>
          <w:divsChild>
            <w:div w:id="1834563559">
              <w:marLeft w:val="0"/>
              <w:marRight w:val="0"/>
              <w:marTop w:val="0"/>
              <w:marBottom w:val="0"/>
              <w:divBdr>
                <w:top w:val="none" w:sz="0" w:space="0" w:color="auto"/>
                <w:left w:val="none" w:sz="0" w:space="0" w:color="auto"/>
                <w:bottom w:val="none" w:sz="0" w:space="0" w:color="auto"/>
                <w:right w:val="none" w:sz="0" w:space="0" w:color="auto"/>
              </w:divBdr>
            </w:div>
          </w:divsChild>
        </w:div>
        <w:div w:id="810904229">
          <w:marLeft w:val="0"/>
          <w:marRight w:val="0"/>
          <w:marTop w:val="0"/>
          <w:marBottom w:val="0"/>
          <w:divBdr>
            <w:top w:val="none" w:sz="0" w:space="0" w:color="auto"/>
            <w:left w:val="none" w:sz="0" w:space="0" w:color="auto"/>
            <w:bottom w:val="none" w:sz="0" w:space="0" w:color="auto"/>
            <w:right w:val="none" w:sz="0" w:space="0" w:color="auto"/>
          </w:divBdr>
          <w:divsChild>
            <w:div w:id="724255116">
              <w:marLeft w:val="0"/>
              <w:marRight w:val="0"/>
              <w:marTop w:val="0"/>
              <w:marBottom w:val="0"/>
              <w:divBdr>
                <w:top w:val="none" w:sz="0" w:space="0" w:color="auto"/>
                <w:left w:val="none" w:sz="0" w:space="0" w:color="auto"/>
                <w:bottom w:val="none" w:sz="0" w:space="0" w:color="auto"/>
                <w:right w:val="none" w:sz="0" w:space="0" w:color="auto"/>
              </w:divBdr>
            </w:div>
          </w:divsChild>
        </w:div>
        <w:div w:id="817916042">
          <w:marLeft w:val="0"/>
          <w:marRight w:val="0"/>
          <w:marTop w:val="0"/>
          <w:marBottom w:val="0"/>
          <w:divBdr>
            <w:top w:val="none" w:sz="0" w:space="0" w:color="auto"/>
            <w:left w:val="none" w:sz="0" w:space="0" w:color="auto"/>
            <w:bottom w:val="none" w:sz="0" w:space="0" w:color="auto"/>
            <w:right w:val="none" w:sz="0" w:space="0" w:color="auto"/>
          </w:divBdr>
          <w:divsChild>
            <w:div w:id="1036733663">
              <w:marLeft w:val="0"/>
              <w:marRight w:val="0"/>
              <w:marTop w:val="0"/>
              <w:marBottom w:val="0"/>
              <w:divBdr>
                <w:top w:val="none" w:sz="0" w:space="0" w:color="auto"/>
                <w:left w:val="none" w:sz="0" w:space="0" w:color="auto"/>
                <w:bottom w:val="none" w:sz="0" w:space="0" w:color="auto"/>
                <w:right w:val="none" w:sz="0" w:space="0" w:color="auto"/>
              </w:divBdr>
            </w:div>
          </w:divsChild>
        </w:div>
        <w:div w:id="879584470">
          <w:marLeft w:val="0"/>
          <w:marRight w:val="0"/>
          <w:marTop w:val="0"/>
          <w:marBottom w:val="0"/>
          <w:divBdr>
            <w:top w:val="none" w:sz="0" w:space="0" w:color="auto"/>
            <w:left w:val="none" w:sz="0" w:space="0" w:color="auto"/>
            <w:bottom w:val="none" w:sz="0" w:space="0" w:color="auto"/>
            <w:right w:val="none" w:sz="0" w:space="0" w:color="auto"/>
          </w:divBdr>
          <w:divsChild>
            <w:div w:id="1226258631">
              <w:marLeft w:val="0"/>
              <w:marRight w:val="0"/>
              <w:marTop w:val="0"/>
              <w:marBottom w:val="0"/>
              <w:divBdr>
                <w:top w:val="none" w:sz="0" w:space="0" w:color="auto"/>
                <w:left w:val="none" w:sz="0" w:space="0" w:color="auto"/>
                <w:bottom w:val="none" w:sz="0" w:space="0" w:color="auto"/>
                <w:right w:val="none" w:sz="0" w:space="0" w:color="auto"/>
              </w:divBdr>
            </w:div>
          </w:divsChild>
        </w:div>
        <w:div w:id="883058724">
          <w:marLeft w:val="0"/>
          <w:marRight w:val="0"/>
          <w:marTop w:val="0"/>
          <w:marBottom w:val="0"/>
          <w:divBdr>
            <w:top w:val="none" w:sz="0" w:space="0" w:color="auto"/>
            <w:left w:val="none" w:sz="0" w:space="0" w:color="auto"/>
            <w:bottom w:val="none" w:sz="0" w:space="0" w:color="auto"/>
            <w:right w:val="none" w:sz="0" w:space="0" w:color="auto"/>
          </w:divBdr>
          <w:divsChild>
            <w:div w:id="741221940">
              <w:marLeft w:val="0"/>
              <w:marRight w:val="0"/>
              <w:marTop w:val="0"/>
              <w:marBottom w:val="0"/>
              <w:divBdr>
                <w:top w:val="none" w:sz="0" w:space="0" w:color="auto"/>
                <w:left w:val="none" w:sz="0" w:space="0" w:color="auto"/>
                <w:bottom w:val="none" w:sz="0" w:space="0" w:color="auto"/>
                <w:right w:val="none" w:sz="0" w:space="0" w:color="auto"/>
              </w:divBdr>
            </w:div>
          </w:divsChild>
        </w:div>
        <w:div w:id="883981782">
          <w:marLeft w:val="0"/>
          <w:marRight w:val="0"/>
          <w:marTop w:val="0"/>
          <w:marBottom w:val="0"/>
          <w:divBdr>
            <w:top w:val="none" w:sz="0" w:space="0" w:color="auto"/>
            <w:left w:val="none" w:sz="0" w:space="0" w:color="auto"/>
            <w:bottom w:val="none" w:sz="0" w:space="0" w:color="auto"/>
            <w:right w:val="none" w:sz="0" w:space="0" w:color="auto"/>
          </w:divBdr>
          <w:divsChild>
            <w:div w:id="307250359">
              <w:marLeft w:val="0"/>
              <w:marRight w:val="0"/>
              <w:marTop w:val="0"/>
              <w:marBottom w:val="0"/>
              <w:divBdr>
                <w:top w:val="none" w:sz="0" w:space="0" w:color="auto"/>
                <w:left w:val="none" w:sz="0" w:space="0" w:color="auto"/>
                <w:bottom w:val="none" w:sz="0" w:space="0" w:color="auto"/>
                <w:right w:val="none" w:sz="0" w:space="0" w:color="auto"/>
              </w:divBdr>
            </w:div>
          </w:divsChild>
        </w:div>
        <w:div w:id="956058863">
          <w:marLeft w:val="0"/>
          <w:marRight w:val="0"/>
          <w:marTop w:val="0"/>
          <w:marBottom w:val="0"/>
          <w:divBdr>
            <w:top w:val="none" w:sz="0" w:space="0" w:color="auto"/>
            <w:left w:val="none" w:sz="0" w:space="0" w:color="auto"/>
            <w:bottom w:val="none" w:sz="0" w:space="0" w:color="auto"/>
            <w:right w:val="none" w:sz="0" w:space="0" w:color="auto"/>
          </w:divBdr>
          <w:divsChild>
            <w:div w:id="1654597896">
              <w:marLeft w:val="0"/>
              <w:marRight w:val="0"/>
              <w:marTop w:val="0"/>
              <w:marBottom w:val="0"/>
              <w:divBdr>
                <w:top w:val="none" w:sz="0" w:space="0" w:color="auto"/>
                <w:left w:val="none" w:sz="0" w:space="0" w:color="auto"/>
                <w:bottom w:val="none" w:sz="0" w:space="0" w:color="auto"/>
                <w:right w:val="none" w:sz="0" w:space="0" w:color="auto"/>
              </w:divBdr>
            </w:div>
          </w:divsChild>
        </w:div>
        <w:div w:id="1180388555">
          <w:marLeft w:val="0"/>
          <w:marRight w:val="0"/>
          <w:marTop w:val="0"/>
          <w:marBottom w:val="0"/>
          <w:divBdr>
            <w:top w:val="none" w:sz="0" w:space="0" w:color="auto"/>
            <w:left w:val="none" w:sz="0" w:space="0" w:color="auto"/>
            <w:bottom w:val="none" w:sz="0" w:space="0" w:color="auto"/>
            <w:right w:val="none" w:sz="0" w:space="0" w:color="auto"/>
          </w:divBdr>
          <w:divsChild>
            <w:div w:id="2045136283">
              <w:marLeft w:val="0"/>
              <w:marRight w:val="0"/>
              <w:marTop w:val="0"/>
              <w:marBottom w:val="0"/>
              <w:divBdr>
                <w:top w:val="none" w:sz="0" w:space="0" w:color="auto"/>
                <w:left w:val="none" w:sz="0" w:space="0" w:color="auto"/>
                <w:bottom w:val="none" w:sz="0" w:space="0" w:color="auto"/>
                <w:right w:val="none" w:sz="0" w:space="0" w:color="auto"/>
              </w:divBdr>
            </w:div>
          </w:divsChild>
        </w:div>
        <w:div w:id="1332372353">
          <w:marLeft w:val="0"/>
          <w:marRight w:val="0"/>
          <w:marTop w:val="0"/>
          <w:marBottom w:val="0"/>
          <w:divBdr>
            <w:top w:val="none" w:sz="0" w:space="0" w:color="auto"/>
            <w:left w:val="none" w:sz="0" w:space="0" w:color="auto"/>
            <w:bottom w:val="none" w:sz="0" w:space="0" w:color="auto"/>
            <w:right w:val="none" w:sz="0" w:space="0" w:color="auto"/>
          </w:divBdr>
          <w:divsChild>
            <w:div w:id="555942721">
              <w:marLeft w:val="0"/>
              <w:marRight w:val="0"/>
              <w:marTop w:val="0"/>
              <w:marBottom w:val="0"/>
              <w:divBdr>
                <w:top w:val="none" w:sz="0" w:space="0" w:color="auto"/>
                <w:left w:val="none" w:sz="0" w:space="0" w:color="auto"/>
                <w:bottom w:val="none" w:sz="0" w:space="0" w:color="auto"/>
                <w:right w:val="none" w:sz="0" w:space="0" w:color="auto"/>
              </w:divBdr>
            </w:div>
          </w:divsChild>
        </w:div>
        <w:div w:id="1414279188">
          <w:marLeft w:val="0"/>
          <w:marRight w:val="0"/>
          <w:marTop w:val="0"/>
          <w:marBottom w:val="0"/>
          <w:divBdr>
            <w:top w:val="none" w:sz="0" w:space="0" w:color="auto"/>
            <w:left w:val="none" w:sz="0" w:space="0" w:color="auto"/>
            <w:bottom w:val="none" w:sz="0" w:space="0" w:color="auto"/>
            <w:right w:val="none" w:sz="0" w:space="0" w:color="auto"/>
          </w:divBdr>
          <w:divsChild>
            <w:div w:id="1512643011">
              <w:marLeft w:val="0"/>
              <w:marRight w:val="0"/>
              <w:marTop w:val="0"/>
              <w:marBottom w:val="0"/>
              <w:divBdr>
                <w:top w:val="none" w:sz="0" w:space="0" w:color="auto"/>
                <w:left w:val="none" w:sz="0" w:space="0" w:color="auto"/>
                <w:bottom w:val="none" w:sz="0" w:space="0" w:color="auto"/>
                <w:right w:val="none" w:sz="0" w:space="0" w:color="auto"/>
              </w:divBdr>
            </w:div>
          </w:divsChild>
        </w:div>
        <w:div w:id="1523199841">
          <w:marLeft w:val="0"/>
          <w:marRight w:val="0"/>
          <w:marTop w:val="0"/>
          <w:marBottom w:val="0"/>
          <w:divBdr>
            <w:top w:val="none" w:sz="0" w:space="0" w:color="auto"/>
            <w:left w:val="none" w:sz="0" w:space="0" w:color="auto"/>
            <w:bottom w:val="none" w:sz="0" w:space="0" w:color="auto"/>
            <w:right w:val="none" w:sz="0" w:space="0" w:color="auto"/>
          </w:divBdr>
          <w:divsChild>
            <w:div w:id="1160274987">
              <w:marLeft w:val="0"/>
              <w:marRight w:val="0"/>
              <w:marTop w:val="0"/>
              <w:marBottom w:val="0"/>
              <w:divBdr>
                <w:top w:val="none" w:sz="0" w:space="0" w:color="auto"/>
                <w:left w:val="none" w:sz="0" w:space="0" w:color="auto"/>
                <w:bottom w:val="none" w:sz="0" w:space="0" w:color="auto"/>
                <w:right w:val="none" w:sz="0" w:space="0" w:color="auto"/>
              </w:divBdr>
            </w:div>
          </w:divsChild>
        </w:div>
        <w:div w:id="1562252038">
          <w:marLeft w:val="0"/>
          <w:marRight w:val="0"/>
          <w:marTop w:val="0"/>
          <w:marBottom w:val="0"/>
          <w:divBdr>
            <w:top w:val="none" w:sz="0" w:space="0" w:color="auto"/>
            <w:left w:val="none" w:sz="0" w:space="0" w:color="auto"/>
            <w:bottom w:val="none" w:sz="0" w:space="0" w:color="auto"/>
            <w:right w:val="none" w:sz="0" w:space="0" w:color="auto"/>
          </w:divBdr>
          <w:divsChild>
            <w:div w:id="1929146248">
              <w:marLeft w:val="0"/>
              <w:marRight w:val="0"/>
              <w:marTop w:val="0"/>
              <w:marBottom w:val="0"/>
              <w:divBdr>
                <w:top w:val="none" w:sz="0" w:space="0" w:color="auto"/>
                <w:left w:val="none" w:sz="0" w:space="0" w:color="auto"/>
                <w:bottom w:val="none" w:sz="0" w:space="0" w:color="auto"/>
                <w:right w:val="none" w:sz="0" w:space="0" w:color="auto"/>
              </w:divBdr>
            </w:div>
          </w:divsChild>
        </w:div>
        <w:div w:id="1589117662">
          <w:marLeft w:val="0"/>
          <w:marRight w:val="0"/>
          <w:marTop w:val="0"/>
          <w:marBottom w:val="0"/>
          <w:divBdr>
            <w:top w:val="none" w:sz="0" w:space="0" w:color="auto"/>
            <w:left w:val="none" w:sz="0" w:space="0" w:color="auto"/>
            <w:bottom w:val="none" w:sz="0" w:space="0" w:color="auto"/>
            <w:right w:val="none" w:sz="0" w:space="0" w:color="auto"/>
          </w:divBdr>
          <w:divsChild>
            <w:div w:id="861476688">
              <w:marLeft w:val="0"/>
              <w:marRight w:val="0"/>
              <w:marTop w:val="0"/>
              <w:marBottom w:val="0"/>
              <w:divBdr>
                <w:top w:val="none" w:sz="0" w:space="0" w:color="auto"/>
                <w:left w:val="none" w:sz="0" w:space="0" w:color="auto"/>
                <w:bottom w:val="none" w:sz="0" w:space="0" w:color="auto"/>
                <w:right w:val="none" w:sz="0" w:space="0" w:color="auto"/>
              </w:divBdr>
            </w:div>
          </w:divsChild>
        </w:div>
        <w:div w:id="1671592824">
          <w:marLeft w:val="0"/>
          <w:marRight w:val="0"/>
          <w:marTop w:val="0"/>
          <w:marBottom w:val="0"/>
          <w:divBdr>
            <w:top w:val="none" w:sz="0" w:space="0" w:color="auto"/>
            <w:left w:val="none" w:sz="0" w:space="0" w:color="auto"/>
            <w:bottom w:val="none" w:sz="0" w:space="0" w:color="auto"/>
            <w:right w:val="none" w:sz="0" w:space="0" w:color="auto"/>
          </w:divBdr>
          <w:divsChild>
            <w:div w:id="1949505483">
              <w:marLeft w:val="0"/>
              <w:marRight w:val="0"/>
              <w:marTop w:val="0"/>
              <w:marBottom w:val="0"/>
              <w:divBdr>
                <w:top w:val="none" w:sz="0" w:space="0" w:color="auto"/>
                <w:left w:val="none" w:sz="0" w:space="0" w:color="auto"/>
                <w:bottom w:val="none" w:sz="0" w:space="0" w:color="auto"/>
                <w:right w:val="none" w:sz="0" w:space="0" w:color="auto"/>
              </w:divBdr>
            </w:div>
          </w:divsChild>
        </w:div>
        <w:div w:id="1690062983">
          <w:marLeft w:val="0"/>
          <w:marRight w:val="0"/>
          <w:marTop w:val="0"/>
          <w:marBottom w:val="0"/>
          <w:divBdr>
            <w:top w:val="none" w:sz="0" w:space="0" w:color="auto"/>
            <w:left w:val="none" w:sz="0" w:space="0" w:color="auto"/>
            <w:bottom w:val="none" w:sz="0" w:space="0" w:color="auto"/>
            <w:right w:val="none" w:sz="0" w:space="0" w:color="auto"/>
          </w:divBdr>
          <w:divsChild>
            <w:div w:id="1452944349">
              <w:marLeft w:val="0"/>
              <w:marRight w:val="0"/>
              <w:marTop w:val="0"/>
              <w:marBottom w:val="0"/>
              <w:divBdr>
                <w:top w:val="none" w:sz="0" w:space="0" w:color="auto"/>
                <w:left w:val="none" w:sz="0" w:space="0" w:color="auto"/>
                <w:bottom w:val="none" w:sz="0" w:space="0" w:color="auto"/>
                <w:right w:val="none" w:sz="0" w:space="0" w:color="auto"/>
              </w:divBdr>
            </w:div>
          </w:divsChild>
        </w:div>
        <w:div w:id="2001732087">
          <w:marLeft w:val="0"/>
          <w:marRight w:val="0"/>
          <w:marTop w:val="0"/>
          <w:marBottom w:val="0"/>
          <w:divBdr>
            <w:top w:val="none" w:sz="0" w:space="0" w:color="auto"/>
            <w:left w:val="none" w:sz="0" w:space="0" w:color="auto"/>
            <w:bottom w:val="none" w:sz="0" w:space="0" w:color="auto"/>
            <w:right w:val="none" w:sz="0" w:space="0" w:color="auto"/>
          </w:divBdr>
          <w:divsChild>
            <w:div w:id="173607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660472">
      <w:bodyDiv w:val="1"/>
      <w:marLeft w:val="0"/>
      <w:marRight w:val="0"/>
      <w:marTop w:val="0"/>
      <w:marBottom w:val="0"/>
      <w:divBdr>
        <w:top w:val="none" w:sz="0" w:space="0" w:color="auto"/>
        <w:left w:val="none" w:sz="0" w:space="0" w:color="auto"/>
        <w:bottom w:val="none" w:sz="0" w:space="0" w:color="auto"/>
        <w:right w:val="none" w:sz="0" w:space="0" w:color="auto"/>
      </w:divBdr>
    </w:div>
    <w:div w:id="1528255357">
      <w:bodyDiv w:val="1"/>
      <w:marLeft w:val="0"/>
      <w:marRight w:val="0"/>
      <w:marTop w:val="0"/>
      <w:marBottom w:val="0"/>
      <w:divBdr>
        <w:top w:val="none" w:sz="0" w:space="0" w:color="auto"/>
        <w:left w:val="none" w:sz="0" w:space="0" w:color="auto"/>
        <w:bottom w:val="none" w:sz="0" w:space="0" w:color="auto"/>
        <w:right w:val="none" w:sz="0" w:space="0" w:color="auto"/>
      </w:divBdr>
    </w:div>
    <w:div w:id="1531140069">
      <w:bodyDiv w:val="1"/>
      <w:marLeft w:val="0"/>
      <w:marRight w:val="0"/>
      <w:marTop w:val="0"/>
      <w:marBottom w:val="0"/>
      <w:divBdr>
        <w:top w:val="none" w:sz="0" w:space="0" w:color="auto"/>
        <w:left w:val="none" w:sz="0" w:space="0" w:color="auto"/>
        <w:bottom w:val="none" w:sz="0" w:space="0" w:color="auto"/>
        <w:right w:val="none" w:sz="0" w:space="0" w:color="auto"/>
      </w:divBdr>
    </w:div>
    <w:div w:id="1594775526">
      <w:bodyDiv w:val="1"/>
      <w:marLeft w:val="0"/>
      <w:marRight w:val="0"/>
      <w:marTop w:val="0"/>
      <w:marBottom w:val="0"/>
      <w:divBdr>
        <w:top w:val="none" w:sz="0" w:space="0" w:color="auto"/>
        <w:left w:val="none" w:sz="0" w:space="0" w:color="auto"/>
        <w:bottom w:val="none" w:sz="0" w:space="0" w:color="auto"/>
        <w:right w:val="none" w:sz="0" w:space="0" w:color="auto"/>
      </w:divBdr>
    </w:div>
    <w:div w:id="1595480094">
      <w:bodyDiv w:val="1"/>
      <w:marLeft w:val="0"/>
      <w:marRight w:val="0"/>
      <w:marTop w:val="0"/>
      <w:marBottom w:val="0"/>
      <w:divBdr>
        <w:top w:val="none" w:sz="0" w:space="0" w:color="auto"/>
        <w:left w:val="none" w:sz="0" w:space="0" w:color="auto"/>
        <w:bottom w:val="none" w:sz="0" w:space="0" w:color="auto"/>
        <w:right w:val="none" w:sz="0" w:space="0" w:color="auto"/>
      </w:divBdr>
    </w:div>
    <w:div w:id="1597323346">
      <w:bodyDiv w:val="1"/>
      <w:marLeft w:val="0"/>
      <w:marRight w:val="0"/>
      <w:marTop w:val="0"/>
      <w:marBottom w:val="0"/>
      <w:divBdr>
        <w:top w:val="none" w:sz="0" w:space="0" w:color="auto"/>
        <w:left w:val="none" w:sz="0" w:space="0" w:color="auto"/>
        <w:bottom w:val="none" w:sz="0" w:space="0" w:color="auto"/>
        <w:right w:val="none" w:sz="0" w:space="0" w:color="auto"/>
      </w:divBdr>
      <w:divsChild>
        <w:div w:id="24524860">
          <w:marLeft w:val="547"/>
          <w:marRight w:val="0"/>
          <w:marTop w:val="0"/>
          <w:marBottom w:val="120"/>
          <w:divBdr>
            <w:top w:val="none" w:sz="0" w:space="0" w:color="auto"/>
            <w:left w:val="none" w:sz="0" w:space="0" w:color="auto"/>
            <w:bottom w:val="none" w:sz="0" w:space="0" w:color="auto"/>
            <w:right w:val="none" w:sz="0" w:space="0" w:color="auto"/>
          </w:divBdr>
        </w:div>
        <w:div w:id="1319846403">
          <w:marLeft w:val="547"/>
          <w:marRight w:val="0"/>
          <w:marTop w:val="0"/>
          <w:marBottom w:val="120"/>
          <w:divBdr>
            <w:top w:val="none" w:sz="0" w:space="0" w:color="auto"/>
            <w:left w:val="none" w:sz="0" w:space="0" w:color="auto"/>
            <w:bottom w:val="none" w:sz="0" w:space="0" w:color="auto"/>
            <w:right w:val="none" w:sz="0" w:space="0" w:color="auto"/>
          </w:divBdr>
        </w:div>
        <w:div w:id="1694722672">
          <w:marLeft w:val="547"/>
          <w:marRight w:val="0"/>
          <w:marTop w:val="0"/>
          <w:marBottom w:val="120"/>
          <w:divBdr>
            <w:top w:val="none" w:sz="0" w:space="0" w:color="auto"/>
            <w:left w:val="none" w:sz="0" w:space="0" w:color="auto"/>
            <w:bottom w:val="none" w:sz="0" w:space="0" w:color="auto"/>
            <w:right w:val="none" w:sz="0" w:space="0" w:color="auto"/>
          </w:divBdr>
        </w:div>
        <w:div w:id="1733624259">
          <w:marLeft w:val="547"/>
          <w:marRight w:val="0"/>
          <w:marTop w:val="0"/>
          <w:marBottom w:val="120"/>
          <w:divBdr>
            <w:top w:val="none" w:sz="0" w:space="0" w:color="auto"/>
            <w:left w:val="none" w:sz="0" w:space="0" w:color="auto"/>
            <w:bottom w:val="none" w:sz="0" w:space="0" w:color="auto"/>
            <w:right w:val="none" w:sz="0" w:space="0" w:color="auto"/>
          </w:divBdr>
        </w:div>
      </w:divsChild>
    </w:div>
    <w:div w:id="1602912180">
      <w:bodyDiv w:val="1"/>
      <w:marLeft w:val="0"/>
      <w:marRight w:val="0"/>
      <w:marTop w:val="0"/>
      <w:marBottom w:val="0"/>
      <w:divBdr>
        <w:top w:val="none" w:sz="0" w:space="0" w:color="auto"/>
        <w:left w:val="none" w:sz="0" w:space="0" w:color="auto"/>
        <w:bottom w:val="none" w:sz="0" w:space="0" w:color="auto"/>
        <w:right w:val="none" w:sz="0" w:space="0" w:color="auto"/>
      </w:divBdr>
    </w:div>
    <w:div w:id="1644652511">
      <w:bodyDiv w:val="1"/>
      <w:marLeft w:val="0"/>
      <w:marRight w:val="0"/>
      <w:marTop w:val="0"/>
      <w:marBottom w:val="0"/>
      <w:divBdr>
        <w:top w:val="none" w:sz="0" w:space="0" w:color="auto"/>
        <w:left w:val="none" w:sz="0" w:space="0" w:color="auto"/>
        <w:bottom w:val="none" w:sz="0" w:space="0" w:color="auto"/>
        <w:right w:val="none" w:sz="0" w:space="0" w:color="auto"/>
      </w:divBdr>
    </w:div>
    <w:div w:id="1649164276">
      <w:bodyDiv w:val="1"/>
      <w:marLeft w:val="0"/>
      <w:marRight w:val="0"/>
      <w:marTop w:val="0"/>
      <w:marBottom w:val="0"/>
      <w:divBdr>
        <w:top w:val="none" w:sz="0" w:space="0" w:color="auto"/>
        <w:left w:val="none" w:sz="0" w:space="0" w:color="auto"/>
        <w:bottom w:val="none" w:sz="0" w:space="0" w:color="auto"/>
        <w:right w:val="none" w:sz="0" w:space="0" w:color="auto"/>
      </w:divBdr>
    </w:div>
    <w:div w:id="1684086530">
      <w:bodyDiv w:val="1"/>
      <w:marLeft w:val="0"/>
      <w:marRight w:val="0"/>
      <w:marTop w:val="0"/>
      <w:marBottom w:val="0"/>
      <w:divBdr>
        <w:top w:val="none" w:sz="0" w:space="0" w:color="auto"/>
        <w:left w:val="none" w:sz="0" w:space="0" w:color="auto"/>
        <w:bottom w:val="none" w:sz="0" w:space="0" w:color="auto"/>
        <w:right w:val="none" w:sz="0" w:space="0" w:color="auto"/>
      </w:divBdr>
    </w:div>
    <w:div w:id="1777797519">
      <w:bodyDiv w:val="1"/>
      <w:marLeft w:val="0"/>
      <w:marRight w:val="0"/>
      <w:marTop w:val="0"/>
      <w:marBottom w:val="0"/>
      <w:divBdr>
        <w:top w:val="none" w:sz="0" w:space="0" w:color="auto"/>
        <w:left w:val="none" w:sz="0" w:space="0" w:color="auto"/>
        <w:bottom w:val="none" w:sz="0" w:space="0" w:color="auto"/>
        <w:right w:val="none" w:sz="0" w:space="0" w:color="auto"/>
      </w:divBdr>
    </w:div>
    <w:div w:id="1797403564">
      <w:bodyDiv w:val="1"/>
      <w:marLeft w:val="0"/>
      <w:marRight w:val="0"/>
      <w:marTop w:val="0"/>
      <w:marBottom w:val="0"/>
      <w:divBdr>
        <w:top w:val="none" w:sz="0" w:space="0" w:color="auto"/>
        <w:left w:val="none" w:sz="0" w:space="0" w:color="auto"/>
        <w:bottom w:val="none" w:sz="0" w:space="0" w:color="auto"/>
        <w:right w:val="none" w:sz="0" w:space="0" w:color="auto"/>
      </w:divBdr>
    </w:div>
    <w:div w:id="1808427291">
      <w:bodyDiv w:val="1"/>
      <w:marLeft w:val="0"/>
      <w:marRight w:val="0"/>
      <w:marTop w:val="0"/>
      <w:marBottom w:val="0"/>
      <w:divBdr>
        <w:top w:val="none" w:sz="0" w:space="0" w:color="auto"/>
        <w:left w:val="none" w:sz="0" w:space="0" w:color="auto"/>
        <w:bottom w:val="none" w:sz="0" w:space="0" w:color="auto"/>
        <w:right w:val="none" w:sz="0" w:space="0" w:color="auto"/>
      </w:divBdr>
    </w:div>
    <w:div w:id="1847674022">
      <w:bodyDiv w:val="1"/>
      <w:marLeft w:val="0"/>
      <w:marRight w:val="0"/>
      <w:marTop w:val="0"/>
      <w:marBottom w:val="0"/>
      <w:divBdr>
        <w:top w:val="none" w:sz="0" w:space="0" w:color="auto"/>
        <w:left w:val="none" w:sz="0" w:space="0" w:color="auto"/>
        <w:bottom w:val="none" w:sz="0" w:space="0" w:color="auto"/>
        <w:right w:val="none" w:sz="0" w:space="0" w:color="auto"/>
      </w:divBdr>
    </w:div>
    <w:div w:id="1851066139">
      <w:bodyDiv w:val="1"/>
      <w:marLeft w:val="0"/>
      <w:marRight w:val="0"/>
      <w:marTop w:val="0"/>
      <w:marBottom w:val="0"/>
      <w:divBdr>
        <w:top w:val="none" w:sz="0" w:space="0" w:color="auto"/>
        <w:left w:val="none" w:sz="0" w:space="0" w:color="auto"/>
        <w:bottom w:val="none" w:sz="0" w:space="0" w:color="auto"/>
        <w:right w:val="none" w:sz="0" w:space="0" w:color="auto"/>
      </w:divBdr>
    </w:div>
    <w:div w:id="1855873668">
      <w:bodyDiv w:val="1"/>
      <w:marLeft w:val="0"/>
      <w:marRight w:val="0"/>
      <w:marTop w:val="0"/>
      <w:marBottom w:val="0"/>
      <w:divBdr>
        <w:top w:val="none" w:sz="0" w:space="0" w:color="auto"/>
        <w:left w:val="none" w:sz="0" w:space="0" w:color="auto"/>
        <w:bottom w:val="none" w:sz="0" w:space="0" w:color="auto"/>
        <w:right w:val="none" w:sz="0" w:space="0" w:color="auto"/>
      </w:divBdr>
    </w:div>
    <w:div w:id="1857620693">
      <w:bodyDiv w:val="1"/>
      <w:marLeft w:val="0"/>
      <w:marRight w:val="0"/>
      <w:marTop w:val="0"/>
      <w:marBottom w:val="0"/>
      <w:divBdr>
        <w:top w:val="none" w:sz="0" w:space="0" w:color="auto"/>
        <w:left w:val="none" w:sz="0" w:space="0" w:color="auto"/>
        <w:bottom w:val="none" w:sz="0" w:space="0" w:color="auto"/>
        <w:right w:val="none" w:sz="0" w:space="0" w:color="auto"/>
      </w:divBdr>
    </w:div>
    <w:div w:id="1908878050">
      <w:bodyDiv w:val="1"/>
      <w:marLeft w:val="0"/>
      <w:marRight w:val="0"/>
      <w:marTop w:val="0"/>
      <w:marBottom w:val="0"/>
      <w:divBdr>
        <w:top w:val="none" w:sz="0" w:space="0" w:color="auto"/>
        <w:left w:val="none" w:sz="0" w:space="0" w:color="auto"/>
        <w:bottom w:val="none" w:sz="0" w:space="0" w:color="auto"/>
        <w:right w:val="none" w:sz="0" w:space="0" w:color="auto"/>
      </w:divBdr>
    </w:div>
    <w:div w:id="1948923953">
      <w:bodyDiv w:val="1"/>
      <w:marLeft w:val="0"/>
      <w:marRight w:val="0"/>
      <w:marTop w:val="0"/>
      <w:marBottom w:val="0"/>
      <w:divBdr>
        <w:top w:val="none" w:sz="0" w:space="0" w:color="auto"/>
        <w:left w:val="none" w:sz="0" w:space="0" w:color="auto"/>
        <w:bottom w:val="none" w:sz="0" w:space="0" w:color="auto"/>
        <w:right w:val="none" w:sz="0" w:space="0" w:color="auto"/>
      </w:divBdr>
    </w:div>
    <w:div w:id="1957909864">
      <w:bodyDiv w:val="1"/>
      <w:marLeft w:val="0"/>
      <w:marRight w:val="0"/>
      <w:marTop w:val="0"/>
      <w:marBottom w:val="0"/>
      <w:divBdr>
        <w:top w:val="none" w:sz="0" w:space="0" w:color="auto"/>
        <w:left w:val="none" w:sz="0" w:space="0" w:color="auto"/>
        <w:bottom w:val="none" w:sz="0" w:space="0" w:color="auto"/>
        <w:right w:val="none" w:sz="0" w:space="0" w:color="auto"/>
      </w:divBdr>
    </w:div>
    <w:div w:id="1985623048">
      <w:bodyDiv w:val="1"/>
      <w:marLeft w:val="0"/>
      <w:marRight w:val="0"/>
      <w:marTop w:val="0"/>
      <w:marBottom w:val="0"/>
      <w:divBdr>
        <w:top w:val="none" w:sz="0" w:space="0" w:color="auto"/>
        <w:left w:val="none" w:sz="0" w:space="0" w:color="auto"/>
        <w:bottom w:val="none" w:sz="0" w:space="0" w:color="auto"/>
        <w:right w:val="none" w:sz="0" w:space="0" w:color="auto"/>
      </w:divBdr>
    </w:div>
    <w:div w:id="2005012056">
      <w:bodyDiv w:val="1"/>
      <w:marLeft w:val="0"/>
      <w:marRight w:val="0"/>
      <w:marTop w:val="0"/>
      <w:marBottom w:val="0"/>
      <w:divBdr>
        <w:top w:val="none" w:sz="0" w:space="0" w:color="auto"/>
        <w:left w:val="none" w:sz="0" w:space="0" w:color="auto"/>
        <w:bottom w:val="none" w:sz="0" w:space="0" w:color="auto"/>
        <w:right w:val="none" w:sz="0" w:space="0" w:color="auto"/>
      </w:divBdr>
    </w:div>
    <w:div w:id="2030906521">
      <w:bodyDiv w:val="1"/>
      <w:marLeft w:val="0"/>
      <w:marRight w:val="0"/>
      <w:marTop w:val="0"/>
      <w:marBottom w:val="0"/>
      <w:divBdr>
        <w:top w:val="none" w:sz="0" w:space="0" w:color="auto"/>
        <w:left w:val="none" w:sz="0" w:space="0" w:color="auto"/>
        <w:bottom w:val="none" w:sz="0" w:space="0" w:color="auto"/>
        <w:right w:val="none" w:sz="0" w:space="0" w:color="auto"/>
      </w:divBdr>
    </w:div>
    <w:div w:id="2058620976">
      <w:bodyDiv w:val="1"/>
      <w:marLeft w:val="0"/>
      <w:marRight w:val="0"/>
      <w:marTop w:val="0"/>
      <w:marBottom w:val="0"/>
      <w:divBdr>
        <w:top w:val="none" w:sz="0" w:space="0" w:color="auto"/>
        <w:left w:val="none" w:sz="0" w:space="0" w:color="auto"/>
        <w:bottom w:val="none" w:sz="0" w:space="0" w:color="auto"/>
        <w:right w:val="none" w:sz="0" w:space="0" w:color="auto"/>
      </w:divBdr>
    </w:div>
    <w:div w:id="2061399930">
      <w:bodyDiv w:val="1"/>
      <w:marLeft w:val="0"/>
      <w:marRight w:val="0"/>
      <w:marTop w:val="0"/>
      <w:marBottom w:val="0"/>
      <w:divBdr>
        <w:top w:val="none" w:sz="0" w:space="0" w:color="auto"/>
        <w:left w:val="none" w:sz="0" w:space="0" w:color="auto"/>
        <w:bottom w:val="none" w:sz="0" w:space="0" w:color="auto"/>
        <w:right w:val="none" w:sz="0" w:space="0" w:color="auto"/>
      </w:divBdr>
    </w:div>
    <w:div w:id="2062098089">
      <w:bodyDiv w:val="1"/>
      <w:marLeft w:val="0"/>
      <w:marRight w:val="0"/>
      <w:marTop w:val="0"/>
      <w:marBottom w:val="0"/>
      <w:divBdr>
        <w:top w:val="none" w:sz="0" w:space="0" w:color="auto"/>
        <w:left w:val="none" w:sz="0" w:space="0" w:color="auto"/>
        <w:bottom w:val="none" w:sz="0" w:space="0" w:color="auto"/>
        <w:right w:val="none" w:sz="0" w:space="0" w:color="auto"/>
      </w:divBdr>
    </w:div>
    <w:div w:id="2067795028">
      <w:bodyDiv w:val="1"/>
      <w:marLeft w:val="0"/>
      <w:marRight w:val="0"/>
      <w:marTop w:val="0"/>
      <w:marBottom w:val="0"/>
      <w:divBdr>
        <w:top w:val="none" w:sz="0" w:space="0" w:color="auto"/>
        <w:left w:val="none" w:sz="0" w:space="0" w:color="auto"/>
        <w:bottom w:val="none" w:sz="0" w:space="0" w:color="auto"/>
        <w:right w:val="none" w:sz="0" w:space="0" w:color="auto"/>
      </w:divBdr>
    </w:div>
    <w:div w:id="2099473186">
      <w:bodyDiv w:val="1"/>
      <w:marLeft w:val="0"/>
      <w:marRight w:val="0"/>
      <w:marTop w:val="0"/>
      <w:marBottom w:val="0"/>
      <w:divBdr>
        <w:top w:val="none" w:sz="0" w:space="0" w:color="auto"/>
        <w:left w:val="none" w:sz="0" w:space="0" w:color="auto"/>
        <w:bottom w:val="none" w:sz="0" w:space="0" w:color="auto"/>
        <w:right w:val="none" w:sz="0" w:space="0" w:color="auto"/>
      </w:divBdr>
    </w:div>
    <w:div w:id="2104452059">
      <w:bodyDiv w:val="1"/>
      <w:marLeft w:val="0"/>
      <w:marRight w:val="0"/>
      <w:marTop w:val="0"/>
      <w:marBottom w:val="0"/>
      <w:divBdr>
        <w:top w:val="none" w:sz="0" w:space="0" w:color="auto"/>
        <w:left w:val="none" w:sz="0" w:space="0" w:color="auto"/>
        <w:bottom w:val="none" w:sz="0" w:space="0" w:color="auto"/>
        <w:right w:val="none" w:sz="0" w:space="0" w:color="auto"/>
      </w:divBdr>
      <w:divsChild>
        <w:div w:id="11811547">
          <w:marLeft w:val="0"/>
          <w:marRight w:val="0"/>
          <w:marTop w:val="0"/>
          <w:marBottom w:val="0"/>
          <w:divBdr>
            <w:top w:val="none" w:sz="0" w:space="0" w:color="auto"/>
            <w:left w:val="none" w:sz="0" w:space="0" w:color="auto"/>
            <w:bottom w:val="none" w:sz="0" w:space="0" w:color="auto"/>
            <w:right w:val="none" w:sz="0" w:space="0" w:color="auto"/>
          </w:divBdr>
          <w:divsChild>
            <w:div w:id="1852985063">
              <w:marLeft w:val="0"/>
              <w:marRight w:val="0"/>
              <w:marTop w:val="30"/>
              <w:marBottom w:val="30"/>
              <w:divBdr>
                <w:top w:val="none" w:sz="0" w:space="0" w:color="auto"/>
                <w:left w:val="none" w:sz="0" w:space="0" w:color="auto"/>
                <w:bottom w:val="none" w:sz="0" w:space="0" w:color="auto"/>
                <w:right w:val="none" w:sz="0" w:space="0" w:color="auto"/>
              </w:divBdr>
              <w:divsChild>
                <w:div w:id="47846342">
                  <w:marLeft w:val="0"/>
                  <w:marRight w:val="0"/>
                  <w:marTop w:val="0"/>
                  <w:marBottom w:val="0"/>
                  <w:divBdr>
                    <w:top w:val="none" w:sz="0" w:space="0" w:color="auto"/>
                    <w:left w:val="none" w:sz="0" w:space="0" w:color="auto"/>
                    <w:bottom w:val="none" w:sz="0" w:space="0" w:color="auto"/>
                    <w:right w:val="none" w:sz="0" w:space="0" w:color="auto"/>
                  </w:divBdr>
                  <w:divsChild>
                    <w:div w:id="1217550319">
                      <w:marLeft w:val="0"/>
                      <w:marRight w:val="0"/>
                      <w:marTop w:val="0"/>
                      <w:marBottom w:val="0"/>
                      <w:divBdr>
                        <w:top w:val="none" w:sz="0" w:space="0" w:color="auto"/>
                        <w:left w:val="none" w:sz="0" w:space="0" w:color="auto"/>
                        <w:bottom w:val="none" w:sz="0" w:space="0" w:color="auto"/>
                        <w:right w:val="none" w:sz="0" w:space="0" w:color="auto"/>
                      </w:divBdr>
                    </w:div>
                  </w:divsChild>
                </w:div>
                <w:div w:id="82798906">
                  <w:marLeft w:val="0"/>
                  <w:marRight w:val="0"/>
                  <w:marTop w:val="0"/>
                  <w:marBottom w:val="0"/>
                  <w:divBdr>
                    <w:top w:val="none" w:sz="0" w:space="0" w:color="auto"/>
                    <w:left w:val="none" w:sz="0" w:space="0" w:color="auto"/>
                    <w:bottom w:val="none" w:sz="0" w:space="0" w:color="auto"/>
                    <w:right w:val="none" w:sz="0" w:space="0" w:color="auto"/>
                  </w:divBdr>
                  <w:divsChild>
                    <w:div w:id="173957985">
                      <w:marLeft w:val="0"/>
                      <w:marRight w:val="0"/>
                      <w:marTop w:val="0"/>
                      <w:marBottom w:val="0"/>
                      <w:divBdr>
                        <w:top w:val="none" w:sz="0" w:space="0" w:color="auto"/>
                        <w:left w:val="none" w:sz="0" w:space="0" w:color="auto"/>
                        <w:bottom w:val="none" w:sz="0" w:space="0" w:color="auto"/>
                        <w:right w:val="none" w:sz="0" w:space="0" w:color="auto"/>
                      </w:divBdr>
                    </w:div>
                    <w:div w:id="871654597">
                      <w:marLeft w:val="0"/>
                      <w:marRight w:val="0"/>
                      <w:marTop w:val="0"/>
                      <w:marBottom w:val="0"/>
                      <w:divBdr>
                        <w:top w:val="none" w:sz="0" w:space="0" w:color="auto"/>
                        <w:left w:val="none" w:sz="0" w:space="0" w:color="auto"/>
                        <w:bottom w:val="none" w:sz="0" w:space="0" w:color="auto"/>
                        <w:right w:val="none" w:sz="0" w:space="0" w:color="auto"/>
                      </w:divBdr>
                    </w:div>
                  </w:divsChild>
                </w:div>
                <w:div w:id="179315224">
                  <w:marLeft w:val="0"/>
                  <w:marRight w:val="0"/>
                  <w:marTop w:val="0"/>
                  <w:marBottom w:val="0"/>
                  <w:divBdr>
                    <w:top w:val="none" w:sz="0" w:space="0" w:color="auto"/>
                    <w:left w:val="none" w:sz="0" w:space="0" w:color="auto"/>
                    <w:bottom w:val="none" w:sz="0" w:space="0" w:color="auto"/>
                    <w:right w:val="none" w:sz="0" w:space="0" w:color="auto"/>
                  </w:divBdr>
                  <w:divsChild>
                    <w:div w:id="4015002">
                      <w:marLeft w:val="0"/>
                      <w:marRight w:val="0"/>
                      <w:marTop w:val="0"/>
                      <w:marBottom w:val="0"/>
                      <w:divBdr>
                        <w:top w:val="none" w:sz="0" w:space="0" w:color="auto"/>
                        <w:left w:val="none" w:sz="0" w:space="0" w:color="auto"/>
                        <w:bottom w:val="none" w:sz="0" w:space="0" w:color="auto"/>
                        <w:right w:val="none" w:sz="0" w:space="0" w:color="auto"/>
                      </w:divBdr>
                    </w:div>
                  </w:divsChild>
                </w:div>
                <w:div w:id="216820584">
                  <w:marLeft w:val="0"/>
                  <w:marRight w:val="0"/>
                  <w:marTop w:val="0"/>
                  <w:marBottom w:val="0"/>
                  <w:divBdr>
                    <w:top w:val="none" w:sz="0" w:space="0" w:color="auto"/>
                    <w:left w:val="none" w:sz="0" w:space="0" w:color="auto"/>
                    <w:bottom w:val="none" w:sz="0" w:space="0" w:color="auto"/>
                    <w:right w:val="none" w:sz="0" w:space="0" w:color="auto"/>
                  </w:divBdr>
                  <w:divsChild>
                    <w:div w:id="2010474747">
                      <w:marLeft w:val="0"/>
                      <w:marRight w:val="0"/>
                      <w:marTop w:val="0"/>
                      <w:marBottom w:val="0"/>
                      <w:divBdr>
                        <w:top w:val="none" w:sz="0" w:space="0" w:color="auto"/>
                        <w:left w:val="none" w:sz="0" w:space="0" w:color="auto"/>
                        <w:bottom w:val="none" w:sz="0" w:space="0" w:color="auto"/>
                        <w:right w:val="none" w:sz="0" w:space="0" w:color="auto"/>
                      </w:divBdr>
                    </w:div>
                  </w:divsChild>
                </w:div>
                <w:div w:id="380831127">
                  <w:marLeft w:val="0"/>
                  <w:marRight w:val="0"/>
                  <w:marTop w:val="0"/>
                  <w:marBottom w:val="0"/>
                  <w:divBdr>
                    <w:top w:val="none" w:sz="0" w:space="0" w:color="auto"/>
                    <w:left w:val="none" w:sz="0" w:space="0" w:color="auto"/>
                    <w:bottom w:val="none" w:sz="0" w:space="0" w:color="auto"/>
                    <w:right w:val="none" w:sz="0" w:space="0" w:color="auto"/>
                  </w:divBdr>
                  <w:divsChild>
                    <w:div w:id="46221151">
                      <w:marLeft w:val="0"/>
                      <w:marRight w:val="0"/>
                      <w:marTop w:val="0"/>
                      <w:marBottom w:val="0"/>
                      <w:divBdr>
                        <w:top w:val="none" w:sz="0" w:space="0" w:color="auto"/>
                        <w:left w:val="none" w:sz="0" w:space="0" w:color="auto"/>
                        <w:bottom w:val="none" w:sz="0" w:space="0" w:color="auto"/>
                        <w:right w:val="none" w:sz="0" w:space="0" w:color="auto"/>
                      </w:divBdr>
                    </w:div>
                  </w:divsChild>
                </w:div>
                <w:div w:id="589971730">
                  <w:marLeft w:val="0"/>
                  <w:marRight w:val="0"/>
                  <w:marTop w:val="0"/>
                  <w:marBottom w:val="0"/>
                  <w:divBdr>
                    <w:top w:val="none" w:sz="0" w:space="0" w:color="auto"/>
                    <w:left w:val="none" w:sz="0" w:space="0" w:color="auto"/>
                    <w:bottom w:val="none" w:sz="0" w:space="0" w:color="auto"/>
                    <w:right w:val="none" w:sz="0" w:space="0" w:color="auto"/>
                  </w:divBdr>
                  <w:divsChild>
                    <w:div w:id="83459098">
                      <w:marLeft w:val="0"/>
                      <w:marRight w:val="0"/>
                      <w:marTop w:val="0"/>
                      <w:marBottom w:val="0"/>
                      <w:divBdr>
                        <w:top w:val="none" w:sz="0" w:space="0" w:color="auto"/>
                        <w:left w:val="none" w:sz="0" w:space="0" w:color="auto"/>
                        <w:bottom w:val="none" w:sz="0" w:space="0" w:color="auto"/>
                        <w:right w:val="none" w:sz="0" w:space="0" w:color="auto"/>
                      </w:divBdr>
                    </w:div>
                  </w:divsChild>
                </w:div>
                <w:div w:id="710153373">
                  <w:marLeft w:val="0"/>
                  <w:marRight w:val="0"/>
                  <w:marTop w:val="0"/>
                  <w:marBottom w:val="0"/>
                  <w:divBdr>
                    <w:top w:val="none" w:sz="0" w:space="0" w:color="auto"/>
                    <w:left w:val="none" w:sz="0" w:space="0" w:color="auto"/>
                    <w:bottom w:val="none" w:sz="0" w:space="0" w:color="auto"/>
                    <w:right w:val="none" w:sz="0" w:space="0" w:color="auto"/>
                  </w:divBdr>
                  <w:divsChild>
                    <w:div w:id="568658298">
                      <w:marLeft w:val="0"/>
                      <w:marRight w:val="0"/>
                      <w:marTop w:val="0"/>
                      <w:marBottom w:val="0"/>
                      <w:divBdr>
                        <w:top w:val="none" w:sz="0" w:space="0" w:color="auto"/>
                        <w:left w:val="none" w:sz="0" w:space="0" w:color="auto"/>
                        <w:bottom w:val="none" w:sz="0" w:space="0" w:color="auto"/>
                        <w:right w:val="none" w:sz="0" w:space="0" w:color="auto"/>
                      </w:divBdr>
                    </w:div>
                  </w:divsChild>
                </w:div>
                <w:div w:id="824590099">
                  <w:marLeft w:val="0"/>
                  <w:marRight w:val="0"/>
                  <w:marTop w:val="0"/>
                  <w:marBottom w:val="0"/>
                  <w:divBdr>
                    <w:top w:val="none" w:sz="0" w:space="0" w:color="auto"/>
                    <w:left w:val="none" w:sz="0" w:space="0" w:color="auto"/>
                    <w:bottom w:val="none" w:sz="0" w:space="0" w:color="auto"/>
                    <w:right w:val="none" w:sz="0" w:space="0" w:color="auto"/>
                  </w:divBdr>
                  <w:divsChild>
                    <w:div w:id="2140488096">
                      <w:marLeft w:val="0"/>
                      <w:marRight w:val="0"/>
                      <w:marTop w:val="0"/>
                      <w:marBottom w:val="0"/>
                      <w:divBdr>
                        <w:top w:val="none" w:sz="0" w:space="0" w:color="auto"/>
                        <w:left w:val="none" w:sz="0" w:space="0" w:color="auto"/>
                        <w:bottom w:val="none" w:sz="0" w:space="0" w:color="auto"/>
                        <w:right w:val="none" w:sz="0" w:space="0" w:color="auto"/>
                      </w:divBdr>
                    </w:div>
                  </w:divsChild>
                </w:div>
                <w:div w:id="949975105">
                  <w:marLeft w:val="0"/>
                  <w:marRight w:val="0"/>
                  <w:marTop w:val="0"/>
                  <w:marBottom w:val="0"/>
                  <w:divBdr>
                    <w:top w:val="none" w:sz="0" w:space="0" w:color="auto"/>
                    <w:left w:val="none" w:sz="0" w:space="0" w:color="auto"/>
                    <w:bottom w:val="none" w:sz="0" w:space="0" w:color="auto"/>
                    <w:right w:val="none" w:sz="0" w:space="0" w:color="auto"/>
                  </w:divBdr>
                  <w:divsChild>
                    <w:div w:id="1796867037">
                      <w:marLeft w:val="0"/>
                      <w:marRight w:val="0"/>
                      <w:marTop w:val="0"/>
                      <w:marBottom w:val="0"/>
                      <w:divBdr>
                        <w:top w:val="none" w:sz="0" w:space="0" w:color="auto"/>
                        <w:left w:val="none" w:sz="0" w:space="0" w:color="auto"/>
                        <w:bottom w:val="none" w:sz="0" w:space="0" w:color="auto"/>
                        <w:right w:val="none" w:sz="0" w:space="0" w:color="auto"/>
                      </w:divBdr>
                    </w:div>
                  </w:divsChild>
                </w:div>
                <w:div w:id="1056592085">
                  <w:marLeft w:val="0"/>
                  <w:marRight w:val="0"/>
                  <w:marTop w:val="0"/>
                  <w:marBottom w:val="0"/>
                  <w:divBdr>
                    <w:top w:val="none" w:sz="0" w:space="0" w:color="auto"/>
                    <w:left w:val="none" w:sz="0" w:space="0" w:color="auto"/>
                    <w:bottom w:val="none" w:sz="0" w:space="0" w:color="auto"/>
                    <w:right w:val="none" w:sz="0" w:space="0" w:color="auto"/>
                  </w:divBdr>
                  <w:divsChild>
                    <w:div w:id="616641584">
                      <w:marLeft w:val="0"/>
                      <w:marRight w:val="0"/>
                      <w:marTop w:val="0"/>
                      <w:marBottom w:val="0"/>
                      <w:divBdr>
                        <w:top w:val="none" w:sz="0" w:space="0" w:color="auto"/>
                        <w:left w:val="none" w:sz="0" w:space="0" w:color="auto"/>
                        <w:bottom w:val="none" w:sz="0" w:space="0" w:color="auto"/>
                        <w:right w:val="none" w:sz="0" w:space="0" w:color="auto"/>
                      </w:divBdr>
                    </w:div>
                  </w:divsChild>
                </w:div>
                <w:div w:id="1156261623">
                  <w:marLeft w:val="0"/>
                  <w:marRight w:val="0"/>
                  <w:marTop w:val="0"/>
                  <w:marBottom w:val="0"/>
                  <w:divBdr>
                    <w:top w:val="none" w:sz="0" w:space="0" w:color="auto"/>
                    <w:left w:val="none" w:sz="0" w:space="0" w:color="auto"/>
                    <w:bottom w:val="none" w:sz="0" w:space="0" w:color="auto"/>
                    <w:right w:val="none" w:sz="0" w:space="0" w:color="auto"/>
                  </w:divBdr>
                  <w:divsChild>
                    <w:div w:id="1247688509">
                      <w:marLeft w:val="0"/>
                      <w:marRight w:val="0"/>
                      <w:marTop w:val="0"/>
                      <w:marBottom w:val="0"/>
                      <w:divBdr>
                        <w:top w:val="none" w:sz="0" w:space="0" w:color="auto"/>
                        <w:left w:val="none" w:sz="0" w:space="0" w:color="auto"/>
                        <w:bottom w:val="none" w:sz="0" w:space="0" w:color="auto"/>
                        <w:right w:val="none" w:sz="0" w:space="0" w:color="auto"/>
                      </w:divBdr>
                    </w:div>
                  </w:divsChild>
                </w:div>
                <w:div w:id="1177040819">
                  <w:marLeft w:val="0"/>
                  <w:marRight w:val="0"/>
                  <w:marTop w:val="0"/>
                  <w:marBottom w:val="0"/>
                  <w:divBdr>
                    <w:top w:val="none" w:sz="0" w:space="0" w:color="auto"/>
                    <w:left w:val="none" w:sz="0" w:space="0" w:color="auto"/>
                    <w:bottom w:val="none" w:sz="0" w:space="0" w:color="auto"/>
                    <w:right w:val="none" w:sz="0" w:space="0" w:color="auto"/>
                  </w:divBdr>
                  <w:divsChild>
                    <w:div w:id="456534948">
                      <w:marLeft w:val="0"/>
                      <w:marRight w:val="0"/>
                      <w:marTop w:val="0"/>
                      <w:marBottom w:val="0"/>
                      <w:divBdr>
                        <w:top w:val="none" w:sz="0" w:space="0" w:color="auto"/>
                        <w:left w:val="none" w:sz="0" w:space="0" w:color="auto"/>
                        <w:bottom w:val="none" w:sz="0" w:space="0" w:color="auto"/>
                        <w:right w:val="none" w:sz="0" w:space="0" w:color="auto"/>
                      </w:divBdr>
                    </w:div>
                  </w:divsChild>
                </w:div>
                <w:div w:id="1221206422">
                  <w:marLeft w:val="0"/>
                  <w:marRight w:val="0"/>
                  <w:marTop w:val="0"/>
                  <w:marBottom w:val="0"/>
                  <w:divBdr>
                    <w:top w:val="none" w:sz="0" w:space="0" w:color="auto"/>
                    <w:left w:val="none" w:sz="0" w:space="0" w:color="auto"/>
                    <w:bottom w:val="none" w:sz="0" w:space="0" w:color="auto"/>
                    <w:right w:val="none" w:sz="0" w:space="0" w:color="auto"/>
                  </w:divBdr>
                  <w:divsChild>
                    <w:div w:id="2136021172">
                      <w:marLeft w:val="0"/>
                      <w:marRight w:val="0"/>
                      <w:marTop w:val="0"/>
                      <w:marBottom w:val="0"/>
                      <w:divBdr>
                        <w:top w:val="none" w:sz="0" w:space="0" w:color="auto"/>
                        <w:left w:val="none" w:sz="0" w:space="0" w:color="auto"/>
                        <w:bottom w:val="none" w:sz="0" w:space="0" w:color="auto"/>
                        <w:right w:val="none" w:sz="0" w:space="0" w:color="auto"/>
                      </w:divBdr>
                    </w:div>
                  </w:divsChild>
                </w:div>
                <w:div w:id="1307515675">
                  <w:marLeft w:val="0"/>
                  <w:marRight w:val="0"/>
                  <w:marTop w:val="0"/>
                  <w:marBottom w:val="0"/>
                  <w:divBdr>
                    <w:top w:val="none" w:sz="0" w:space="0" w:color="auto"/>
                    <w:left w:val="none" w:sz="0" w:space="0" w:color="auto"/>
                    <w:bottom w:val="none" w:sz="0" w:space="0" w:color="auto"/>
                    <w:right w:val="none" w:sz="0" w:space="0" w:color="auto"/>
                  </w:divBdr>
                  <w:divsChild>
                    <w:div w:id="1661696471">
                      <w:marLeft w:val="0"/>
                      <w:marRight w:val="0"/>
                      <w:marTop w:val="0"/>
                      <w:marBottom w:val="0"/>
                      <w:divBdr>
                        <w:top w:val="none" w:sz="0" w:space="0" w:color="auto"/>
                        <w:left w:val="none" w:sz="0" w:space="0" w:color="auto"/>
                        <w:bottom w:val="none" w:sz="0" w:space="0" w:color="auto"/>
                        <w:right w:val="none" w:sz="0" w:space="0" w:color="auto"/>
                      </w:divBdr>
                    </w:div>
                  </w:divsChild>
                </w:div>
                <w:div w:id="1464616695">
                  <w:marLeft w:val="0"/>
                  <w:marRight w:val="0"/>
                  <w:marTop w:val="0"/>
                  <w:marBottom w:val="0"/>
                  <w:divBdr>
                    <w:top w:val="none" w:sz="0" w:space="0" w:color="auto"/>
                    <w:left w:val="none" w:sz="0" w:space="0" w:color="auto"/>
                    <w:bottom w:val="none" w:sz="0" w:space="0" w:color="auto"/>
                    <w:right w:val="none" w:sz="0" w:space="0" w:color="auto"/>
                  </w:divBdr>
                  <w:divsChild>
                    <w:div w:id="1065953659">
                      <w:marLeft w:val="0"/>
                      <w:marRight w:val="0"/>
                      <w:marTop w:val="0"/>
                      <w:marBottom w:val="0"/>
                      <w:divBdr>
                        <w:top w:val="none" w:sz="0" w:space="0" w:color="auto"/>
                        <w:left w:val="none" w:sz="0" w:space="0" w:color="auto"/>
                        <w:bottom w:val="none" w:sz="0" w:space="0" w:color="auto"/>
                        <w:right w:val="none" w:sz="0" w:space="0" w:color="auto"/>
                      </w:divBdr>
                    </w:div>
                  </w:divsChild>
                </w:div>
                <w:div w:id="1486627736">
                  <w:marLeft w:val="0"/>
                  <w:marRight w:val="0"/>
                  <w:marTop w:val="0"/>
                  <w:marBottom w:val="0"/>
                  <w:divBdr>
                    <w:top w:val="none" w:sz="0" w:space="0" w:color="auto"/>
                    <w:left w:val="none" w:sz="0" w:space="0" w:color="auto"/>
                    <w:bottom w:val="none" w:sz="0" w:space="0" w:color="auto"/>
                    <w:right w:val="none" w:sz="0" w:space="0" w:color="auto"/>
                  </w:divBdr>
                  <w:divsChild>
                    <w:div w:id="162818444">
                      <w:marLeft w:val="0"/>
                      <w:marRight w:val="0"/>
                      <w:marTop w:val="0"/>
                      <w:marBottom w:val="0"/>
                      <w:divBdr>
                        <w:top w:val="none" w:sz="0" w:space="0" w:color="auto"/>
                        <w:left w:val="none" w:sz="0" w:space="0" w:color="auto"/>
                        <w:bottom w:val="none" w:sz="0" w:space="0" w:color="auto"/>
                        <w:right w:val="none" w:sz="0" w:space="0" w:color="auto"/>
                      </w:divBdr>
                    </w:div>
                  </w:divsChild>
                </w:div>
                <w:div w:id="1530991305">
                  <w:marLeft w:val="0"/>
                  <w:marRight w:val="0"/>
                  <w:marTop w:val="0"/>
                  <w:marBottom w:val="0"/>
                  <w:divBdr>
                    <w:top w:val="none" w:sz="0" w:space="0" w:color="auto"/>
                    <w:left w:val="none" w:sz="0" w:space="0" w:color="auto"/>
                    <w:bottom w:val="none" w:sz="0" w:space="0" w:color="auto"/>
                    <w:right w:val="none" w:sz="0" w:space="0" w:color="auto"/>
                  </w:divBdr>
                  <w:divsChild>
                    <w:div w:id="1458529069">
                      <w:marLeft w:val="0"/>
                      <w:marRight w:val="0"/>
                      <w:marTop w:val="0"/>
                      <w:marBottom w:val="0"/>
                      <w:divBdr>
                        <w:top w:val="none" w:sz="0" w:space="0" w:color="auto"/>
                        <w:left w:val="none" w:sz="0" w:space="0" w:color="auto"/>
                        <w:bottom w:val="none" w:sz="0" w:space="0" w:color="auto"/>
                        <w:right w:val="none" w:sz="0" w:space="0" w:color="auto"/>
                      </w:divBdr>
                    </w:div>
                  </w:divsChild>
                </w:div>
                <w:div w:id="1565291326">
                  <w:marLeft w:val="0"/>
                  <w:marRight w:val="0"/>
                  <w:marTop w:val="0"/>
                  <w:marBottom w:val="0"/>
                  <w:divBdr>
                    <w:top w:val="none" w:sz="0" w:space="0" w:color="auto"/>
                    <w:left w:val="none" w:sz="0" w:space="0" w:color="auto"/>
                    <w:bottom w:val="none" w:sz="0" w:space="0" w:color="auto"/>
                    <w:right w:val="none" w:sz="0" w:space="0" w:color="auto"/>
                  </w:divBdr>
                  <w:divsChild>
                    <w:div w:id="2131779817">
                      <w:marLeft w:val="0"/>
                      <w:marRight w:val="0"/>
                      <w:marTop w:val="0"/>
                      <w:marBottom w:val="0"/>
                      <w:divBdr>
                        <w:top w:val="none" w:sz="0" w:space="0" w:color="auto"/>
                        <w:left w:val="none" w:sz="0" w:space="0" w:color="auto"/>
                        <w:bottom w:val="none" w:sz="0" w:space="0" w:color="auto"/>
                        <w:right w:val="none" w:sz="0" w:space="0" w:color="auto"/>
                      </w:divBdr>
                    </w:div>
                  </w:divsChild>
                </w:div>
                <w:div w:id="1617709856">
                  <w:marLeft w:val="0"/>
                  <w:marRight w:val="0"/>
                  <w:marTop w:val="0"/>
                  <w:marBottom w:val="0"/>
                  <w:divBdr>
                    <w:top w:val="none" w:sz="0" w:space="0" w:color="auto"/>
                    <w:left w:val="none" w:sz="0" w:space="0" w:color="auto"/>
                    <w:bottom w:val="none" w:sz="0" w:space="0" w:color="auto"/>
                    <w:right w:val="none" w:sz="0" w:space="0" w:color="auto"/>
                  </w:divBdr>
                  <w:divsChild>
                    <w:div w:id="510489837">
                      <w:marLeft w:val="0"/>
                      <w:marRight w:val="0"/>
                      <w:marTop w:val="0"/>
                      <w:marBottom w:val="0"/>
                      <w:divBdr>
                        <w:top w:val="none" w:sz="0" w:space="0" w:color="auto"/>
                        <w:left w:val="none" w:sz="0" w:space="0" w:color="auto"/>
                        <w:bottom w:val="none" w:sz="0" w:space="0" w:color="auto"/>
                        <w:right w:val="none" w:sz="0" w:space="0" w:color="auto"/>
                      </w:divBdr>
                    </w:div>
                  </w:divsChild>
                </w:div>
                <w:div w:id="1648589035">
                  <w:marLeft w:val="0"/>
                  <w:marRight w:val="0"/>
                  <w:marTop w:val="0"/>
                  <w:marBottom w:val="0"/>
                  <w:divBdr>
                    <w:top w:val="none" w:sz="0" w:space="0" w:color="auto"/>
                    <w:left w:val="none" w:sz="0" w:space="0" w:color="auto"/>
                    <w:bottom w:val="none" w:sz="0" w:space="0" w:color="auto"/>
                    <w:right w:val="none" w:sz="0" w:space="0" w:color="auto"/>
                  </w:divBdr>
                  <w:divsChild>
                    <w:div w:id="161237533">
                      <w:marLeft w:val="0"/>
                      <w:marRight w:val="0"/>
                      <w:marTop w:val="0"/>
                      <w:marBottom w:val="0"/>
                      <w:divBdr>
                        <w:top w:val="none" w:sz="0" w:space="0" w:color="auto"/>
                        <w:left w:val="none" w:sz="0" w:space="0" w:color="auto"/>
                        <w:bottom w:val="none" w:sz="0" w:space="0" w:color="auto"/>
                        <w:right w:val="none" w:sz="0" w:space="0" w:color="auto"/>
                      </w:divBdr>
                    </w:div>
                  </w:divsChild>
                </w:div>
                <w:div w:id="1972393052">
                  <w:marLeft w:val="0"/>
                  <w:marRight w:val="0"/>
                  <w:marTop w:val="0"/>
                  <w:marBottom w:val="0"/>
                  <w:divBdr>
                    <w:top w:val="none" w:sz="0" w:space="0" w:color="auto"/>
                    <w:left w:val="none" w:sz="0" w:space="0" w:color="auto"/>
                    <w:bottom w:val="none" w:sz="0" w:space="0" w:color="auto"/>
                    <w:right w:val="none" w:sz="0" w:space="0" w:color="auto"/>
                  </w:divBdr>
                  <w:divsChild>
                    <w:div w:id="774862936">
                      <w:marLeft w:val="0"/>
                      <w:marRight w:val="0"/>
                      <w:marTop w:val="0"/>
                      <w:marBottom w:val="0"/>
                      <w:divBdr>
                        <w:top w:val="none" w:sz="0" w:space="0" w:color="auto"/>
                        <w:left w:val="none" w:sz="0" w:space="0" w:color="auto"/>
                        <w:bottom w:val="none" w:sz="0" w:space="0" w:color="auto"/>
                        <w:right w:val="none" w:sz="0" w:space="0" w:color="auto"/>
                      </w:divBdr>
                    </w:div>
                  </w:divsChild>
                </w:div>
                <w:div w:id="2033845799">
                  <w:marLeft w:val="0"/>
                  <w:marRight w:val="0"/>
                  <w:marTop w:val="0"/>
                  <w:marBottom w:val="0"/>
                  <w:divBdr>
                    <w:top w:val="none" w:sz="0" w:space="0" w:color="auto"/>
                    <w:left w:val="none" w:sz="0" w:space="0" w:color="auto"/>
                    <w:bottom w:val="none" w:sz="0" w:space="0" w:color="auto"/>
                    <w:right w:val="none" w:sz="0" w:space="0" w:color="auto"/>
                  </w:divBdr>
                  <w:divsChild>
                    <w:div w:id="154864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43587">
          <w:marLeft w:val="0"/>
          <w:marRight w:val="0"/>
          <w:marTop w:val="0"/>
          <w:marBottom w:val="0"/>
          <w:divBdr>
            <w:top w:val="none" w:sz="0" w:space="0" w:color="auto"/>
            <w:left w:val="none" w:sz="0" w:space="0" w:color="auto"/>
            <w:bottom w:val="none" w:sz="0" w:space="0" w:color="auto"/>
            <w:right w:val="none" w:sz="0" w:space="0" w:color="auto"/>
          </w:divBdr>
        </w:div>
        <w:div w:id="327295393">
          <w:marLeft w:val="0"/>
          <w:marRight w:val="0"/>
          <w:marTop w:val="0"/>
          <w:marBottom w:val="0"/>
          <w:divBdr>
            <w:top w:val="none" w:sz="0" w:space="0" w:color="auto"/>
            <w:left w:val="none" w:sz="0" w:space="0" w:color="auto"/>
            <w:bottom w:val="none" w:sz="0" w:space="0" w:color="auto"/>
            <w:right w:val="none" w:sz="0" w:space="0" w:color="auto"/>
          </w:divBdr>
          <w:divsChild>
            <w:div w:id="524753033">
              <w:marLeft w:val="0"/>
              <w:marRight w:val="0"/>
              <w:marTop w:val="0"/>
              <w:marBottom w:val="0"/>
              <w:divBdr>
                <w:top w:val="none" w:sz="0" w:space="0" w:color="auto"/>
                <w:left w:val="none" w:sz="0" w:space="0" w:color="auto"/>
                <w:bottom w:val="none" w:sz="0" w:space="0" w:color="auto"/>
                <w:right w:val="none" w:sz="0" w:space="0" w:color="auto"/>
              </w:divBdr>
            </w:div>
            <w:div w:id="1187987794">
              <w:marLeft w:val="0"/>
              <w:marRight w:val="0"/>
              <w:marTop w:val="0"/>
              <w:marBottom w:val="0"/>
              <w:divBdr>
                <w:top w:val="none" w:sz="0" w:space="0" w:color="auto"/>
                <w:left w:val="none" w:sz="0" w:space="0" w:color="auto"/>
                <w:bottom w:val="none" w:sz="0" w:space="0" w:color="auto"/>
                <w:right w:val="none" w:sz="0" w:space="0" w:color="auto"/>
              </w:divBdr>
            </w:div>
            <w:div w:id="1800495999">
              <w:marLeft w:val="0"/>
              <w:marRight w:val="0"/>
              <w:marTop w:val="0"/>
              <w:marBottom w:val="0"/>
              <w:divBdr>
                <w:top w:val="none" w:sz="0" w:space="0" w:color="auto"/>
                <w:left w:val="none" w:sz="0" w:space="0" w:color="auto"/>
                <w:bottom w:val="none" w:sz="0" w:space="0" w:color="auto"/>
                <w:right w:val="none" w:sz="0" w:space="0" w:color="auto"/>
              </w:divBdr>
            </w:div>
            <w:div w:id="2024242991">
              <w:marLeft w:val="0"/>
              <w:marRight w:val="0"/>
              <w:marTop w:val="0"/>
              <w:marBottom w:val="0"/>
              <w:divBdr>
                <w:top w:val="none" w:sz="0" w:space="0" w:color="auto"/>
                <w:left w:val="none" w:sz="0" w:space="0" w:color="auto"/>
                <w:bottom w:val="none" w:sz="0" w:space="0" w:color="auto"/>
                <w:right w:val="none" w:sz="0" w:space="0" w:color="auto"/>
              </w:divBdr>
            </w:div>
            <w:div w:id="2074809465">
              <w:marLeft w:val="0"/>
              <w:marRight w:val="0"/>
              <w:marTop w:val="0"/>
              <w:marBottom w:val="0"/>
              <w:divBdr>
                <w:top w:val="none" w:sz="0" w:space="0" w:color="auto"/>
                <w:left w:val="none" w:sz="0" w:space="0" w:color="auto"/>
                <w:bottom w:val="none" w:sz="0" w:space="0" w:color="auto"/>
                <w:right w:val="none" w:sz="0" w:space="0" w:color="auto"/>
              </w:divBdr>
            </w:div>
          </w:divsChild>
        </w:div>
        <w:div w:id="581337073">
          <w:marLeft w:val="0"/>
          <w:marRight w:val="0"/>
          <w:marTop w:val="0"/>
          <w:marBottom w:val="0"/>
          <w:divBdr>
            <w:top w:val="none" w:sz="0" w:space="0" w:color="auto"/>
            <w:left w:val="none" w:sz="0" w:space="0" w:color="auto"/>
            <w:bottom w:val="none" w:sz="0" w:space="0" w:color="auto"/>
            <w:right w:val="none" w:sz="0" w:space="0" w:color="auto"/>
          </w:divBdr>
        </w:div>
        <w:div w:id="608397640">
          <w:marLeft w:val="0"/>
          <w:marRight w:val="0"/>
          <w:marTop w:val="0"/>
          <w:marBottom w:val="0"/>
          <w:divBdr>
            <w:top w:val="none" w:sz="0" w:space="0" w:color="auto"/>
            <w:left w:val="none" w:sz="0" w:space="0" w:color="auto"/>
            <w:bottom w:val="none" w:sz="0" w:space="0" w:color="auto"/>
            <w:right w:val="none" w:sz="0" w:space="0" w:color="auto"/>
          </w:divBdr>
          <w:divsChild>
            <w:div w:id="98960141">
              <w:marLeft w:val="0"/>
              <w:marRight w:val="0"/>
              <w:marTop w:val="30"/>
              <w:marBottom w:val="30"/>
              <w:divBdr>
                <w:top w:val="none" w:sz="0" w:space="0" w:color="auto"/>
                <w:left w:val="none" w:sz="0" w:space="0" w:color="auto"/>
                <w:bottom w:val="none" w:sz="0" w:space="0" w:color="auto"/>
                <w:right w:val="none" w:sz="0" w:space="0" w:color="auto"/>
              </w:divBdr>
              <w:divsChild>
                <w:div w:id="24713992">
                  <w:marLeft w:val="0"/>
                  <w:marRight w:val="0"/>
                  <w:marTop w:val="0"/>
                  <w:marBottom w:val="0"/>
                  <w:divBdr>
                    <w:top w:val="none" w:sz="0" w:space="0" w:color="auto"/>
                    <w:left w:val="none" w:sz="0" w:space="0" w:color="auto"/>
                    <w:bottom w:val="none" w:sz="0" w:space="0" w:color="auto"/>
                    <w:right w:val="none" w:sz="0" w:space="0" w:color="auto"/>
                  </w:divBdr>
                  <w:divsChild>
                    <w:div w:id="1844397571">
                      <w:marLeft w:val="0"/>
                      <w:marRight w:val="0"/>
                      <w:marTop w:val="0"/>
                      <w:marBottom w:val="0"/>
                      <w:divBdr>
                        <w:top w:val="none" w:sz="0" w:space="0" w:color="auto"/>
                        <w:left w:val="none" w:sz="0" w:space="0" w:color="auto"/>
                        <w:bottom w:val="none" w:sz="0" w:space="0" w:color="auto"/>
                        <w:right w:val="none" w:sz="0" w:space="0" w:color="auto"/>
                      </w:divBdr>
                    </w:div>
                  </w:divsChild>
                </w:div>
                <w:div w:id="24989368">
                  <w:marLeft w:val="0"/>
                  <w:marRight w:val="0"/>
                  <w:marTop w:val="0"/>
                  <w:marBottom w:val="0"/>
                  <w:divBdr>
                    <w:top w:val="none" w:sz="0" w:space="0" w:color="auto"/>
                    <w:left w:val="none" w:sz="0" w:space="0" w:color="auto"/>
                    <w:bottom w:val="none" w:sz="0" w:space="0" w:color="auto"/>
                    <w:right w:val="none" w:sz="0" w:space="0" w:color="auto"/>
                  </w:divBdr>
                  <w:divsChild>
                    <w:div w:id="2092969997">
                      <w:marLeft w:val="0"/>
                      <w:marRight w:val="0"/>
                      <w:marTop w:val="0"/>
                      <w:marBottom w:val="0"/>
                      <w:divBdr>
                        <w:top w:val="none" w:sz="0" w:space="0" w:color="auto"/>
                        <w:left w:val="none" w:sz="0" w:space="0" w:color="auto"/>
                        <w:bottom w:val="none" w:sz="0" w:space="0" w:color="auto"/>
                        <w:right w:val="none" w:sz="0" w:space="0" w:color="auto"/>
                      </w:divBdr>
                    </w:div>
                  </w:divsChild>
                </w:div>
                <w:div w:id="143670833">
                  <w:marLeft w:val="0"/>
                  <w:marRight w:val="0"/>
                  <w:marTop w:val="0"/>
                  <w:marBottom w:val="0"/>
                  <w:divBdr>
                    <w:top w:val="none" w:sz="0" w:space="0" w:color="auto"/>
                    <w:left w:val="none" w:sz="0" w:space="0" w:color="auto"/>
                    <w:bottom w:val="none" w:sz="0" w:space="0" w:color="auto"/>
                    <w:right w:val="none" w:sz="0" w:space="0" w:color="auto"/>
                  </w:divBdr>
                  <w:divsChild>
                    <w:div w:id="1510022453">
                      <w:marLeft w:val="0"/>
                      <w:marRight w:val="0"/>
                      <w:marTop w:val="0"/>
                      <w:marBottom w:val="0"/>
                      <w:divBdr>
                        <w:top w:val="none" w:sz="0" w:space="0" w:color="auto"/>
                        <w:left w:val="none" w:sz="0" w:space="0" w:color="auto"/>
                        <w:bottom w:val="none" w:sz="0" w:space="0" w:color="auto"/>
                        <w:right w:val="none" w:sz="0" w:space="0" w:color="auto"/>
                      </w:divBdr>
                    </w:div>
                  </w:divsChild>
                </w:div>
                <w:div w:id="148639429">
                  <w:marLeft w:val="0"/>
                  <w:marRight w:val="0"/>
                  <w:marTop w:val="0"/>
                  <w:marBottom w:val="0"/>
                  <w:divBdr>
                    <w:top w:val="none" w:sz="0" w:space="0" w:color="auto"/>
                    <w:left w:val="none" w:sz="0" w:space="0" w:color="auto"/>
                    <w:bottom w:val="none" w:sz="0" w:space="0" w:color="auto"/>
                    <w:right w:val="none" w:sz="0" w:space="0" w:color="auto"/>
                  </w:divBdr>
                  <w:divsChild>
                    <w:div w:id="539392913">
                      <w:marLeft w:val="0"/>
                      <w:marRight w:val="0"/>
                      <w:marTop w:val="0"/>
                      <w:marBottom w:val="0"/>
                      <w:divBdr>
                        <w:top w:val="none" w:sz="0" w:space="0" w:color="auto"/>
                        <w:left w:val="none" w:sz="0" w:space="0" w:color="auto"/>
                        <w:bottom w:val="none" w:sz="0" w:space="0" w:color="auto"/>
                        <w:right w:val="none" w:sz="0" w:space="0" w:color="auto"/>
                      </w:divBdr>
                    </w:div>
                  </w:divsChild>
                </w:div>
                <w:div w:id="170143744">
                  <w:marLeft w:val="0"/>
                  <w:marRight w:val="0"/>
                  <w:marTop w:val="0"/>
                  <w:marBottom w:val="0"/>
                  <w:divBdr>
                    <w:top w:val="none" w:sz="0" w:space="0" w:color="auto"/>
                    <w:left w:val="none" w:sz="0" w:space="0" w:color="auto"/>
                    <w:bottom w:val="none" w:sz="0" w:space="0" w:color="auto"/>
                    <w:right w:val="none" w:sz="0" w:space="0" w:color="auto"/>
                  </w:divBdr>
                  <w:divsChild>
                    <w:div w:id="378750804">
                      <w:marLeft w:val="0"/>
                      <w:marRight w:val="0"/>
                      <w:marTop w:val="0"/>
                      <w:marBottom w:val="0"/>
                      <w:divBdr>
                        <w:top w:val="none" w:sz="0" w:space="0" w:color="auto"/>
                        <w:left w:val="none" w:sz="0" w:space="0" w:color="auto"/>
                        <w:bottom w:val="none" w:sz="0" w:space="0" w:color="auto"/>
                        <w:right w:val="none" w:sz="0" w:space="0" w:color="auto"/>
                      </w:divBdr>
                    </w:div>
                  </w:divsChild>
                </w:div>
                <w:div w:id="546380777">
                  <w:marLeft w:val="0"/>
                  <w:marRight w:val="0"/>
                  <w:marTop w:val="0"/>
                  <w:marBottom w:val="0"/>
                  <w:divBdr>
                    <w:top w:val="none" w:sz="0" w:space="0" w:color="auto"/>
                    <w:left w:val="none" w:sz="0" w:space="0" w:color="auto"/>
                    <w:bottom w:val="none" w:sz="0" w:space="0" w:color="auto"/>
                    <w:right w:val="none" w:sz="0" w:space="0" w:color="auto"/>
                  </w:divBdr>
                  <w:divsChild>
                    <w:div w:id="365639167">
                      <w:marLeft w:val="0"/>
                      <w:marRight w:val="0"/>
                      <w:marTop w:val="0"/>
                      <w:marBottom w:val="0"/>
                      <w:divBdr>
                        <w:top w:val="none" w:sz="0" w:space="0" w:color="auto"/>
                        <w:left w:val="none" w:sz="0" w:space="0" w:color="auto"/>
                        <w:bottom w:val="none" w:sz="0" w:space="0" w:color="auto"/>
                        <w:right w:val="none" w:sz="0" w:space="0" w:color="auto"/>
                      </w:divBdr>
                    </w:div>
                  </w:divsChild>
                </w:div>
                <w:div w:id="552740649">
                  <w:marLeft w:val="0"/>
                  <w:marRight w:val="0"/>
                  <w:marTop w:val="0"/>
                  <w:marBottom w:val="0"/>
                  <w:divBdr>
                    <w:top w:val="none" w:sz="0" w:space="0" w:color="auto"/>
                    <w:left w:val="none" w:sz="0" w:space="0" w:color="auto"/>
                    <w:bottom w:val="none" w:sz="0" w:space="0" w:color="auto"/>
                    <w:right w:val="none" w:sz="0" w:space="0" w:color="auto"/>
                  </w:divBdr>
                  <w:divsChild>
                    <w:div w:id="162429588">
                      <w:marLeft w:val="0"/>
                      <w:marRight w:val="0"/>
                      <w:marTop w:val="0"/>
                      <w:marBottom w:val="0"/>
                      <w:divBdr>
                        <w:top w:val="none" w:sz="0" w:space="0" w:color="auto"/>
                        <w:left w:val="none" w:sz="0" w:space="0" w:color="auto"/>
                        <w:bottom w:val="none" w:sz="0" w:space="0" w:color="auto"/>
                        <w:right w:val="none" w:sz="0" w:space="0" w:color="auto"/>
                      </w:divBdr>
                    </w:div>
                  </w:divsChild>
                </w:div>
                <w:div w:id="637338118">
                  <w:marLeft w:val="0"/>
                  <w:marRight w:val="0"/>
                  <w:marTop w:val="0"/>
                  <w:marBottom w:val="0"/>
                  <w:divBdr>
                    <w:top w:val="none" w:sz="0" w:space="0" w:color="auto"/>
                    <w:left w:val="none" w:sz="0" w:space="0" w:color="auto"/>
                    <w:bottom w:val="none" w:sz="0" w:space="0" w:color="auto"/>
                    <w:right w:val="none" w:sz="0" w:space="0" w:color="auto"/>
                  </w:divBdr>
                  <w:divsChild>
                    <w:div w:id="1799954936">
                      <w:marLeft w:val="0"/>
                      <w:marRight w:val="0"/>
                      <w:marTop w:val="0"/>
                      <w:marBottom w:val="0"/>
                      <w:divBdr>
                        <w:top w:val="none" w:sz="0" w:space="0" w:color="auto"/>
                        <w:left w:val="none" w:sz="0" w:space="0" w:color="auto"/>
                        <w:bottom w:val="none" w:sz="0" w:space="0" w:color="auto"/>
                        <w:right w:val="none" w:sz="0" w:space="0" w:color="auto"/>
                      </w:divBdr>
                    </w:div>
                  </w:divsChild>
                </w:div>
                <w:div w:id="818159033">
                  <w:marLeft w:val="0"/>
                  <w:marRight w:val="0"/>
                  <w:marTop w:val="0"/>
                  <w:marBottom w:val="0"/>
                  <w:divBdr>
                    <w:top w:val="none" w:sz="0" w:space="0" w:color="auto"/>
                    <w:left w:val="none" w:sz="0" w:space="0" w:color="auto"/>
                    <w:bottom w:val="none" w:sz="0" w:space="0" w:color="auto"/>
                    <w:right w:val="none" w:sz="0" w:space="0" w:color="auto"/>
                  </w:divBdr>
                  <w:divsChild>
                    <w:div w:id="711729676">
                      <w:marLeft w:val="0"/>
                      <w:marRight w:val="0"/>
                      <w:marTop w:val="0"/>
                      <w:marBottom w:val="0"/>
                      <w:divBdr>
                        <w:top w:val="none" w:sz="0" w:space="0" w:color="auto"/>
                        <w:left w:val="none" w:sz="0" w:space="0" w:color="auto"/>
                        <w:bottom w:val="none" w:sz="0" w:space="0" w:color="auto"/>
                        <w:right w:val="none" w:sz="0" w:space="0" w:color="auto"/>
                      </w:divBdr>
                    </w:div>
                  </w:divsChild>
                </w:div>
                <w:div w:id="952830361">
                  <w:marLeft w:val="0"/>
                  <w:marRight w:val="0"/>
                  <w:marTop w:val="0"/>
                  <w:marBottom w:val="0"/>
                  <w:divBdr>
                    <w:top w:val="none" w:sz="0" w:space="0" w:color="auto"/>
                    <w:left w:val="none" w:sz="0" w:space="0" w:color="auto"/>
                    <w:bottom w:val="none" w:sz="0" w:space="0" w:color="auto"/>
                    <w:right w:val="none" w:sz="0" w:space="0" w:color="auto"/>
                  </w:divBdr>
                  <w:divsChild>
                    <w:div w:id="1693414720">
                      <w:marLeft w:val="0"/>
                      <w:marRight w:val="0"/>
                      <w:marTop w:val="0"/>
                      <w:marBottom w:val="0"/>
                      <w:divBdr>
                        <w:top w:val="none" w:sz="0" w:space="0" w:color="auto"/>
                        <w:left w:val="none" w:sz="0" w:space="0" w:color="auto"/>
                        <w:bottom w:val="none" w:sz="0" w:space="0" w:color="auto"/>
                        <w:right w:val="none" w:sz="0" w:space="0" w:color="auto"/>
                      </w:divBdr>
                    </w:div>
                  </w:divsChild>
                </w:div>
                <w:div w:id="1011101979">
                  <w:marLeft w:val="0"/>
                  <w:marRight w:val="0"/>
                  <w:marTop w:val="0"/>
                  <w:marBottom w:val="0"/>
                  <w:divBdr>
                    <w:top w:val="none" w:sz="0" w:space="0" w:color="auto"/>
                    <w:left w:val="none" w:sz="0" w:space="0" w:color="auto"/>
                    <w:bottom w:val="none" w:sz="0" w:space="0" w:color="auto"/>
                    <w:right w:val="none" w:sz="0" w:space="0" w:color="auto"/>
                  </w:divBdr>
                  <w:divsChild>
                    <w:div w:id="1458573268">
                      <w:marLeft w:val="0"/>
                      <w:marRight w:val="0"/>
                      <w:marTop w:val="0"/>
                      <w:marBottom w:val="0"/>
                      <w:divBdr>
                        <w:top w:val="none" w:sz="0" w:space="0" w:color="auto"/>
                        <w:left w:val="none" w:sz="0" w:space="0" w:color="auto"/>
                        <w:bottom w:val="none" w:sz="0" w:space="0" w:color="auto"/>
                        <w:right w:val="none" w:sz="0" w:space="0" w:color="auto"/>
                      </w:divBdr>
                    </w:div>
                  </w:divsChild>
                </w:div>
                <w:div w:id="1063715683">
                  <w:marLeft w:val="0"/>
                  <w:marRight w:val="0"/>
                  <w:marTop w:val="0"/>
                  <w:marBottom w:val="0"/>
                  <w:divBdr>
                    <w:top w:val="none" w:sz="0" w:space="0" w:color="auto"/>
                    <w:left w:val="none" w:sz="0" w:space="0" w:color="auto"/>
                    <w:bottom w:val="none" w:sz="0" w:space="0" w:color="auto"/>
                    <w:right w:val="none" w:sz="0" w:space="0" w:color="auto"/>
                  </w:divBdr>
                  <w:divsChild>
                    <w:div w:id="517041578">
                      <w:marLeft w:val="0"/>
                      <w:marRight w:val="0"/>
                      <w:marTop w:val="0"/>
                      <w:marBottom w:val="0"/>
                      <w:divBdr>
                        <w:top w:val="none" w:sz="0" w:space="0" w:color="auto"/>
                        <w:left w:val="none" w:sz="0" w:space="0" w:color="auto"/>
                        <w:bottom w:val="none" w:sz="0" w:space="0" w:color="auto"/>
                        <w:right w:val="none" w:sz="0" w:space="0" w:color="auto"/>
                      </w:divBdr>
                    </w:div>
                  </w:divsChild>
                </w:div>
                <w:div w:id="1175920028">
                  <w:marLeft w:val="0"/>
                  <w:marRight w:val="0"/>
                  <w:marTop w:val="0"/>
                  <w:marBottom w:val="0"/>
                  <w:divBdr>
                    <w:top w:val="none" w:sz="0" w:space="0" w:color="auto"/>
                    <w:left w:val="none" w:sz="0" w:space="0" w:color="auto"/>
                    <w:bottom w:val="none" w:sz="0" w:space="0" w:color="auto"/>
                    <w:right w:val="none" w:sz="0" w:space="0" w:color="auto"/>
                  </w:divBdr>
                  <w:divsChild>
                    <w:div w:id="1154681658">
                      <w:marLeft w:val="0"/>
                      <w:marRight w:val="0"/>
                      <w:marTop w:val="0"/>
                      <w:marBottom w:val="0"/>
                      <w:divBdr>
                        <w:top w:val="none" w:sz="0" w:space="0" w:color="auto"/>
                        <w:left w:val="none" w:sz="0" w:space="0" w:color="auto"/>
                        <w:bottom w:val="none" w:sz="0" w:space="0" w:color="auto"/>
                        <w:right w:val="none" w:sz="0" w:space="0" w:color="auto"/>
                      </w:divBdr>
                    </w:div>
                  </w:divsChild>
                </w:div>
                <w:div w:id="1355613958">
                  <w:marLeft w:val="0"/>
                  <w:marRight w:val="0"/>
                  <w:marTop w:val="0"/>
                  <w:marBottom w:val="0"/>
                  <w:divBdr>
                    <w:top w:val="none" w:sz="0" w:space="0" w:color="auto"/>
                    <w:left w:val="none" w:sz="0" w:space="0" w:color="auto"/>
                    <w:bottom w:val="none" w:sz="0" w:space="0" w:color="auto"/>
                    <w:right w:val="none" w:sz="0" w:space="0" w:color="auto"/>
                  </w:divBdr>
                  <w:divsChild>
                    <w:div w:id="860239174">
                      <w:marLeft w:val="0"/>
                      <w:marRight w:val="0"/>
                      <w:marTop w:val="0"/>
                      <w:marBottom w:val="0"/>
                      <w:divBdr>
                        <w:top w:val="none" w:sz="0" w:space="0" w:color="auto"/>
                        <w:left w:val="none" w:sz="0" w:space="0" w:color="auto"/>
                        <w:bottom w:val="none" w:sz="0" w:space="0" w:color="auto"/>
                        <w:right w:val="none" w:sz="0" w:space="0" w:color="auto"/>
                      </w:divBdr>
                    </w:div>
                  </w:divsChild>
                </w:div>
                <w:div w:id="1455320116">
                  <w:marLeft w:val="0"/>
                  <w:marRight w:val="0"/>
                  <w:marTop w:val="0"/>
                  <w:marBottom w:val="0"/>
                  <w:divBdr>
                    <w:top w:val="none" w:sz="0" w:space="0" w:color="auto"/>
                    <w:left w:val="none" w:sz="0" w:space="0" w:color="auto"/>
                    <w:bottom w:val="none" w:sz="0" w:space="0" w:color="auto"/>
                    <w:right w:val="none" w:sz="0" w:space="0" w:color="auto"/>
                  </w:divBdr>
                  <w:divsChild>
                    <w:div w:id="259143624">
                      <w:marLeft w:val="0"/>
                      <w:marRight w:val="0"/>
                      <w:marTop w:val="0"/>
                      <w:marBottom w:val="0"/>
                      <w:divBdr>
                        <w:top w:val="none" w:sz="0" w:space="0" w:color="auto"/>
                        <w:left w:val="none" w:sz="0" w:space="0" w:color="auto"/>
                        <w:bottom w:val="none" w:sz="0" w:space="0" w:color="auto"/>
                        <w:right w:val="none" w:sz="0" w:space="0" w:color="auto"/>
                      </w:divBdr>
                    </w:div>
                    <w:div w:id="425155216">
                      <w:marLeft w:val="0"/>
                      <w:marRight w:val="0"/>
                      <w:marTop w:val="0"/>
                      <w:marBottom w:val="0"/>
                      <w:divBdr>
                        <w:top w:val="none" w:sz="0" w:space="0" w:color="auto"/>
                        <w:left w:val="none" w:sz="0" w:space="0" w:color="auto"/>
                        <w:bottom w:val="none" w:sz="0" w:space="0" w:color="auto"/>
                        <w:right w:val="none" w:sz="0" w:space="0" w:color="auto"/>
                      </w:divBdr>
                    </w:div>
                  </w:divsChild>
                </w:div>
                <w:div w:id="1651710209">
                  <w:marLeft w:val="0"/>
                  <w:marRight w:val="0"/>
                  <w:marTop w:val="0"/>
                  <w:marBottom w:val="0"/>
                  <w:divBdr>
                    <w:top w:val="none" w:sz="0" w:space="0" w:color="auto"/>
                    <w:left w:val="none" w:sz="0" w:space="0" w:color="auto"/>
                    <w:bottom w:val="none" w:sz="0" w:space="0" w:color="auto"/>
                    <w:right w:val="none" w:sz="0" w:space="0" w:color="auto"/>
                  </w:divBdr>
                  <w:divsChild>
                    <w:div w:id="364527536">
                      <w:marLeft w:val="0"/>
                      <w:marRight w:val="0"/>
                      <w:marTop w:val="0"/>
                      <w:marBottom w:val="0"/>
                      <w:divBdr>
                        <w:top w:val="none" w:sz="0" w:space="0" w:color="auto"/>
                        <w:left w:val="none" w:sz="0" w:space="0" w:color="auto"/>
                        <w:bottom w:val="none" w:sz="0" w:space="0" w:color="auto"/>
                        <w:right w:val="none" w:sz="0" w:space="0" w:color="auto"/>
                      </w:divBdr>
                    </w:div>
                  </w:divsChild>
                </w:div>
                <w:div w:id="1667590588">
                  <w:marLeft w:val="0"/>
                  <w:marRight w:val="0"/>
                  <w:marTop w:val="0"/>
                  <w:marBottom w:val="0"/>
                  <w:divBdr>
                    <w:top w:val="none" w:sz="0" w:space="0" w:color="auto"/>
                    <w:left w:val="none" w:sz="0" w:space="0" w:color="auto"/>
                    <w:bottom w:val="none" w:sz="0" w:space="0" w:color="auto"/>
                    <w:right w:val="none" w:sz="0" w:space="0" w:color="auto"/>
                  </w:divBdr>
                  <w:divsChild>
                    <w:div w:id="1236353108">
                      <w:marLeft w:val="0"/>
                      <w:marRight w:val="0"/>
                      <w:marTop w:val="0"/>
                      <w:marBottom w:val="0"/>
                      <w:divBdr>
                        <w:top w:val="none" w:sz="0" w:space="0" w:color="auto"/>
                        <w:left w:val="none" w:sz="0" w:space="0" w:color="auto"/>
                        <w:bottom w:val="none" w:sz="0" w:space="0" w:color="auto"/>
                        <w:right w:val="none" w:sz="0" w:space="0" w:color="auto"/>
                      </w:divBdr>
                    </w:div>
                  </w:divsChild>
                </w:div>
                <w:div w:id="1796830182">
                  <w:marLeft w:val="0"/>
                  <w:marRight w:val="0"/>
                  <w:marTop w:val="0"/>
                  <w:marBottom w:val="0"/>
                  <w:divBdr>
                    <w:top w:val="none" w:sz="0" w:space="0" w:color="auto"/>
                    <w:left w:val="none" w:sz="0" w:space="0" w:color="auto"/>
                    <w:bottom w:val="none" w:sz="0" w:space="0" w:color="auto"/>
                    <w:right w:val="none" w:sz="0" w:space="0" w:color="auto"/>
                  </w:divBdr>
                  <w:divsChild>
                    <w:div w:id="1492676762">
                      <w:marLeft w:val="0"/>
                      <w:marRight w:val="0"/>
                      <w:marTop w:val="0"/>
                      <w:marBottom w:val="0"/>
                      <w:divBdr>
                        <w:top w:val="none" w:sz="0" w:space="0" w:color="auto"/>
                        <w:left w:val="none" w:sz="0" w:space="0" w:color="auto"/>
                        <w:bottom w:val="none" w:sz="0" w:space="0" w:color="auto"/>
                        <w:right w:val="none" w:sz="0" w:space="0" w:color="auto"/>
                      </w:divBdr>
                    </w:div>
                  </w:divsChild>
                </w:div>
                <w:div w:id="1925454098">
                  <w:marLeft w:val="0"/>
                  <w:marRight w:val="0"/>
                  <w:marTop w:val="0"/>
                  <w:marBottom w:val="0"/>
                  <w:divBdr>
                    <w:top w:val="none" w:sz="0" w:space="0" w:color="auto"/>
                    <w:left w:val="none" w:sz="0" w:space="0" w:color="auto"/>
                    <w:bottom w:val="none" w:sz="0" w:space="0" w:color="auto"/>
                    <w:right w:val="none" w:sz="0" w:space="0" w:color="auto"/>
                  </w:divBdr>
                  <w:divsChild>
                    <w:div w:id="1714884665">
                      <w:marLeft w:val="0"/>
                      <w:marRight w:val="0"/>
                      <w:marTop w:val="0"/>
                      <w:marBottom w:val="0"/>
                      <w:divBdr>
                        <w:top w:val="none" w:sz="0" w:space="0" w:color="auto"/>
                        <w:left w:val="none" w:sz="0" w:space="0" w:color="auto"/>
                        <w:bottom w:val="none" w:sz="0" w:space="0" w:color="auto"/>
                        <w:right w:val="none" w:sz="0" w:space="0" w:color="auto"/>
                      </w:divBdr>
                    </w:div>
                  </w:divsChild>
                </w:div>
                <w:div w:id="2046829257">
                  <w:marLeft w:val="0"/>
                  <w:marRight w:val="0"/>
                  <w:marTop w:val="0"/>
                  <w:marBottom w:val="0"/>
                  <w:divBdr>
                    <w:top w:val="none" w:sz="0" w:space="0" w:color="auto"/>
                    <w:left w:val="none" w:sz="0" w:space="0" w:color="auto"/>
                    <w:bottom w:val="none" w:sz="0" w:space="0" w:color="auto"/>
                    <w:right w:val="none" w:sz="0" w:space="0" w:color="auto"/>
                  </w:divBdr>
                  <w:divsChild>
                    <w:div w:id="23883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7385524">
          <w:marLeft w:val="0"/>
          <w:marRight w:val="0"/>
          <w:marTop w:val="0"/>
          <w:marBottom w:val="0"/>
          <w:divBdr>
            <w:top w:val="none" w:sz="0" w:space="0" w:color="auto"/>
            <w:left w:val="none" w:sz="0" w:space="0" w:color="auto"/>
            <w:bottom w:val="none" w:sz="0" w:space="0" w:color="auto"/>
            <w:right w:val="none" w:sz="0" w:space="0" w:color="auto"/>
          </w:divBdr>
        </w:div>
        <w:div w:id="872235481">
          <w:marLeft w:val="0"/>
          <w:marRight w:val="0"/>
          <w:marTop w:val="0"/>
          <w:marBottom w:val="0"/>
          <w:divBdr>
            <w:top w:val="none" w:sz="0" w:space="0" w:color="auto"/>
            <w:left w:val="none" w:sz="0" w:space="0" w:color="auto"/>
            <w:bottom w:val="none" w:sz="0" w:space="0" w:color="auto"/>
            <w:right w:val="none" w:sz="0" w:space="0" w:color="auto"/>
          </w:divBdr>
          <w:divsChild>
            <w:div w:id="823157248">
              <w:marLeft w:val="0"/>
              <w:marRight w:val="0"/>
              <w:marTop w:val="30"/>
              <w:marBottom w:val="30"/>
              <w:divBdr>
                <w:top w:val="none" w:sz="0" w:space="0" w:color="auto"/>
                <w:left w:val="none" w:sz="0" w:space="0" w:color="auto"/>
                <w:bottom w:val="none" w:sz="0" w:space="0" w:color="auto"/>
                <w:right w:val="none" w:sz="0" w:space="0" w:color="auto"/>
              </w:divBdr>
              <w:divsChild>
                <w:div w:id="13728380">
                  <w:marLeft w:val="0"/>
                  <w:marRight w:val="0"/>
                  <w:marTop w:val="0"/>
                  <w:marBottom w:val="0"/>
                  <w:divBdr>
                    <w:top w:val="none" w:sz="0" w:space="0" w:color="auto"/>
                    <w:left w:val="none" w:sz="0" w:space="0" w:color="auto"/>
                    <w:bottom w:val="none" w:sz="0" w:space="0" w:color="auto"/>
                    <w:right w:val="none" w:sz="0" w:space="0" w:color="auto"/>
                  </w:divBdr>
                  <w:divsChild>
                    <w:div w:id="1347436788">
                      <w:marLeft w:val="0"/>
                      <w:marRight w:val="0"/>
                      <w:marTop w:val="0"/>
                      <w:marBottom w:val="0"/>
                      <w:divBdr>
                        <w:top w:val="none" w:sz="0" w:space="0" w:color="auto"/>
                        <w:left w:val="none" w:sz="0" w:space="0" w:color="auto"/>
                        <w:bottom w:val="none" w:sz="0" w:space="0" w:color="auto"/>
                        <w:right w:val="none" w:sz="0" w:space="0" w:color="auto"/>
                      </w:divBdr>
                    </w:div>
                    <w:div w:id="1648823036">
                      <w:marLeft w:val="0"/>
                      <w:marRight w:val="0"/>
                      <w:marTop w:val="0"/>
                      <w:marBottom w:val="0"/>
                      <w:divBdr>
                        <w:top w:val="none" w:sz="0" w:space="0" w:color="auto"/>
                        <w:left w:val="none" w:sz="0" w:space="0" w:color="auto"/>
                        <w:bottom w:val="none" w:sz="0" w:space="0" w:color="auto"/>
                        <w:right w:val="none" w:sz="0" w:space="0" w:color="auto"/>
                      </w:divBdr>
                    </w:div>
                  </w:divsChild>
                </w:div>
                <w:div w:id="89354831">
                  <w:marLeft w:val="0"/>
                  <w:marRight w:val="0"/>
                  <w:marTop w:val="0"/>
                  <w:marBottom w:val="0"/>
                  <w:divBdr>
                    <w:top w:val="none" w:sz="0" w:space="0" w:color="auto"/>
                    <w:left w:val="none" w:sz="0" w:space="0" w:color="auto"/>
                    <w:bottom w:val="none" w:sz="0" w:space="0" w:color="auto"/>
                    <w:right w:val="none" w:sz="0" w:space="0" w:color="auto"/>
                  </w:divBdr>
                  <w:divsChild>
                    <w:div w:id="846594855">
                      <w:marLeft w:val="0"/>
                      <w:marRight w:val="0"/>
                      <w:marTop w:val="0"/>
                      <w:marBottom w:val="0"/>
                      <w:divBdr>
                        <w:top w:val="none" w:sz="0" w:space="0" w:color="auto"/>
                        <w:left w:val="none" w:sz="0" w:space="0" w:color="auto"/>
                        <w:bottom w:val="none" w:sz="0" w:space="0" w:color="auto"/>
                        <w:right w:val="none" w:sz="0" w:space="0" w:color="auto"/>
                      </w:divBdr>
                    </w:div>
                  </w:divsChild>
                </w:div>
                <w:div w:id="184443362">
                  <w:marLeft w:val="0"/>
                  <w:marRight w:val="0"/>
                  <w:marTop w:val="0"/>
                  <w:marBottom w:val="0"/>
                  <w:divBdr>
                    <w:top w:val="none" w:sz="0" w:space="0" w:color="auto"/>
                    <w:left w:val="none" w:sz="0" w:space="0" w:color="auto"/>
                    <w:bottom w:val="none" w:sz="0" w:space="0" w:color="auto"/>
                    <w:right w:val="none" w:sz="0" w:space="0" w:color="auto"/>
                  </w:divBdr>
                  <w:divsChild>
                    <w:div w:id="1887060697">
                      <w:marLeft w:val="0"/>
                      <w:marRight w:val="0"/>
                      <w:marTop w:val="0"/>
                      <w:marBottom w:val="0"/>
                      <w:divBdr>
                        <w:top w:val="none" w:sz="0" w:space="0" w:color="auto"/>
                        <w:left w:val="none" w:sz="0" w:space="0" w:color="auto"/>
                        <w:bottom w:val="none" w:sz="0" w:space="0" w:color="auto"/>
                        <w:right w:val="none" w:sz="0" w:space="0" w:color="auto"/>
                      </w:divBdr>
                    </w:div>
                  </w:divsChild>
                </w:div>
                <w:div w:id="676156162">
                  <w:marLeft w:val="0"/>
                  <w:marRight w:val="0"/>
                  <w:marTop w:val="0"/>
                  <w:marBottom w:val="0"/>
                  <w:divBdr>
                    <w:top w:val="none" w:sz="0" w:space="0" w:color="auto"/>
                    <w:left w:val="none" w:sz="0" w:space="0" w:color="auto"/>
                    <w:bottom w:val="none" w:sz="0" w:space="0" w:color="auto"/>
                    <w:right w:val="none" w:sz="0" w:space="0" w:color="auto"/>
                  </w:divBdr>
                  <w:divsChild>
                    <w:div w:id="1467234002">
                      <w:marLeft w:val="0"/>
                      <w:marRight w:val="0"/>
                      <w:marTop w:val="0"/>
                      <w:marBottom w:val="0"/>
                      <w:divBdr>
                        <w:top w:val="none" w:sz="0" w:space="0" w:color="auto"/>
                        <w:left w:val="none" w:sz="0" w:space="0" w:color="auto"/>
                        <w:bottom w:val="none" w:sz="0" w:space="0" w:color="auto"/>
                        <w:right w:val="none" w:sz="0" w:space="0" w:color="auto"/>
                      </w:divBdr>
                    </w:div>
                  </w:divsChild>
                </w:div>
                <w:div w:id="1105149972">
                  <w:marLeft w:val="0"/>
                  <w:marRight w:val="0"/>
                  <w:marTop w:val="0"/>
                  <w:marBottom w:val="0"/>
                  <w:divBdr>
                    <w:top w:val="none" w:sz="0" w:space="0" w:color="auto"/>
                    <w:left w:val="none" w:sz="0" w:space="0" w:color="auto"/>
                    <w:bottom w:val="none" w:sz="0" w:space="0" w:color="auto"/>
                    <w:right w:val="none" w:sz="0" w:space="0" w:color="auto"/>
                  </w:divBdr>
                  <w:divsChild>
                    <w:div w:id="548612764">
                      <w:marLeft w:val="0"/>
                      <w:marRight w:val="0"/>
                      <w:marTop w:val="0"/>
                      <w:marBottom w:val="0"/>
                      <w:divBdr>
                        <w:top w:val="none" w:sz="0" w:space="0" w:color="auto"/>
                        <w:left w:val="none" w:sz="0" w:space="0" w:color="auto"/>
                        <w:bottom w:val="none" w:sz="0" w:space="0" w:color="auto"/>
                        <w:right w:val="none" w:sz="0" w:space="0" w:color="auto"/>
                      </w:divBdr>
                    </w:div>
                  </w:divsChild>
                </w:div>
                <w:div w:id="1266039575">
                  <w:marLeft w:val="0"/>
                  <w:marRight w:val="0"/>
                  <w:marTop w:val="0"/>
                  <w:marBottom w:val="0"/>
                  <w:divBdr>
                    <w:top w:val="none" w:sz="0" w:space="0" w:color="auto"/>
                    <w:left w:val="none" w:sz="0" w:space="0" w:color="auto"/>
                    <w:bottom w:val="none" w:sz="0" w:space="0" w:color="auto"/>
                    <w:right w:val="none" w:sz="0" w:space="0" w:color="auto"/>
                  </w:divBdr>
                  <w:divsChild>
                    <w:div w:id="1366061409">
                      <w:marLeft w:val="0"/>
                      <w:marRight w:val="0"/>
                      <w:marTop w:val="0"/>
                      <w:marBottom w:val="0"/>
                      <w:divBdr>
                        <w:top w:val="none" w:sz="0" w:space="0" w:color="auto"/>
                        <w:left w:val="none" w:sz="0" w:space="0" w:color="auto"/>
                        <w:bottom w:val="none" w:sz="0" w:space="0" w:color="auto"/>
                        <w:right w:val="none" w:sz="0" w:space="0" w:color="auto"/>
                      </w:divBdr>
                    </w:div>
                  </w:divsChild>
                </w:div>
                <w:div w:id="1452672702">
                  <w:marLeft w:val="0"/>
                  <w:marRight w:val="0"/>
                  <w:marTop w:val="0"/>
                  <w:marBottom w:val="0"/>
                  <w:divBdr>
                    <w:top w:val="none" w:sz="0" w:space="0" w:color="auto"/>
                    <w:left w:val="none" w:sz="0" w:space="0" w:color="auto"/>
                    <w:bottom w:val="none" w:sz="0" w:space="0" w:color="auto"/>
                    <w:right w:val="none" w:sz="0" w:space="0" w:color="auto"/>
                  </w:divBdr>
                  <w:divsChild>
                    <w:div w:id="389617361">
                      <w:marLeft w:val="0"/>
                      <w:marRight w:val="0"/>
                      <w:marTop w:val="0"/>
                      <w:marBottom w:val="0"/>
                      <w:divBdr>
                        <w:top w:val="none" w:sz="0" w:space="0" w:color="auto"/>
                        <w:left w:val="none" w:sz="0" w:space="0" w:color="auto"/>
                        <w:bottom w:val="none" w:sz="0" w:space="0" w:color="auto"/>
                        <w:right w:val="none" w:sz="0" w:space="0" w:color="auto"/>
                      </w:divBdr>
                    </w:div>
                  </w:divsChild>
                </w:div>
                <w:div w:id="1846020133">
                  <w:marLeft w:val="0"/>
                  <w:marRight w:val="0"/>
                  <w:marTop w:val="0"/>
                  <w:marBottom w:val="0"/>
                  <w:divBdr>
                    <w:top w:val="none" w:sz="0" w:space="0" w:color="auto"/>
                    <w:left w:val="none" w:sz="0" w:space="0" w:color="auto"/>
                    <w:bottom w:val="none" w:sz="0" w:space="0" w:color="auto"/>
                    <w:right w:val="none" w:sz="0" w:space="0" w:color="auto"/>
                  </w:divBdr>
                  <w:divsChild>
                    <w:div w:id="60249847">
                      <w:marLeft w:val="0"/>
                      <w:marRight w:val="0"/>
                      <w:marTop w:val="0"/>
                      <w:marBottom w:val="0"/>
                      <w:divBdr>
                        <w:top w:val="none" w:sz="0" w:space="0" w:color="auto"/>
                        <w:left w:val="none" w:sz="0" w:space="0" w:color="auto"/>
                        <w:bottom w:val="none" w:sz="0" w:space="0" w:color="auto"/>
                        <w:right w:val="none" w:sz="0" w:space="0" w:color="auto"/>
                      </w:divBdr>
                    </w:div>
                  </w:divsChild>
                </w:div>
                <w:div w:id="1910310810">
                  <w:marLeft w:val="0"/>
                  <w:marRight w:val="0"/>
                  <w:marTop w:val="0"/>
                  <w:marBottom w:val="0"/>
                  <w:divBdr>
                    <w:top w:val="none" w:sz="0" w:space="0" w:color="auto"/>
                    <w:left w:val="none" w:sz="0" w:space="0" w:color="auto"/>
                    <w:bottom w:val="none" w:sz="0" w:space="0" w:color="auto"/>
                    <w:right w:val="none" w:sz="0" w:space="0" w:color="auto"/>
                  </w:divBdr>
                  <w:divsChild>
                    <w:div w:id="1091655789">
                      <w:marLeft w:val="0"/>
                      <w:marRight w:val="0"/>
                      <w:marTop w:val="0"/>
                      <w:marBottom w:val="0"/>
                      <w:divBdr>
                        <w:top w:val="none" w:sz="0" w:space="0" w:color="auto"/>
                        <w:left w:val="none" w:sz="0" w:space="0" w:color="auto"/>
                        <w:bottom w:val="none" w:sz="0" w:space="0" w:color="auto"/>
                        <w:right w:val="none" w:sz="0" w:space="0" w:color="auto"/>
                      </w:divBdr>
                    </w:div>
                  </w:divsChild>
                </w:div>
                <w:div w:id="2015303981">
                  <w:marLeft w:val="0"/>
                  <w:marRight w:val="0"/>
                  <w:marTop w:val="0"/>
                  <w:marBottom w:val="0"/>
                  <w:divBdr>
                    <w:top w:val="none" w:sz="0" w:space="0" w:color="auto"/>
                    <w:left w:val="none" w:sz="0" w:space="0" w:color="auto"/>
                    <w:bottom w:val="none" w:sz="0" w:space="0" w:color="auto"/>
                    <w:right w:val="none" w:sz="0" w:space="0" w:color="auto"/>
                  </w:divBdr>
                  <w:divsChild>
                    <w:div w:id="236400513">
                      <w:marLeft w:val="0"/>
                      <w:marRight w:val="0"/>
                      <w:marTop w:val="0"/>
                      <w:marBottom w:val="0"/>
                      <w:divBdr>
                        <w:top w:val="none" w:sz="0" w:space="0" w:color="auto"/>
                        <w:left w:val="none" w:sz="0" w:space="0" w:color="auto"/>
                        <w:bottom w:val="none" w:sz="0" w:space="0" w:color="auto"/>
                        <w:right w:val="none" w:sz="0" w:space="0" w:color="auto"/>
                      </w:divBdr>
                    </w:div>
                  </w:divsChild>
                </w:div>
                <w:div w:id="2035375490">
                  <w:marLeft w:val="0"/>
                  <w:marRight w:val="0"/>
                  <w:marTop w:val="0"/>
                  <w:marBottom w:val="0"/>
                  <w:divBdr>
                    <w:top w:val="none" w:sz="0" w:space="0" w:color="auto"/>
                    <w:left w:val="none" w:sz="0" w:space="0" w:color="auto"/>
                    <w:bottom w:val="none" w:sz="0" w:space="0" w:color="auto"/>
                    <w:right w:val="none" w:sz="0" w:space="0" w:color="auto"/>
                  </w:divBdr>
                  <w:divsChild>
                    <w:div w:id="2020352225">
                      <w:marLeft w:val="0"/>
                      <w:marRight w:val="0"/>
                      <w:marTop w:val="0"/>
                      <w:marBottom w:val="0"/>
                      <w:divBdr>
                        <w:top w:val="none" w:sz="0" w:space="0" w:color="auto"/>
                        <w:left w:val="none" w:sz="0" w:space="0" w:color="auto"/>
                        <w:bottom w:val="none" w:sz="0" w:space="0" w:color="auto"/>
                        <w:right w:val="none" w:sz="0" w:space="0" w:color="auto"/>
                      </w:divBdr>
                    </w:div>
                  </w:divsChild>
                </w:div>
                <w:div w:id="2060981708">
                  <w:marLeft w:val="0"/>
                  <w:marRight w:val="0"/>
                  <w:marTop w:val="0"/>
                  <w:marBottom w:val="0"/>
                  <w:divBdr>
                    <w:top w:val="none" w:sz="0" w:space="0" w:color="auto"/>
                    <w:left w:val="none" w:sz="0" w:space="0" w:color="auto"/>
                    <w:bottom w:val="none" w:sz="0" w:space="0" w:color="auto"/>
                    <w:right w:val="none" w:sz="0" w:space="0" w:color="auto"/>
                  </w:divBdr>
                  <w:divsChild>
                    <w:div w:id="599024900">
                      <w:marLeft w:val="0"/>
                      <w:marRight w:val="0"/>
                      <w:marTop w:val="0"/>
                      <w:marBottom w:val="0"/>
                      <w:divBdr>
                        <w:top w:val="none" w:sz="0" w:space="0" w:color="auto"/>
                        <w:left w:val="none" w:sz="0" w:space="0" w:color="auto"/>
                        <w:bottom w:val="none" w:sz="0" w:space="0" w:color="auto"/>
                        <w:right w:val="none" w:sz="0" w:space="0" w:color="auto"/>
                      </w:divBdr>
                    </w:div>
                    <w:div w:id="1718624883">
                      <w:marLeft w:val="0"/>
                      <w:marRight w:val="0"/>
                      <w:marTop w:val="0"/>
                      <w:marBottom w:val="0"/>
                      <w:divBdr>
                        <w:top w:val="none" w:sz="0" w:space="0" w:color="auto"/>
                        <w:left w:val="none" w:sz="0" w:space="0" w:color="auto"/>
                        <w:bottom w:val="none" w:sz="0" w:space="0" w:color="auto"/>
                        <w:right w:val="none" w:sz="0" w:space="0" w:color="auto"/>
                      </w:divBdr>
                    </w:div>
                    <w:div w:id="197402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219309">
          <w:marLeft w:val="0"/>
          <w:marRight w:val="0"/>
          <w:marTop w:val="0"/>
          <w:marBottom w:val="0"/>
          <w:divBdr>
            <w:top w:val="none" w:sz="0" w:space="0" w:color="auto"/>
            <w:left w:val="none" w:sz="0" w:space="0" w:color="auto"/>
            <w:bottom w:val="none" w:sz="0" w:space="0" w:color="auto"/>
            <w:right w:val="none" w:sz="0" w:space="0" w:color="auto"/>
          </w:divBdr>
          <w:divsChild>
            <w:div w:id="149564597">
              <w:marLeft w:val="0"/>
              <w:marRight w:val="0"/>
              <w:marTop w:val="0"/>
              <w:marBottom w:val="0"/>
              <w:divBdr>
                <w:top w:val="none" w:sz="0" w:space="0" w:color="auto"/>
                <w:left w:val="none" w:sz="0" w:space="0" w:color="auto"/>
                <w:bottom w:val="none" w:sz="0" w:space="0" w:color="auto"/>
                <w:right w:val="none" w:sz="0" w:space="0" w:color="auto"/>
              </w:divBdr>
            </w:div>
            <w:div w:id="931008966">
              <w:marLeft w:val="0"/>
              <w:marRight w:val="0"/>
              <w:marTop w:val="0"/>
              <w:marBottom w:val="0"/>
              <w:divBdr>
                <w:top w:val="none" w:sz="0" w:space="0" w:color="auto"/>
                <w:left w:val="none" w:sz="0" w:space="0" w:color="auto"/>
                <w:bottom w:val="none" w:sz="0" w:space="0" w:color="auto"/>
                <w:right w:val="none" w:sz="0" w:space="0" w:color="auto"/>
              </w:divBdr>
            </w:div>
            <w:div w:id="1233587883">
              <w:marLeft w:val="0"/>
              <w:marRight w:val="0"/>
              <w:marTop w:val="0"/>
              <w:marBottom w:val="0"/>
              <w:divBdr>
                <w:top w:val="none" w:sz="0" w:space="0" w:color="auto"/>
                <w:left w:val="none" w:sz="0" w:space="0" w:color="auto"/>
                <w:bottom w:val="none" w:sz="0" w:space="0" w:color="auto"/>
                <w:right w:val="none" w:sz="0" w:space="0" w:color="auto"/>
              </w:divBdr>
            </w:div>
            <w:div w:id="1894392473">
              <w:marLeft w:val="0"/>
              <w:marRight w:val="0"/>
              <w:marTop w:val="0"/>
              <w:marBottom w:val="0"/>
              <w:divBdr>
                <w:top w:val="none" w:sz="0" w:space="0" w:color="auto"/>
                <w:left w:val="none" w:sz="0" w:space="0" w:color="auto"/>
                <w:bottom w:val="none" w:sz="0" w:space="0" w:color="auto"/>
                <w:right w:val="none" w:sz="0" w:space="0" w:color="auto"/>
              </w:divBdr>
            </w:div>
          </w:divsChild>
        </w:div>
        <w:div w:id="1316954689">
          <w:marLeft w:val="0"/>
          <w:marRight w:val="0"/>
          <w:marTop w:val="0"/>
          <w:marBottom w:val="0"/>
          <w:divBdr>
            <w:top w:val="none" w:sz="0" w:space="0" w:color="auto"/>
            <w:left w:val="none" w:sz="0" w:space="0" w:color="auto"/>
            <w:bottom w:val="none" w:sz="0" w:space="0" w:color="auto"/>
            <w:right w:val="none" w:sz="0" w:space="0" w:color="auto"/>
          </w:divBdr>
        </w:div>
        <w:div w:id="1635403086">
          <w:marLeft w:val="0"/>
          <w:marRight w:val="0"/>
          <w:marTop w:val="0"/>
          <w:marBottom w:val="0"/>
          <w:divBdr>
            <w:top w:val="none" w:sz="0" w:space="0" w:color="auto"/>
            <w:left w:val="none" w:sz="0" w:space="0" w:color="auto"/>
            <w:bottom w:val="none" w:sz="0" w:space="0" w:color="auto"/>
            <w:right w:val="none" w:sz="0" w:space="0" w:color="auto"/>
          </w:divBdr>
          <w:divsChild>
            <w:div w:id="721641330">
              <w:marLeft w:val="0"/>
              <w:marRight w:val="0"/>
              <w:marTop w:val="0"/>
              <w:marBottom w:val="0"/>
              <w:divBdr>
                <w:top w:val="none" w:sz="0" w:space="0" w:color="auto"/>
                <w:left w:val="none" w:sz="0" w:space="0" w:color="auto"/>
                <w:bottom w:val="none" w:sz="0" w:space="0" w:color="auto"/>
                <w:right w:val="none" w:sz="0" w:space="0" w:color="auto"/>
              </w:divBdr>
            </w:div>
            <w:div w:id="854032285">
              <w:marLeft w:val="0"/>
              <w:marRight w:val="0"/>
              <w:marTop w:val="0"/>
              <w:marBottom w:val="0"/>
              <w:divBdr>
                <w:top w:val="none" w:sz="0" w:space="0" w:color="auto"/>
                <w:left w:val="none" w:sz="0" w:space="0" w:color="auto"/>
                <w:bottom w:val="none" w:sz="0" w:space="0" w:color="auto"/>
                <w:right w:val="none" w:sz="0" w:space="0" w:color="auto"/>
              </w:divBdr>
            </w:div>
            <w:div w:id="1297561169">
              <w:marLeft w:val="0"/>
              <w:marRight w:val="0"/>
              <w:marTop w:val="0"/>
              <w:marBottom w:val="0"/>
              <w:divBdr>
                <w:top w:val="none" w:sz="0" w:space="0" w:color="auto"/>
                <w:left w:val="none" w:sz="0" w:space="0" w:color="auto"/>
                <w:bottom w:val="none" w:sz="0" w:space="0" w:color="auto"/>
                <w:right w:val="none" w:sz="0" w:space="0" w:color="auto"/>
              </w:divBdr>
            </w:div>
            <w:div w:id="1670937297">
              <w:marLeft w:val="0"/>
              <w:marRight w:val="0"/>
              <w:marTop w:val="0"/>
              <w:marBottom w:val="0"/>
              <w:divBdr>
                <w:top w:val="none" w:sz="0" w:space="0" w:color="auto"/>
                <w:left w:val="none" w:sz="0" w:space="0" w:color="auto"/>
                <w:bottom w:val="none" w:sz="0" w:space="0" w:color="auto"/>
                <w:right w:val="none" w:sz="0" w:space="0" w:color="auto"/>
              </w:divBdr>
            </w:div>
          </w:divsChild>
        </w:div>
        <w:div w:id="1657690036">
          <w:marLeft w:val="0"/>
          <w:marRight w:val="0"/>
          <w:marTop w:val="0"/>
          <w:marBottom w:val="0"/>
          <w:divBdr>
            <w:top w:val="none" w:sz="0" w:space="0" w:color="auto"/>
            <w:left w:val="none" w:sz="0" w:space="0" w:color="auto"/>
            <w:bottom w:val="none" w:sz="0" w:space="0" w:color="auto"/>
            <w:right w:val="none" w:sz="0" w:space="0" w:color="auto"/>
          </w:divBdr>
        </w:div>
        <w:div w:id="1765879179">
          <w:marLeft w:val="0"/>
          <w:marRight w:val="0"/>
          <w:marTop w:val="0"/>
          <w:marBottom w:val="0"/>
          <w:divBdr>
            <w:top w:val="none" w:sz="0" w:space="0" w:color="auto"/>
            <w:left w:val="none" w:sz="0" w:space="0" w:color="auto"/>
            <w:bottom w:val="none" w:sz="0" w:space="0" w:color="auto"/>
            <w:right w:val="none" w:sz="0" w:space="0" w:color="auto"/>
          </w:divBdr>
        </w:div>
      </w:divsChild>
    </w:div>
    <w:div w:id="2120174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implifier.net/guide/nhsbookingandreferralstandard/Home/Build/Testing-and-Environments?" TargetMode="External"/><Relationship Id="rId21"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42" Type="http://schemas.openxmlformats.org/officeDocument/2006/relationships/hyperlink" Target="https://theprsb.org/wp-content/uploads/2022/04/111-Referral-survey-report-V1_0.pdf?hsCtaTracking=a0f6bb42-7671-4448-8409-68c0204fe2bc%7Cafe50b4a-ccf3-4d04-91c0-52ad03d9b7fa" TargetMode="External"/><Relationship Id="rId47" Type="http://schemas.openxmlformats.org/officeDocument/2006/relationships/hyperlink" Target="https://assets.publishing.service.gov.uk/media/64a7d22d7a4c230013bba33c/Medical_device_stand-alone_software_including_apps__including_IVDMDs_.pdf" TargetMode="External"/><Relationship Id="rId63" Type="http://schemas.openxmlformats.org/officeDocument/2006/relationships/header" Target="header3.xml"/><Relationship Id="rId68" Type="http://schemas.openxmlformats.org/officeDocument/2006/relationships/image" Target="media/image5.png"/><Relationship Id="rId84" Type="http://schemas.openxmlformats.org/officeDocument/2006/relationships/theme" Target="theme/theme1.xml"/><Relationship Id="rId16" Type="http://schemas.openxmlformats.org/officeDocument/2006/relationships/hyperlink" Target="https://simplifier.net/guide/nhsbookingandreferralstandard?" TargetMode="External"/><Relationship Id="rId11" Type="http://schemas.openxmlformats.org/officeDocument/2006/relationships/image" Target="media/image1.png"/><Relationship Id="rId32" Type="http://schemas.openxmlformats.org/officeDocument/2006/relationships/hyperlink" Target="https://simplifier.net/guide/nhsbookingandreferralstandard/Home/Applications/BaRS-Applications/Applications/BaRS-APP6?" TargetMode="External"/><Relationship Id="rId37" Type="http://schemas.openxmlformats.org/officeDocument/2006/relationships/hyperlink" Target="https://simplifier.net/guide/nhsbookingandreferralstandard/Home/About-BaRS/Releases?" TargetMode="External"/><Relationship Id="rId53" Type="http://schemas.openxmlformats.org/officeDocument/2006/relationships/hyperlink" Target="https://webarchive.nationalarchives.gov.uk/ukgwa/20230418155402/https:/www.longtermplan.nhs.uk/publication/nhs-long-term-plan/" TargetMode="External"/><Relationship Id="rId58"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Use%20case%20endorsements%2FRE%20BarS%20Additional%20Use%20Cases%20to%20Application%201%2Emsg&amp;viewid=0afc015c%2D4e80%2D49bf%2Db4d2%2Db5f1d41adfcf&amp;parent=%2Fsites%2Fmsteams%5F115815%2FShared%20Documents%2FProgramme%2F05%2E%20Clinical%20and%20IG%20Group%2FClinical%20Safety%2FBaRS%2FBaRS%20Previous%20versions%2FBaRSv1%2E5%2E0%2FUse%20case%20endorsements" TargetMode="External"/><Relationship Id="rId74" Type="http://schemas.openxmlformats.org/officeDocument/2006/relationships/image" Target="media/image11.jpg"/><Relationship Id="rId79" Type="http://schemas.openxmlformats.org/officeDocument/2006/relationships/image" Target="media/image16.png"/><Relationship Id="rId5" Type="http://schemas.openxmlformats.org/officeDocument/2006/relationships/numbering" Target="numbering.xml"/><Relationship Id="rId19"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14" Type="http://schemas.openxmlformats.org/officeDocument/2006/relationships/header" Target="header2.xml"/><Relationship Id="rId22" Type="http://schemas.openxmlformats.org/officeDocument/2006/relationships/hyperlink" Target="https://digital.nhs.uk/services/booking-and-referral-standard" TargetMode="External"/><Relationship Id="rId27" Type="http://schemas.openxmlformats.org/officeDocument/2006/relationships/hyperlink" Target="https://simplifier.net/guide/nhsbookingandreferralstandard/Home/Applications/BaRS-Applications/Applications/BaRS-APP1?" TargetMode="External"/><Relationship Id="rId30" Type="http://schemas.openxmlformats.org/officeDocument/2006/relationships/hyperlink" Target="https://simplifier.net/guide/nhsbookingandreferralstandard/Home/Applications/BaRS-Applications/Applications/BaRS-APP4?" TargetMode="External"/><Relationship Id="rId35" Type="http://schemas.openxmlformats.org/officeDocument/2006/relationships/hyperlink" Target="https://simplifier.net/guide/nhsbookingandreferralstandard/Home/About-BaRS/Versioning?" TargetMode="External"/><Relationship Id="rId43" Type="http://schemas.openxmlformats.org/officeDocument/2006/relationships/hyperlink" Target="https://theprsb.org/standards/111referralstandard/" TargetMode="External"/><Relationship Id="rId48" Type="http://schemas.openxmlformats.org/officeDocument/2006/relationships/hyperlink" Target="https://www.legislation.gov.uk/uksi/2002/618/contents" TargetMode="External"/><Relationship Id="rId56" Type="http://schemas.openxmlformats.org/officeDocument/2006/relationships/hyperlink" Target="https://www.england.nhs.uk/wp-content/uploads/2014/06/Integrated-Urgent-Care-Service-Specification.pdf" TargetMode="External"/><Relationship Id="rId64" Type="http://schemas.openxmlformats.org/officeDocument/2006/relationships/header" Target="header4.xml"/><Relationship Id="rId69" Type="http://schemas.openxmlformats.org/officeDocument/2006/relationships/image" Target="media/image6.png"/><Relationship Id="rId77" Type="http://schemas.openxmlformats.org/officeDocument/2006/relationships/image" Target="media/image14.png"/><Relationship Id="rId8" Type="http://schemas.openxmlformats.org/officeDocument/2006/relationships/webSettings" Target="webSettings.xml"/><Relationship Id="rId51" Type="http://schemas.openxmlformats.org/officeDocument/2006/relationships/hyperlink" Target="https://nhs.sharepoint.com/:w:/r/sites/msteams_115815/Shared%20Documents/Programme/05.%20Clinical%20and%20IG%20Group/Clinical%20Safety/BaRS/BaRS%20Previous%20versions/BaRSv1.1.0/Hazard%20Workshop/GP%20to%20Pharmacy%20Hazard%20Workshop%20Feedback.docx?d=w6bd0967920dd4f94942c346a90ac8b7f&amp;csf=1&amp;web=1&amp;e=b5ygjQ" TargetMode="External"/><Relationship Id="rId72" Type="http://schemas.openxmlformats.org/officeDocument/2006/relationships/image" Target="media/image9.png"/><Relationship Id="rId80" Type="http://schemas.openxmlformats.org/officeDocument/2006/relationships/image" Target="media/image17.emf"/><Relationship Id="rId85" Type="http://schemas.microsoft.com/office/2019/05/relationships/documenttasks" Target="documenttasks/documenttasks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developer.nhs.uk/apis/fhir-policy/publication.html" TargetMode="External"/><Relationship Id="rId25" Type="http://schemas.openxmlformats.org/officeDocument/2006/relationships/hyperlink" Target="https://digital.nhs.uk/developer/api-catalogue/booking-and-referral-fhir/" TargetMode="External"/><Relationship Id="rId33" Type="http://schemas.openxmlformats.org/officeDocument/2006/relationships/hyperlink" Target="https://www.rfc-editor.org/rfc/rfc9113.html" TargetMode="External"/><Relationship Id="rId38" Type="http://schemas.openxmlformats.org/officeDocument/2006/relationships/hyperlink" Target="https://digital.nhs.uk/services/fhir-uk-core" TargetMode="External"/><Relationship Id="rId46" Type="http://schemas.openxmlformats.org/officeDocument/2006/relationships/hyperlink" Target="https://simplifier.net/nhsbookingandreferrals/~resources?category=Profile" TargetMode="External"/><Relationship Id="rId59"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Use%20case%20endorsements&amp;viewid=0afc015c%2D4e80%2D49bf%2Db4d2%2Db5f1d41adfcf" TargetMode="External"/><Relationship Id="rId67" Type="http://schemas.openxmlformats.org/officeDocument/2006/relationships/image" Target="media/image4.png"/><Relationship Id="rId20" Type="http://schemas.openxmlformats.org/officeDocument/2006/relationships/hyperlink" Target="https://digital.nhs.uk/binaries/content/assets/website-assets/developer/booking-and-referral-standard/bars-hazard-log-v1.9.1.xlsx" TargetMode="External"/><Relationship Id="rId41" Type="http://schemas.openxmlformats.org/officeDocument/2006/relationships/hyperlink" Target="https://theprsb.org/standards/111referralstandard" TargetMode="External"/><Relationship Id="rId54" Type="http://schemas.openxmlformats.org/officeDocument/2006/relationships/hyperlink" Target="https://developer.nhs.uk/apis/uec-appointments/index.html" TargetMode="External"/><Relationship Id="rId62" Type="http://schemas.openxmlformats.org/officeDocument/2006/relationships/image" Target="media/image2.png"/><Relationship Id="rId70" Type="http://schemas.openxmlformats.org/officeDocument/2006/relationships/image" Target="media/image7.png"/><Relationship Id="rId75" Type="http://schemas.openxmlformats.org/officeDocument/2006/relationships/image" Target="media/image12.jpg"/><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simplifier.net/guide/nhsbookingandreferralstandard/Home?" TargetMode="External"/><Relationship Id="rId28" Type="http://schemas.openxmlformats.org/officeDocument/2006/relationships/hyperlink" Target="https://simplifier.net/guide/nhsbookingandreferralstandard/Home/Applications/BaRS-Applications/Applications/BaRS-APP2?version=1.9.0" TargetMode="External"/><Relationship Id="rId36" Type="http://schemas.openxmlformats.org/officeDocument/2006/relationships/hyperlink" Target="https://simplifier.net/guide/nhsbookingandreferralstandard/Home/About-BaRS/BaRS-Principles-and-Prerequisites?Principles-for-rendering-BaRS-payloads" TargetMode="External"/><Relationship Id="rId49" Type="http://schemas.openxmlformats.org/officeDocument/2006/relationships/hyperlink" Target="https://nhs.sharepoint.com/:w:/r/sites/msteams_115815/Shared%20Documents/Programme/05.%20Clinical%20and%20IG%20Group/Clinical%20Safety/BaRS/BaRS%20v1.0.0_Alpha/Hazard%20Workshops/BaRS%20v1.0.0_Alpha%20Hazard%20Workshops.docx?d=wce62e56e9b9b4ea4bc8a60b951446de0&amp;csf=1&amp;web=1&amp;e=fuh7SU" TargetMode="External"/><Relationship Id="rId57" Type="http://schemas.openxmlformats.org/officeDocument/2006/relationships/hyperlink" Target="https://nhs.sharepoint.com/sites/msteams_115815/Shared%20Documents/Forms/AllItems.aspx?id=%2Fsites%2Fmsteams%5F115815%2FShared%20Documents%2FProgramme%2F05%2E%20Clinical%20and%20IG%20Group%2FClinical%20Safety%2FBaRS%2FBaRS%20Previous%20versions%2FBaRSv1%2E5%2E0%2FHazard%20workshops&amp;viewid=0afc015c%2D4e80%2D49bf%2Db4d2%2Db5f1d41adfcf" TargetMode="External"/><Relationship Id="rId10" Type="http://schemas.openxmlformats.org/officeDocument/2006/relationships/endnotes" Target="endnotes.xml"/><Relationship Id="rId31" Type="http://schemas.openxmlformats.org/officeDocument/2006/relationships/hyperlink" Target="https://simplifier.net/guide/nhsbookingandreferralstandard/Home/Applications/BaRS-Applications/Applications/BaRS-APP5?" TargetMode="External"/><Relationship Id="rId44" Type="http://schemas.openxmlformats.org/officeDocument/2006/relationships/hyperlink" Target="https://nhs.sharepoint.com/:w:/r/sites/msteams_115815/Shared%20Documents/Programme/Application%203/999%20-%20CAS/999%20to%20111%20Case%20Transfer%20historic%20information%20from%20DUEC/Data%20model%20for%20Endorsement/BaRS%20999-CAS%20Usecase%20Data%20Model%20for%20Endorsement%20v2.0.docx?d=wcaf9ab85222f4d51b1cd6345c786e2d1&amp;csf=1&amp;web=1&amp;e=sOBqbs" TargetMode="External"/><Relationship Id="rId52" Type="http://schemas.openxmlformats.org/officeDocument/2006/relationships/hyperlink" Target="https://www.england.nhs.uk/wp-content/uploads/2017/08/B0078-Integrated-Urgent-Care-Service-Specification-Addendum-NHS-111-V5.pdf" TargetMode="External"/><Relationship Id="rId60" Type="http://schemas.openxmlformats.org/officeDocument/2006/relationships/hyperlink" Target="https://nhs.sharepoint.com/:w:/r/sites/msteams_115815/Shared%20Documents/Programme/07.%20Technology%20Group/BaRS/Betas/Exit%20Reports/Application5/Beta%20Exit%20Report%20-%20BaRS%20Application%205.docx?d=wda16113955ed4b7a8d2e0c9ffa6e22b5&amp;csf=1&amp;web=1&amp;e=3n6a6W" TargetMode="External"/><Relationship Id="rId65" Type="http://schemas.openxmlformats.org/officeDocument/2006/relationships/header" Target="header5.xml"/><Relationship Id="rId73" Type="http://schemas.openxmlformats.org/officeDocument/2006/relationships/image" Target="media/image10.jpg"/><Relationship Id="rId78" Type="http://schemas.openxmlformats.org/officeDocument/2006/relationships/image" Target="media/image15.png"/><Relationship Id="rId81" Type="http://schemas.openxmlformats.org/officeDocument/2006/relationships/package" Target="embeddings/Microsoft_Word_Document.docx"/><Relationship Id="rId86"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nhs.sharepoint.com/:f:/r/sites/msteams_115815/Shared%20Documents/Programme/05.%20Clinical%20and%20IG%20Group/Clinical%20Safety/BaRS/Clinical%20Risk%20Management%20Plan?csf=1&amp;web=1&amp;e=xv4Wr8" TargetMode="External"/><Relationship Id="rId39" Type="http://schemas.openxmlformats.org/officeDocument/2006/relationships/hyperlink" Target="https://digital.nhs.uk/developer/guides-and-documentation/digital-onboarding" TargetMode="External"/><Relationship Id="rId34" Type="http://schemas.openxmlformats.org/officeDocument/2006/relationships/hyperlink" Target="https://simplifier.net/guide/nhsbookingandreferralstandard/Home/About-BaRS/BaRS-Principles-and-Prerequisites?" TargetMode="External"/><Relationship Id="rId50" Type="http://schemas.openxmlformats.org/officeDocument/2006/relationships/hyperlink" Target="https://nhs.sharepoint.com/:w:/r/sites/msteams_115815/Shared%20Documents/Programme/05.%20Clinical%20and%20IG%20Group/Clinical%20Safety/BaRS/BaRSv1.0.0/Hazard%20Workshop/BaRS%20v1.0%20Hazard%20Workshop%20Minutes290323.docx?d=w2d8f90bc94c24b9cb601550d383b66db&amp;csf=1&amp;web=1&amp;e=UI5OXL" TargetMode="External"/><Relationship Id="rId55" Type="http://schemas.openxmlformats.org/officeDocument/2006/relationships/hyperlink" Target="https://digital.nhs.uk/services/emergency-department-digital-integration" TargetMode="External"/><Relationship Id="rId76" Type="http://schemas.openxmlformats.org/officeDocument/2006/relationships/image" Target="media/image13.png"/><Relationship Id="rId7" Type="http://schemas.openxmlformats.org/officeDocument/2006/relationships/settings" Target="settings.xml"/><Relationship Id="rId71" Type="http://schemas.openxmlformats.org/officeDocument/2006/relationships/image" Target="media/image8.svg"/><Relationship Id="rId2" Type="http://schemas.openxmlformats.org/officeDocument/2006/relationships/customXml" Target="../customXml/item2.xml"/><Relationship Id="rId29" Type="http://schemas.openxmlformats.org/officeDocument/2006/relationships/hyperlink" Target="https://simplifier.net/guide/nhsbookingandreferralstandard/Home/Applications/BaRS-Applications/Applications/BaRS-APP3?" TargetMode="External"/><Relationship Id="rId24" Type="http://schemas.openxmlformats.org/officeDocument/2006/relationships/hyperlink" Target="https://simplifier.net/guide/nhsbookingandreferralstandard/Home/Core?" TargetMode="External"/><Relationship Id="rId40" Type="http://schemas.openxmlformats.org/officeDocument/2006/relationships/hyperlink" Target="https://theprsb.org/standards/core-information-standard/" TargetMode="External"/><Relationship Id="rId45" Type="http://schemas.openxmlformats.org/officeDocument/2006/relationships/hyperlink" Target="https://simplifier.net/hl7fhirukcorer4" TargetMode="External"/><Relationship Id="rId66" Type="http://schemas.openxmlformats.org/officeDocument/2006/relationships/image" Target="media/image3.png"/><Relationship Id="rId61" Type="http://schemas.openxmlformats.org/officeDocument/2006/relationships/hyperlink" Target="https://digital.nhs.uk/services/booking-and-referral-standard" TargetMode="External"/><Relationship Id="rId8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documenttasks/documenttasks1.xml><?xml version="1.0" encoding="utf-8"?>
<t:Tasks xmlns:t="http://schemas.microsoft.com/office/tasks/2019/documenttasks" xmlns:oel="http://schemas.microsoft.com/office/2019/extlst">
  <t:Task id="{63676275-C2B0-4C00-883E-92F31AC1FC81}">
    <t:Anchor>
      <t:Comment id="1764674435"/>
    </t:Anchor>
    <t:History>
      <t:Event id="{62C27348-AFBA-4C73-ACB4-A8BB92D24A82}" time="2024-01-10T14:38:26.354Z">
        <t:Attribution userId="S::adnan.riaz@nhs.net::db8fe41a-65c4-4643-9ba0-4067e83fa107" userProvider="AD" userName="RIAZ, Adnan (NHS ENGLAND - X26)"/>
        <t:Anchor>
          <t:Comment id="1764674435"/>
        </t:Anchor>
        <t:Create/>
      </t:Event>
      <t:Event id="{0D1B3CC5-B5A0-4756-AFED-6D506793747F}" time="2024-01-10T14:38:26.354Z">
        <t:Attribution userId="S::adnan.riaz@nhs.net::db8fe41a-65c4-4643-9ba0-4067e83fa107" userProvider="AD" userName="RIAZ, Adnan (NHS ENGLAND - X26)"/>
        <t:Anchor>
          <t:Comment id="1764674435"/>
        </t:Anchor>
        <t:Assign userId="S::anne.wilson42@nhs.net::fbf1e375-c250-44d2-9022-c045b062e038" userProvider="AD" userName="WILSON, Anne (NHS ENGLAND – X24)"/>
      </t:Event>
      <t:Event id="{2626B90A-AD27-4102-98C4-AC8F3C99455D}" time="2024-01-10T14:38:26.354Z">
        <t:Attribution userId="S::adnan.riaz@nhs.net::db8fe41a-65c4-4643-9ba0-4067e83fa107" userProvider="AD" userName="RIAZ, Adnan (NHS ENGLAND - X26)"/>
        <t:Anchor>
          <t:Comment id="1764674435"/>
        </t:Anchor>
        <t:SetTitle title="Should we have this glossary of terms on confluence? If yes, maybe @WILSON, Anne (NHS ENGLAND – X24) could scan the document and add them?"/>
      </t:Event>
      <t:Event id="{E9CA47D4-5C11-4729-AC67-128F24D1FCCA}" time="2024-01-16T14:07:24.747Z">
        <t:Attribution userId="S::julie.harris37@nhs.net::d86b2d01-da33-4982-8276-19d86a303b16" userProvider="AD" userName="HARRIS, Julie (NHS ENGLAND - X26)"/>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24F0"/>
    <w:rsid w:val="000032ED"/>
    <w:rsid w:val="0005360C"/>
    <w:rsid w:val="00056D2A"/>
    <w:rsid w:val="00065CFB"/>
    <w:rsid w:val="00066193"/>
    <w:rsid w:val="00067D6E"/>
    <w:rsid w:val="000763F6"/>
    <w:rsid w:val="000869BC"/>
    <w:rsid w:val="00090126"/>
    <w:rsid w:val="00094056"/>
    <w:rsid w:val="000E1ABA"/>
    <w:rsid w:val="000F170A"/>
    <w:rsid w:val="00103B1B"/>
    <w:rsid w:val="0011530B"/>
    <w:rsid w:val="00115322"/>
    <w:rsid w:val="00115C88"/>
    <w:rsid w:val="00122FEC"/>
    <w:rsid w:val="00127D09"/>
    <w:rsid w:val="001313B3"/>
    <w:rsid w:val="00132DEC"/>
    <w:rsid w:val="00141009"/>
    <w:rsid w:val="00155ED7"/>
    <w:rsid w:val="001639BF"/>
    <w:rsid w:val="001646CB"/>
    <w:rsid w:val="00170152"/>
    <w:rsid w:val="00172D60"/>
    <w:rsid w:val="00173312"/>
    <w:rsid w:val="001737C4"/>
    <w:rsid w:val="00177A00"/>
    <w:rsid w:val="00197C51"/>
    <w:rsid w:val="001B22D2"/>
    <w:rsid w:val="001E0612"/>
    <w:rsid w:val="001E19C5"/>
    <w:rsid w:val="001E3E31"/>
    <w:rsid w:val="001E745E"/>
    <w:rsid w:val="002023DD"/>
    <w:rsid w:val="00203666"/>
    <w:rsid w:val="002063C6"/>
    <w:rsid w:val="00215D63"/>
    <w:rsid w:val="002231DC"/>
    <w:rsid w:val="00223522"/>
    <w:rsid w:val="002300C4"/>
    <w:rsid w:val="00255A26"/>
    <w:rsid w:val="00263C0A"/>
    <w:rsid w:val="00273DC7"/>
    <w:rsid w:val="00280983"/>
    <w:rsid w:val="002809D9"/>
    <w:rsid w:val="002A2EAF"/>
    <w:rsid w:val="002A3D53"/>
    <w:rsid w:val="002A3F1A"/>
    <w:rsid w:val="002D2CA4"/>
    <w:rsid w:val="002E2A4D"/>
    <w:rsid w:val="002E5C98"/>
    <w:rsid w:val="002F5973"/>
    <w:rsid w:val="00302CE4"/>
    <w:rsid w:val="00305C9D"/>
    <w:rsid w:val="00305DB6"/>
    <w:rsid w:val="00305EF4"/>
    <w:rsid w:val="00311863"/>
    <w:rsid w:val="00311CDD"/>
    <w:rsid w:val="00312DF9"/>
    <w:rsid w:val="003266BC"/>
    <w:rsid w:val="00333B87"/>
    <w:rsid w:val="00336BED"/>
    <w:rsid w:val="003538BC"/>
    <w:rsid w:val="003567BB"/>
    <w:rsid w:val="00373C63"/>
    <w:rsid w:val="00385C6E"/>
    <w:rsid w:val="003C3226"/>
    <w:rsid w:val="003D2968"/>
    <w:rsid w:val="003D46FB"/>
    <w:rsid w:val="003D4EF8"/>
    <w:rsid w:val="003E0E8B"/>
    <w:rsid w:val="003E10E9"/>
    <w:rsid w:val="004139F5"/>
    <w:rsid w:val="00422250"/>
    <w:rsid w:val="00442C81"/>
    <w:rsid w:val="0045276E"/>
    <w:rsid w:val="00461F2C"/>
    <w:rsid w:val="00464A56"/>
    <w:rsid w:val="00464DDD"/>
    <w:rsid w:val="00476416"/>
    <w:rsid w:val="00485717"/>
    <w:rsid w:val="004A7855"/>
    <w:rsid w:val="004C5216"/>
    <w:rsid w:val="004C714C"/>
    <w:rsid w:val="004D6A04"/>
    <w:rsid w:val="004D74CA"/>
    <w:rsid w:val="004E26E4"/>
    <w:rsid w:val="004E46AB"/>
    <w:rsid w:val="0050540B"/>
    <w:rsid w:val="00511418"/>
    <w:rsid w:val="00520B28"/>
    <w:rsid w:val="0052312C"/>
    <w:rsid w:val="00532856"/>
    <w:rsid w:val="00544297"/>
    <w:rsid w:val="00546D08"/>
    <w:rsid w:val="005567F3"/>
    <w:rsid w:val="005610DD"/>
    <w:rsid w:val="005633F7"/>
    <w:rsid w:val="00567597"/>
    <w:rsid w:val="00573417"/>
    <w:rsid w:val="005741F8"/>
    <w:rsid w:val="00576F84"/>
    <w:rsid w:val="00594C41"/>
    <w:rsid w:val="00597881"/>
    <w:rsid w:val="005A2816"/>
    <w:rsid w:val="005B7028"/>
    <w:rsid w:val="005B7475"/>
    <w:rsid w:val="005C20D7"/>
    <w:rsid w:val="005C261B"/>
    <w:rsid w:val="005D5AD7"/>
    <w:rsid w:val="005F4D98"/>
    <w:rsid w:val="005F5F73"/>
    <w:rsid w:val="0061150C"/>
    <w:rsid w:val="00635F26"/>
    <w:rsid w:val="00652902"/>
    <w:rsid w:val="00653C18"/>
    <w:rsid w:val="00663A1F"/>
    <w:rsid w:val="00664BFA"/>
    <w:rsid w:val="006679A3"/>
    <w:rsid w:val="00677A98"/>
    <w:rsid w:val="006920C9"/>
    <w:rsid w:val="006B01A2"/>
    <w:rsid w:val="006C3906"/>
    <w:rsid w:val="006D45E2"/>
    <w:rsid w:val="006E4017"/>
    <w:rsid w:val="006E7BF3"/>
    <w:rsid w:val="006F74C3"/>
    <w:rsid w:val="00701328"/>
    <w:rsid w:val="00716975"/>
    <w:rsid w:val="00717921"/>
    <w:rsid w:val="007211C0"/>
    <w:rsid w:val="00723E8C"/>
    <w:rsid w:val="007248D7"/>
    <w:rsid w:val="00731E99"/>
    <w:rsid w:val="007454DE"/>
    <w:rsid w:val="00757510"/>
    <w:rsid w:val="007666B9"/>
    <w:rsid w:val="00770C26"/>
    <w:rsid w:val="0077227B"/>
    <w:rsid w:val="00781C6C"/>
    <w:rsid w:val="007904C1"/>
    <w:rsid w:val="00791A0D"/>
    <w:rsid w:val="007936CC"/>
    <w:rsid w:val="007A12CE"/>
    <w:rsid w:val="007A1A25"/>
    <w:rsid w:val="007A41A9"/>
    <w:rsid w:val="007C3916"/>
    <w:rsid w:val="007C6355"/>
    <w:rsid w:val="007F3374"/>
    <w:rsid w:val="007F5DCF"/>
    <w:rsid w:val="008013F0"/>
    <w:rsid w:val="008131B1"/>
    <w:rsid w:val="00814C84"/>
    <w:rsid w:val="00827D84"/>
    <w:rsid w:val="008507A8"/>
    <w:rsid w:val="00856720"/>
    <w:rsid w:val="00860532"/>
    <w:rsid w:val="00865F48"/>
    <w:rsid w:val="0088209C"/>
    <w:rsid w:val="00886F75"/>
    <w:rsid w:val="00890B49"/>
    <w:rsid w:val="00893C99"/>
    <w:rsid w:val="008A4F62"/>
    <w:rsid w:val="008A5E0D"/>
    <w:rsid w:val="008B256D"/>
    <w:rsid w:val="008C1327"/>
    <w:rsid w:val="008C37B5"/>
    <w:rsid w:val="008C68FF"/>
    <w:rsid w:val="009310D9"/>
    <w:rsid w:val="0093173A"/>
    <w:rsid w:val="0094570E"/>
    <w:rsid w:val="009656EB"/>
    <w:rsid w:val="00983A2D"/>
    <w:rsid w:val="009841FB"/>
    <w:rsid w:val="00986EE3"/>
    <w:rsid w:val="009941F8"/>
    <w:rsid w:val="009A582B"/>
    <w:rsid w:val="009B2A51"/>
    <w:rsid w:val="009B7895"/>
    <w:rsid w:val="009C11B6"/>
    <w:rsid w:val="009D2DDC"/>
    <w:rsid w:val="009D56DB"/>
    <w:rsid w:val="009D68BE"/>
    <w:rsid w:val="009E4009"/>
    <w:rsid w:val="00A11224"/>
    <w:rsid w:val="00A115EC"/>
    <w:rsid w:val="00A11B0F"/>
    <w:rsid w:val="00A14726"/>
    <w:rsid w:val="00A510A0"/>
    <w:rsid w:val="00A552D4"/>
    <w:rsid w:val="00A90660"/>
    <w:rsid w:val="00A9120F"/>
    <w:rsid w:val="00A96AC2"/>
    <w:rsid w:val="00AB0733"/>
    <w:rsid w:val="00AB17A0"/>
    <w:rsid w:val="00AB5402"/>
    <w:rsid w:val="00AB6B73"/>
    <w:rsid w:val="00AC125E"/>
    <w:rsid w:val="00AD2F0F"/>
    <w:rsid w:val="00AE2F2B"/>
    <w:rsid w:val="00AF3166"/>
    <w:rsid w:val="00B224BC"/>
    <w:rsid w:val="00B30740"/>
    <w:rsid w:val="00B319A1"/>
    <w:rsid w:val="00B33967"/>
    <w:rsid w:val="00B55FC1"/>
    <w:rsid w:val="00B57114"/>
    <w:rsid w:val="00B63D37"/>
    <w:rsid w:val="00B6400A"/>
    <w:rsid w:val="00B754BD"/>
    <w:rsid w:val="00B777EF"/>
    <w:rsid w:val="00B91667"/>
    <w:rsid w:val="00BA2A86"/>
    <w:rsid w:val="00BA6955"/>
    <w:rsid w:val="00BB0DCB"/>
    <w:rsid w:val="00BB200A"/>
    <w:rsid w:val="00BD18B0"/>
    <w:rsid w:val="00BD357E"/>
    <w:rsid w:val="00BD3BE9"/>
    <w:rsid w:val="00BE2E4C"/>
    <w:rsid w:val="00BE474D"/>
    <w:rsid w:val="00BF029A"/>
    <w:rsid w:val="00BF57BF"/>
    <w:rsid w:val="00C006CA"/>
    <w:rsid w:val="00C11A94"/>
    <w:rsid w:val="00C256B1"/>
    <w:rsid w:val="00C25B88"/>
    <w:rsid w:val="00C36531"/>
    <w:rsid w:val="00C40878"/>
    <w:rsid w:val="00C42A4A"/>
    <w:rsid w:val="00C47B1B"/>
    <w:rsid w:val="00C647E8"/>
    <w:rsid w:val="00C7435D"/>
    <w:rsid w:val="00C77416"/>
    <w:rsid w:val="00C8485D"/>
    <w:rsid w:val="00CA43A6"/>
    <w:rsid w:val="00CB70E6"/>
    <w:rsid w:val="00CC63EC"/>
    <w:rsid w:val="00CD2E41"/>
    <w:rsid w:val="00CD32A6"/>
    <w:rsid w:val="00CE7CA3"/>
    <w:rsid w:val="00CF1286"/>
    <w:rsid w:val="00CF4D19"/>
    <w:rsid w:val="00D065E9"/>
    <w:rsid w:val="00D201E3"/>
    <w:rsid w:val="00D4144B"/>
    <w:rsid w:val="00D46E3C"/>
    <w:rsid w:val="00D531B8"/>
    <w:rsid w:val="00D57A5F"/>
    <w:rsid w:val="00D75C56"/>
    <w:rsid w:val="00D96C52"/>
    <w:rsid w:val="00DA70AC"/>
    <w:rsid w:val="00DC2F5A"/>
    <w:rsid w:val="00DD0D31"/>
    <w:rsid w:val="00DF3AF4"/>
    <w:rsid w:val="00E03425"/>
    <w:rsid w:val="00E05848"/>
    <w:rsid w:val="00E35F28"/>
    <w:rsid w:val="00E447AA"/>
    <w:rsid w:val="00E46AAD"/>
    <w:rsid w:val="00E73788"/>
    <w:rsid w:val="00E773CF"/>
    <w:rsid w:val="00E83035"/>
    <w:rsid w:val="00E95DAA"/>
    <w:rsid w:val="00EA07A1"/>
    <w:rsid w:val="00EA69EF"/>
    <w:rsid w:val="00EC5A2F"/>
    <w:rsid w:val="00EE105E"/>
    <w:rsid w:val="00EF4A56"/>
    <w:rsid w:val="00F00B18"/>
    <w:rsid w:val="00F07A56"/>
    <w:rsid w:val="00F163C7"/>
    <w:rsid w:val="00F21E4C"/>
    <w:rsid w:val="00F47585"/>
    <w:rsid w:val="00F577A0"/>
    <w:rsid w:val="00F71642"/>
    <w:rsid w:val="00F8219B"/>
    <w:rsid w:val="00F8771B"/>
    <w:rsid w:val="00FA699F"/>
    <w:rsid w:val="00FB359F"/>
    <w:rsid w:val="00FF15A7"/>
    <w:rsid w:val="00FF27F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macintosh"/>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DE5462C73D2BC4498C7AF3E5E39BA62" ma:contentTypeVersion="61" ma:contentTypeDescription="Create a new document." ma:contentTypeScope="" ma:versionID="d4b863a9635428638a9643f2b609faa9">
  <xsd:schema xmlns:xsd="http://www.w3.org/2001/XMLSchema" xmlns:xs="http://www.w3.org/2001/XMLSchema" xmlns:p="http://schemas.microsoft.com/office/2006/metadata/properties" xmlns:ns1="http://schemas.microsoft.com/sharepoint/v3" xmlns:ns2="80d05917-893e-4a06-bb39-47099b578ffd" xmlns:ns3="754dda3c-967d-4b24-9bc2-1cc61ceab4bc" targetNamespace="http://schemas.microsoft.com/office/2006/metadata/properties" ma:root="true" ma:fieldsID="d301b7cbb6e99251ca531b1b918a0229" ns1:_="" ns2:_="" ns3:_="">
    <xsd:import namespace="http://schemas.microsoft.com/sharepoint/v3"/>
    <xsd:import namespace="80d05917-893e-4a06-bb39-47099b578ffd"/>
    <xsd:import namespace="754dda3c-967d-4b24-9bc2-1cc61ceab4b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0d05917-893e-4a06-bb39-47099b578ffd"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DateTaken" ma:index="9" nillable="true" ma:displayName="MediaServiceDateTaken" ma:descriptio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Location" ma:index="14" nillable="true" ma:displayName="Location" ma:description="" ma:internalName="MediaServiceLocatio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4dda3c-967d-4b24-9bc2-1cc61ceab4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a0bcd234-ec06-4b2e-a53b-21770bef6399}" ma:internalName="TaxCatchAll" ma:showField="CatchAllData" ma:web="754dda3c-967d-4b24-9bc2-1cc61ceab4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05917-893e-4a06-bb39-47099b578ffd">
      <Terms xmlns="http://schemas.microsoft.com/office/infopath/2007/PartnerControls"/>
    </lcf76f155ced4ddcb4097134ff3c332f>
    <TaxCatchAll xmlns="754dda3c-967d-4b24-9bc2-1cc61ceab4bc" xsi:nil="true"/>
    <_ip_UnifiedCompliancePolicyUIAction xmlns="http://schemas.microsoft.com/sharepoint/v3" xsi:nil="true"/>
    <MigrationWizIdPermissionLevels xmlns="80d05917-893e-4a06-bb39-47099b578ffd" xsi:nil="true"/>
    <MigrationWizIdDocumentLibraryPermissions xmlns="80d05917-893e-4a06-bb39-47099b578ffd" xsi:nil="true"/>
    <MigrationWizIdSecurityGroups xmlns="80d05917-893e-4a06-bb39-47099b578ffd" xsi:nil="true"/>
    <_ip_UnifiedCompliancePolicyProperties xmlns="http://schemas.microsoft.com/sharepoint/v3" xsi:nil="true"/>
    <MigrationWizId xmlns="80d05917-893e-4a06-bb39-47099b578ffd" xsi:nil="true"/>
    <MigrationWizIdPermissions xmlns="80d05917-893e-4a06-bb39-47099b578ffd" xsi:nil="true"/>
  </documentManagement>
</p:properties>
</file>

<file path=customXml/item4.xml><?xml version="1.0" encoding="utf-8"?>
<b:Sources xmlns:b="http://schemas.openxmlformats.org/officeDocument/2006/bibliography" xmlns="http://schemas.openxmlformats.org/officeDocument/2006/bibliography" SelectedStyle="\MLASeventhEditionOfficeOnline.xsl" StyleName="MLA" Version="7">
  <b:Source>
    <b:Tag>NHS25</b:Tag>
    <b:SourceType>InternetSite</b:SourceType>
    <b:Guid>{9434F97B-2B2A-4A66-9566-EF29D649020B}</b:Guid>
    <b:Title>NHS Booking and Referral Standard</b:Title>
    <b:Year>2025</b:Year>
    <b:Author>
      <b:Author>
        <b:Corporate>NHS England</b:Corporate>
      </b:Author>
    </b:Author>
    <b:InternetSiteTitle>NHS Booking and Referral Standard</b:InternetSiteTitle>
    <b:Month>June</b:Month>
    <b:URL>https://simplifier.net/guide/nhsbookingandreferralstandard?version=1.9.0#gsc.tab=0</b:URL>
    <b:RefOrder>1</b:RefOrder>
  </b:Source>
  <b:Source>
    <b:Tag>Eng25</b:Tag>
    <b:SourceType>Report</b:SourceType>
    <b:Guid>{B0274B9A-40CB-49BE-A0C3-E0B056D0A202}</b:Guid>
    <b:Author>
      <b:Author>
        <b:Corporate>NHS England</b:Corporate>
      </b:Author>
    </b:Author>
    <b:Title>NHS Booking and Referral Standard (BaRS) Clinical Safety Case Report</b:Title>
    <b:Year>2025</b:Year>
    <b:RefOrder>2</b:RefOrder>
  </b:Source>
</b:Sources>
</file>

<file path=customXml/itemProps1.xml><?xml version="1.0" encoding="utf-8"?>
<ds:datastoreItem xmlns:ds="http://schemas.openxmlformats.org/officeDocument/2006/customXml" ds:itemID="{56385AE7-9386-48C7-88E1-D551984DCF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0d05917-893e-4a06-bb39-47099b578ffd"/>
    <ds:schemaRef ds:uri="754dda3c-967d-4b24-9bc2-1cc61ceab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80d05917-893e-4a06-bb39-47099b578ffd"/>
    <ds:schemaRef ds:uri="754dda3c-967d-4b24-9bc2-1cc61ceab4bc"/>
    <ds:schemaRef ds:uri="http://schemas.microsoft.com/sharepoint/v3"/>
  </ds:schemaRefs>
</ds:datastoreItem>
</file>

<file path=customXml/itemProps4.xml><?xml version="1.0" encoding="utf-8"?>
<ds:datastoreItem xmlns:ds="http://schemas.openxmlformats.org/officeDocument/2006/customXml" ds:itemID="{1394D17B-DA4F-4A04-849F-58F2CAEC4A19}">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NHS Digital_basic_template_Plain_Grey</Template>
  <TotalTime>1</TotalTime>
  <Pages>89</Pages>
  <Words>20237</Words>
  <Characters>108723</Characters>
  <Application>Microsoft Office Word</Application>
  <DocSecurity>0</DocSecurity>
  <Lines>3978</Lines>
  <Paragraphs>2630</Paragraphs>
  <ScaleCrop>false</ScaleCrop>
  <Company>Health &amp; Social Care Information Centre</Company>
  <LinksUpToDate>false</LinksUpToDate>
  <CharactersWithSpaces>126842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BaRS Clinical Safety Case</dc:title>
  <dc:subject/>
  <dc:creator>Lee Montgomery;julie.harris37@nhs.net</dc:creator>
  <cp:keywords/>
  <dc:description/>
  <cp:lastModifiedBy>MONTGOMERY, Lee (NHS ENGLAND)</cp:lastModifiedBy>
  <cp:revision>3</cp:revision>
  <cp:lastPrinted>2025-08-06T17:05:00Z</cp:lastPrinted>
  <dcterms:created xsi:type="dcterms:W3CDTF">2026-04-15T16:32:00Z</dcterms:created>
  <dcterms:modified xsi:type="dcterms:W3CDTF">2026-04-15T16:33:00Z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0x010100FDE5462C73D2BC4498C7AF3E5E39BA62</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docLang">
    <vt:lpwstr>en</vt:lpwstr>
  </property>
</Properties>
</file>